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489E" w14:textId="77777777" w:rsidR="00743E92" w:rsidRPr="00486E0D" w:rsidRDefault="00743E92" w:rsidP="0099714D">
      <w:pPr>
        <w:pStyle w:val="Header"/>
        <w:tabs>
          <w:tab w:val="clear" w:pos="4320"/>
          <w:tab w:val="clear" w:pos="8640"/>
        </w:tabs>
        <w:ind w:right="-1156"/>
        <w:rPr>
          <w:rFonts w:ascii="Arial" w:eastAsia="Times New Roman" w:hAnsi="Arial"/>
        </w:rPr>
      </w:pPr>
    </w:p>
    <w:p w14:paraId="6C999BE7" w14:textId="77777777" w:rsidR="00743E92" w:rsidRPr="00486E0D" w:rsidRDefault="00743E92" w:rsidP="0099714D">
      <w:pPr>
        <w:pStyle w:val="Header"/>
        <w:tabs>
          <w:tab w:val="clear" w:pos="4320"/>
          <w:tab w:val="clear" w:pos="8640"/>
        </w:tabs>
        <w:ind w:right="-1156"/>
        <w:rPr>
          <w:rFonts w:ascii="Arial" w:eastAsia="Times New Roman" w:hAnsi="Arial"/>
        </w:rPr>
      </w:pPr>
    </w:p>
    <w:p w14:paraId="5BFEEA32" w14:textId="77777777" w:rsidR="00743E92" w:rsidRDefault="00743E92" w:rsidP="0099714D">
      <w:pPr>
        <w:pStyle w:val="Header"/>
        <w:tabs>
          <w:tab w:val="clear" w:pos="4320"/>
          <w:tab w:val="clear" w:pos="8640"/>
        </w:tabs>
        <w:ind w:right="-1156"/>
        <w:rPr>
          <w:rFonts w:ascii="Arial" w:eastAsia="Times New Roman" w:hAnsi="Arial"/>
        </w:rPr>
      </w:pPr>
    </w:p>
    <w:p w14:paraId="5D6B74FA" w14:textId="77777777" w:rsidR="00743E92" w:rsidRDefault="00743E92" w:rsidP="0099714D">
      <w:pPr>
        <w:rPr>
          <w:rFonts w:ascii="Arial" w:hAnsi="Arial"/>
        </w:rPr>
      </w:pPr>
    </w:p>
    <w:p w14:paraId="7E737B79" w14:textId="77777777" w:rsidR="00743E92" w:rsidRDefault="00743E92" w:rsidP="0099714D">
      <w:pPr>
        <w:rPr>
          <w:rFonts w:ascii="Arial" w:hAnsi="Arial"/>
        </w:rPr>
      </w:pPr>
    </w:p>
    <w:p w14:paraId="2F54DD4D" w14:textId="77777777" w:rsidR="00743E92" w:rsidRDefault="00743E92" w:rsidP="0099714D">
      <w:pPr>
        <w:rPr>
          <w:rFonts w:ascii="Arial" w:hAnsi="Arial"/>
        </w:rPr>
      </w:pPr>
    </w:p>
    <w:p w14:paraId="65BA8EB0" w14:textId="77777777" w:rsidR="00743E92" w:rsidRDefault="00743E92" w:rsidP="0099714D">
      <w:pPr>
        <w:rPr>
          <w:rFonts w:ascii="Arial" w:hAnsi="Arial"/>
        </w:rPr>
      </w:pPr>
    </w:p>
    <w:p w14:paraId="4100ED39" w14:textId="77777777" w:rsidR="00743E92" w:rsidRDefault="00743E92" w:rsidP="0099714D">
      <w:pPr>
        <w:rPr>
          <w:rFonts w:ascii="Arial" w:hAnsi="Arial"/>
        </w:rPr>
      </w:pPr>
    </w:p>
    <w:p w14:paraId="5B998423" w14:textId="77777777" w:rsidR="00743E92" w:rsidRDefault="00FB799B" w:rsidP="0099714D">
      <w:pPr>
        <w:rPr>
          <w:rFonts w:ascii="Arial" w:hAnsi="Arial"/>
        </w:rPr>
      </w:pPr>
      <w:r>
        <w:rPr>
          <w:noProof/>
          <w:lang w:eastAsia="en-GB"/>
        </w:rPr>
        <mc:AlternateContent>
          <mc:Choice Requires="wps">
            <w:drawing>
              <wp:anchor distT="0" distB="0" distL="114300" distR="114300" simplePos="0" relativeHeight="251658242" behindDoc="0" locked="0" layoutInCell="1" allowOverlap="1" wp14:anchorId="3D7B5D1A" wp14:editId="40AF7E65">
                <wp:simplePos x="0" y="0"/>
                <wp:positionH relativeFrom="column">
                  <wp:posOffset>4914900</wp:posOffset>
                </wp:positionH>
                <wp:positionV relativeFrom="paragraph">
                  <wp:posOffset>83820</wp:posOffset>
                </wp:positionV>
                <wp:extent cx="1259840" cy="1143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14300"/>
                        </a:xfrm>
                        <a:prstGeom prst="rect">
                          <a:avLst/>
                        </a:prstGeom>
                        <a:solidFill>
                          <a:srgbClr val="339966"/>
                        </a:solidFill>
                        <a:ln>
                          <a:noFill/>
                        </a:ln>
                        <a:extLst>
                          <a:ext uri="{91240B29-F687-4F45-9708-019B960494DF}">
                            <a14:hiddenLine xmlns:a14="http://schemas.microsoft.com/office/drawing/2010/main" w="9525">
                              <a:solidFill>
                                <a:srgbClr val="3366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3F2BD" id="Rectangle 7" o:spid="_x0000_s1026" style="position:absolute;margin-left:387pt;margin-top:6.6pt;width:99.2pt;height: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" fillcolor="#396" stroked="f" strokecolor="#36f"/>
            </w:pict>
          </mc:Fallback>
        </mc:AlternateContent>
      </w:r>
      <w:r>
        <w:rPr>
          <w:rFonts w:ascii="Arial" w:hAnsi="Arial"/>
          <w:noProof/>
          <w:sz w:val="20"/>
          <w:lang w:eastAsia="en-GB"/>
        </w:rPr>
        <mc:AlternateContent>
          <mc:Choice Requires="wps">
            <w:drawing>
              <wp:anchor distT="0" distB="0" distL="114300" distR="114300" simplePos="0" relativeHeight="251658241" behindDoc="0" locked="0" layoutInCell="1" allowOverlap="1" wp14:anchorId="2790BB44" wp14:editId="766CD99F">
                <wp:simplePos x="0" y="0"/>
                <wp:positionH relativeFrom="column">
                  <wp:posOffset>-685800</wp:posOffset>
                </wp:positionH>
                <wp:positionV relativeFrom="paragraph">
                  <wp:posOffset>83820</wp:posOffset>
                </wp:positionV>
                <wp:extent cx="5600700" cy="114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4300"/>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035D1EB" w14:textId="77777777" w:rsidR="00C054A5" w:rsidRDefault="00C054A5" w:rsidP="00743E92">
                            <w:pPr>
                              <w:pStyle w:val="Header"/>
                              <w:tabs>
                                <w:tab w:val="clear" w:pos="4320"/>
                                <w:tab w:val="clear" w:pos="8640"/>
                              </w:tabs>
                              <w:rPr>
                                <w:rFonts w:ascii="Arial" w:hAnsi="Arial"/>
                                <w:color w:val="FFFFFF"/>
                                <w:sz w:val="36"/>
                              </w:rPr>
                            </w:pP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0BB44" id="_x0000_t202" coordsize="21600,21600" o:spt="202" path="m,l,21600r21600,l21600,xe">
                <v:stroke joinstyle="miter"/>
                <v:path gradientshapeok="t" o:connecttype="rect"/>
              </v:shapetype>
              <v:shape id="Text Box 3" o:spid="_x0000_s1026" type="#_x0000_t202" style="position:absolute;margin-left:-54pt;margin-top:6.6pt;width:441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" fillcolor="black" stroked="f" strokeweight=".25pt">
                <v:textbox inset=",1mm">
                  <w:txbxContent>
                    <w:p w14:paraId="0035D1EB" w14:textId="77777777" w:rsidR="00C054A5" w:rsidRDefault="00C054A5" w:rsidP="00743E92">
                      <w:pPr>
                        <w:pStyle w:val="Header"/>
                        <w:tabs>
                          <w:tab w:val="clear" w:pos="4320"/>
                          <w:tab w:val="clear" w:pos="8640"/>
                        </w:tabs>
                        <w:rPr>
                          <w:rFonts w:ascii="Arial" w:hAnsi="Arial"/>
                          <w:color w:val="FFFFFF"/>
                          <w:sz w:val="36"/>
                        </w:rPr>
                      </w:pPr>
                    </w:p>
                  </w:txbxContent>
                </v:textbox>
              </v:shape>
            </w:pict>
          </mc:Fallback>
        </mc:AlternateContent>
      </w:r>
    </w:p>
    <w:p w14:paraId="2B6F2A27" w14:textId="77777777" w:rsidR="00743E92" w:rsidRDefault="00743E92" w:rsidP="0099714D">
      <w:pPr>
        <w:rPr>
          <w:rFonts w:ascii="Arial" w:hAnsi="Arial"/>
        </w:rPr>
      </w:pPr>
    </w:p>
    <w:p w14:paraId="62B0E22C" w14:textId="77777777" w:rsidR="00743E92" w:rsidRDefault="00743E92" w:rsidP="0099714D">
      <w:pPr>
        <w:rPr>
          <w:rFonts w:ascii="Arial" w:hAnsi="Arial"/>
        </w:rPr>
      </w:pPr>
    </w:p>
    <w:p w14:paraId="36E1A12E" w14:textId="77777777" w:rsidR="00B823DD" w:rsidRDefault="00FB799B" w:rsidP="0099714D">
      <w:r>
        <w:rPr>
          <w:rFonts w:ascii="Arial" w:hAnsi="Arial"/>
          <w:noProof/>
          <w:sz w:val="20"/>
          <w:lang w:eastAsia="en-GB"/>
        </w:rPr>
        <mc:AlternateContent>
          <mc:Choice Requires="wps">
            <w:drawing>
              <wp:anchor distT="0" distB="0" distL="114300" distR="114300" simplePos="0" relativeHeight="251658240" behindDoc="0" locked="0" layoutInCell="1" allowOverlap="1" wp14:anchorId="48E59243" wp14:editId="2A28E497">
                <wp:simplePos x="0" y="0"/>
                <wp:positionH relativeFrom="column">
                  <wp:posOffset>0</wp:posOffset>
                </wp:positionH>
                <wp:positionV relativeFrom="paragraph">
                  <wp:posOffset>586740</wp:posOffset>
                </wp:positionV>
                <wp:extent cx="5486400" cy="800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6F740" w14:textId="77777777" w:rsidR="00C054A5" w:rsidRPr="0099714D" w:rsidRDefault="00C054A5" w:rsidP="0099714D">
                            <w:pPr>
                              <w:pStyle w:val="Heading1"/>
                            </w:pPr>
                            <w:bookmarkStart w:id="0" w:name="_Toc511123684"/>
                            <w:bookmarkStart w:id="1" w:name="_Toc511125547"/>
                            <w:r w:rsidRPr="0099714D">
                              <w:t>Specification</w:t>
                            </w:r>
                            <w:bookmarkEnd w:id="0"/>
                            <w:bookmarkEnd w:id="1"/>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59243" id="Text Box 2" o:spid="_x0000_s1027" type="#_x0000_t202" style="position:absolute;margin-left:0;margin-top:46.2pt;width:6in;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" filled="f" stroked="f">
                <v:textbox inset=",0,,0">
                  <w:txbxContent>
                    <w:p w14:paraId="6F26F740" w14:textId="77777777" w:rsidR="00C054A5" w:rsidRPr="0099714D" w:rsidRDefault="00C054A5" w:rsidP="0099714D">
                      <w:pPr>
                        <w:pStyle w:val="Heading1"/>
                      </w:pPr>
                      <w:bookmarkStart w:id="2" w:name="_Toc511123684"/>
                      <w:bookmarkStart w:id="3" w:name="_Toc511125547"/>
                      <w:r w:rsidRPr="0099714D">
                        <w:t>Specification</w:t>
                      </w:r>
                      <w:bookmarkEnd w:id="2"/>
                      <w:bookmarkEnd w:id="3"/>
                    </w:p>
                  </w:txbxContent>
                </v:textbox>
              </v:shape>
            </w:pict>
          </mc:Fallback>
        </mc:AlternateContent>
      </w:r>
    </w:p>
    <w:p w14:paraId="08F12A78" w14:textId="77777777" w:rsidR="00B823DD" w:rsidRPr="00B823DD" w:rsidRDefault="00B823DD" w:rsidP="0099714D"/>
    <w:p w14:paraId="26F6FF62" w14:textId="77777777" w:rsidR="00B823DD" w:rsidRPr="00B823DD" w:rsidRDefault="00B823DD" w:rsidP="0099714D"/>
    <w:p w14:paraId="6CB01882" w14:textId="77777777" w:rsidR="00B823DD" w:rsidRPr="00B823DD" w:rsidRDefault="00B823DD" w:rsidP="0099714D"/>
    <w:p w14:paraId="3AA91F20" w14:textId="77777777" w:rsidR="00B823DD" w:rsidRPr="00B823DD" w:rsidRDefault="00B823DD" w:rsidP="0099714D"/>
    <w:p w14:paraId="051BD7AF" w14:textId="77777777" w:rsidR="00B823DD" w:rsidRPr="00B823DD" w:rsidRDefault="00B823DD" w:rsidP="0099714D"/>
    <w:p w14:paraId="182E0BE0" w14:textId="77777777" w:rsidR="00B823DD" w:rsidRPr="00B823DD" w:rsidRDefault="00B823DD" w:rsidP="0099714D"/>
    <w:p w14:paraId="398A45CD" w14:textId="77777777" w:rsidR="00B823DD" w:rsidRPr="00B823DD" w:rsidRDefault="00B823DD" w:rsidP="0099714D"/>
    <w:p w14:paraId="08A49082" w14:textId="77777777" w:rsidR="00B823DD" w:rsidRPr="00B823DD" w:rsidRDefault="00B823DD" w:rsidP="0099714D"/>
    <w:p w14:paraId="2C488632" w14:textId="77777777" w:rsidR="00556954" w:rsidRDefault="00556954" w:rsidP="0099714D">
      <w:pPr>
        <w:rPr>
          <w:rFonts w:ascii="Arial Black" w:hAnsi="Arial Black" w:cs="Arial"/>
          <w:sz w:val="40"/>
          <w:szCs w:val="40"/>
        </w:rPr>
      </w:pPr>
    </w:p>
    <w:p w14:paraId="75510420" w14:textId="77777777" w:rsidR="00556954" w:rsidRDefault="00556954" w:rsidP="0099714D">
      <w:pPr>
        <w:rPr>
          <w:rFonts w:ascii="Arial Black" w:hAnsi="Arial Black" w:cs="Arial"/>
          <w:sz w:val="40"/>
          <w:szCs w:val="40"/>
        </w:rPr>
      </w:pPr>
    </w:p>
    <w:p w14:paraId="40184945" w14:textId="77777777" w:rsidR="00556954" w:rsidRDefault="00556954" w:rsidP="0099714D">
      <w:pPr>
        <w:rPr>
          <w:rFonts w:ascii="Arial Black" w:hAnsi="Arial Black" w:cs="Arial"/>
          <w:sz w:val="40"/>
          <w:szCs w:val="40"/>
        </w:rPr>
      </w:pPr>
    </w:p>
    <w:p w14:paraId="7EBFA977" w14:textId="2927259B" w:rsidR="00556954" w:rsidRDefault="002B61B8" w:rsidP="002B61B8">
      <w:pPr>
        <w:jc w:val="center"/>
        <w:rPr>
          <w:rFonts w:ascii="Arial Black" w:hAnsi="Arial Black" w:cs="Arial"/>
          <w:sz w:val="40"/>
          <w:szCs w:val="40"/>
        </w:rPr>
      </w:pPr>
      <w:r>
        <w:rPr>
          <w:rFonts w:ascii="Arial Black" w:hAnsi="Arial Black" w:cs="Arial"/>
          <w:sz w:val="40"/>
          <w:szCs w:val="40"/>
        </w:rPr>
        <w:t>Language Services</w:t>
      </w:r>
    </w:p>
    <w:p w14:paraId="19D52C6D" w14:textId="5367B37B" w:rsidR="00556954" w:rsidRPr="00B823DD" w:rsidRDefault="002B61B8" w:rsidP="002B61B8">
      <w:pPr>
        <w:jc w:val="center"/>
        <w:rPr>
          <w:rFonts w:ascii="Arial" w:hAnsi="Arial" w:cs="Arial"/>
          <w:sz w:val="32"/>
          <w:szCs w:val="32"/>
        </w:rPr>
      </w:pPr>
      <w:r>
        <w:rPr>
          <w:rFonts w:ascii="Arial" w:hAnsi="Arial" w:cs="Arial"/>
          <w:sz w:val="32"/>
          <w:szCs w:val="32"/>
        </w:rPr>
        <w:t>Driver and Vehicle Standards Agency (DVSA)</w:t>
      </w:r>
    </w:p>
    <w:p w14:paraId="2215FE2F" w14:textId="77777777" w:rsidR="00B823DD" w:rsidRPr="00B823DD" w:rsidRDefault="00B823DD" w:rsidP="0099714D"/>
    <w:p w14:paraId="40C50779" w14:textId="77777777" w:rsidR="00B823DD" w:rsidRPr="00B823DD" w:rsidRDefault="00B823DD" w:rsidP="0099714D"/>
    <w:p w14:paraId="61BC81D9" w14:textId="77777777" w:rsidR="00B823DD" w:rsidRPr="00B823DD" w:rsidRDefault="00B823DD" w:rsidP="0099714D"/>
    <w:p w14:paraId="17CE5A52" w14:textId="77777777" w:rsidR="00B823DD" w:rsidRPr="00B823DD" w:rsidRDefault="00B823DD" w:rsidP="0099714D"/>
    <w:p w14:paraId="626BB243" w14:textId="77777777" w:rsidR="00B823DD" w:rsidRPr="00B823DD" w:rsidRDefault="00B823DD" w:rsidP="0099714D"/>
    <w:p w14:paraId="58A29033" w14:textId="77777777" w:rsidR="00B823DD" w:rsidRPr="00B823DD" w:rsidRDefault="00B823DD" w:rsidP="0099714D"/>
    <w:p w14:paraId="6F82E8E3" w14:textId="77777777" w:rsidR="00B823DD" w:rsidRPr="00B823DD" w:rsidRDefault="00B823DD" w:rsidP="0099714D"/>
    <w:p w14:paraId="0C2D500B" w14:textId="77777777" w:rsidR="00B823DD" w:rsidRDefault="00B823DD" w:rsidP="0099714D"/>
    <w:p w14:paraId="416467F9" w14:textId="77777777" w:rsidR="00556954" w:rsidRDefault="00556954" w:rsidP="0099714D"/>
    <w:p w14:paraId="43F59B37" w14:textId="77777777" w:rsidR="00556954" w:rsidRDefault="00556954" w:rsidP="0099714D"/>
    <w:p w14:paraId="40506C11" w14:textId="77777777" w:rsidR="00556954" w:rsidRDefault="00556954" w:rsidP="0099714D"/>
    <w:p w14:paraId="684E8EE8" w14:textId="77777777" w:rsidR="00B823DD" w:rsidRPr="00B823DD" w:rsidRDefault="00B823DD" w:rsidP="0099714D"/>
    <w:p w14:paraId="28CD461B" w14:textId="77777777" w:rsidR="00337E88" w:rsidRDefault="00337E88" w:rsidP="0099714D">
      <w:pPr>
        <w:tabs>
          <w:tab w:val="left" w:pos="1380"/>
        </w:tabs>
      </w:pPr>
    </w:p>
    <w:p w14:paraId="66073BE5" w14:textId="018627B5" w:rsidR="00B823DD" w:rsidRDefault="00B823DD" w:rsidP="0099714D">
      <w:pPr>
        <w:rPr>
          <w:rFonts w:ascii="Arial" w:hAnsi="Arial" w:cs="Arial"/>
          <w:sz w:val="36"/>
          <w:szCs w:val="36"/>
        </w:rPr>
      </w:pPr>
      <w:r>
        <w:rPr>
          <w:rFonts w:ascii="Arial" w:hAnsi="Arial" w:cs="Arial"/>
          <w:b/>
          <w:sz w:val="36"/>
          <w:szCs w:val="36"/>
        </w:rPr>
        <w:t>Contract Reference:</w:t>
      </w:r>
      <w:r w:rsidR="002B61B8">
        <w:rPr>
          <w:rFonts w:ascii="Arial" w:hAnsi="Arial" w:cs="Arial"/>
          <w:b/>
          <w:sz w:val="36"/>
          <w:szCs w:val="36"/>
        </w:rPr>
        <w:t xml:space="preserve"> K28/002/0289</w:t>
      </w:r>
    </w:p>
    <w:p w14:paraId="3E91A1F9" w14:textId="77777777" w:rsidR="00B823DD" w:rsidRPr="00B823DD" w:rsidRDefault="00B823DD" w:rsidP="0099714D">
      <w:pPr>
        <w:rPr>
          <w:rFonts w:ascii="Arial" w:hAnsi="Arial" w:cs="Arial"/>
          <w:b/>
          <w:sz w:val="28"/>
          <w:szCs w:val="28"/>
        </w:rPr>
      </w:pPr>
    </w:p>
    <w:p w14:paraId="73FFA8DE" w14:textId="77777777" w:rsidR="00B823DD" w:rsidRPr="00B823DD" w:rsidRDefault="00B823DD" w:rsidP="0099714D">
      <w:pPr>
        <w:rPr>
          <w:rFonts w:ascii="Arial" w:hAnsi="Arial" w:cs="Arial"/>
          <w:b/>
          <w:sz w:val="28"/>
          <w:szCs w:val="28"/>
        </w:rPr>
      </w:pPr>
    </w:p>
    <w:p w14:paraId="31FE3D91" w14:textId="225C3C95" w:rsidR="00B823DD" w:rsidRPr="00556954" w:rsidRDefault="00B823DD" w:rsidP="0099714D">
      <w:pPr>
        <w:rPr>
          <w:rFonts w:ascii="Arial" w:hAnsi="Arial" w:cs="Arial"/>
          <w:b/>
          <w:szCs w:val="24"/>
        </w:rPr>
      </w:pPr>
      <w:r w:rsidRPr="00556954">
        <w:rPr>
          <w:rFonts w:ascii="Arial" w:hAnsi="Arial" w:cs="Arial"/>
          <w:b/>
          <w:szCs w:val="24"/>
        </w:rPr>
        <w:t xml:space="preserve">Framework Agreement Reference: </w:t>
      </w:r>
      <w:r w:rsidR="002B61B8">
        <w:rPr>
          <w:rFonts w:ascii="Arial" w:hAnsi="Arial" w:cs="Arial"/>
          <w:b/>
          <w:szCs w:val="24"/>
        </w:rPr>
        <w:t>Crown Commercial Service RM1092</w:t>
      </w:r>
    </w:p>
    <w:p w14:paraId="018CB354" w14:textId="5666569B" w:rsidR="00B823DD" w:rsidRPr="00556954" w:rsidRDefault="00B823DD" w:rsidP="0099714D">
      <w:pPr>
        <w:rPr>
          <w:rFonts w:ascii="Arial" w:hAnsi="Arial" w:cs="Arial"/>
          <w:b/>
          <w:szCs w:val="24"/>
        </w:rPr>
      </w:pPr>
      <w:r w:rsidRPr="00556954">
        <w:rPr>
          <w:rFonts w:ascii="Arial" w:hAnsi="Arial" w:cs="Arial"/>
          <w:b/>
          <w:szCs w:val="24"/>
        </w:rPr>
        <w:t>Date:</w:t>
      </w:r>
      <w:r w:rsidR="002B61B8">
        <w:rPr>
          <w:rFonts w:ascii="Arial" w:hAnsi="Arial" w:cs="Arial"/>
          <w:b/>
          <w:szCs w:val="24"/>
        </w:rPr>
        <w:t xml:space="preserve"> </w:t>
      </w:r>
      <w:r w:rsidR="00CC7DB7" w:rsidRPr="007A377C">
        <w:rPr>
          <w:rFonts w:ascii="Arial" w:hAnsi="Arial" w:cs="Arial"/>
          <w:b/>
          <w:szCs w:val="24"/>
        </w:rPr>
        <w:t>05</w:t>
      </w:r>
      <w:r w:rsidR="00892CE1" w:rsidRPr="007A377C">
        <w:rPr>
          <w:rFonts w:ascii="Arial" w:hAnsi="Arial" w:cs="Arial"/>
          <w:b/>
          <w:szCs w:val="24"/>
        </w:rPr>
        <w:t>/03/</w:t>
      </w:r>
      <w:r w:rsidR="00BD412F" w:rsidRPr="007A377C">
        <w:rPr>
          <w:rFonts w:ascii="Arial" w:hAnsi="Arial" w:cs="Arial"/>
          <w:b/>
          <w:szCs w:val="24"/>
        </w:rPr>
        <w:t>20</w:t>
      </w:r>
      <w:r w:rsidR="00A76752" w:rsidRPr="007A377C">
        <w:rPr>
          <w:rFonts w:ascii="Arial" w:hAnsi="Arial" w:cs="Arial"/>
          <w:b/>
          <w:szCs w:val="24"/>
        </w:rPr>
        <w:t>20</w:t>
      </w:r>
    </w:p>
    <w:p w14:paraId="0DC85437" w14:textId="14839EC6" w:rsidR="00BF26F7" w:rsidRDefault="00B823DD" w:rsidP="0099714D">
      <w:pPr>
        <w:rPr>
          <w:rFonts w:ascii="Arial" w:hAnsi="Arial" w:cs="Arial"/>
          <w:b/>
          <w:szCs w:val="24"/>
        </w:rPr>
      </w:pPr>
      <w:r w:rsidRPr="00556954">
        <w:rPr>
          <w:rFonts w:ascii="Arial" w:hAnsi="Arial" w:cs="Arial"/>
          <w:b/>
          <w:szCs w:val="24"/>
        </w:rPr>
        <w:t>Version:</w:t>
      </w:r>
      <w:r w:rsidR="00CA7B44">
        <w:rPr>
          <w:rFonts w:ascii="Arial" w:hAnsi="Arial" w:cs="Arial"/>
          <w:b/>
          <w:szCs w:val="24"/>
        </w:rPr>
        <w:t xml:space="preserve"> </w:t>
      </w:r>
      <w:r w:rsidR="00400EA3">
        <w:rPr>
          <w:rFonts w:ascii="Arial" w:hAnsi="Arial" w:cs="Arial"/>
          <w:b/>
          <w:szCs w:val="24"/>
        </w:rPr>
        <w:t>1</w:t>
      </w:r>
      <w:r w:rsidR="00CA7B44">
        <w:rPr>
          <w:rFonts w:ascii="Arial" w:hAnsi="Arial" w:cs="Arial"/>
          <w:b/>
          <w:szCs w:val="24"/>
        </w:rPr>
        <w:t>.</w:t>
      </w:r>
      <w:r w:rsidR="00400EA3">
        <w:rPr>
          <w:rFonts w:ascii="Arial" w:hAnsi="Arial" w:cs="Arial"/>
          <w:b/>
          <w:szCs w:val="24"/>
        </w:rPr>
        <w:t>0</w:t>
      </w:r>
    </w:p>
    <w:p w14:paraId="59538C62" w14:textId="77777777" w:rsidR="00B823DD" w:rsidRPr="00321E0B" w:rsidRDefault="00BF26F7" w:rsidP="0099714D">
      <w:pPr>
        <w:rPr>
          <w:rFonts w:ascii="Arial" w:hAnsi="Arial" w:cs="Arial"/>
          <w:b/>
          <w:sz w:val="32"/>
          <w:szCs w:val="32"/>
        </w:rPr>
      </w:pPr>
      <w:r>
        <w:rPr>
          <w:rFonts w:ascii="Arial" w:hAnsi="Arial" w:cs="Arial"/>
          <w:b/>
          <w:szCs w:val="24"/>
        </w:rPr>
        <w:br w:type="page"/>
      </w:r>
      <w:r w:rsidR="00321E0B" w:rsidRPr="00321E0B">
        <w:rPr>
          <w:rFonts w:ascii="Arial" w:hAnsi="Arial" w:cs="Arial"/>
          <w:b/>
          <w:sz w:val="32"/>
          <w:szCs w:val="32"/>
        </w:rPr>
        <w:lastRenderedPageBreak/>
        <w:t>Contents</w:t>
      </w:r>
    </w:p>
    <w:p w14:paraId="753D7F1A" w14:textId="77777777" w:rsidR="00321E0B" w:rsidRDefault="00321E0B" w:rsidP="0099714D">
      <w:pPr>
        <w:pStyle w:val="TOC2"/>
        <w:tabs>
          <w:tab w:val="left" w:pos="720"/>
          <w:tab w:val="right" w:pos="8296"/>
        </w:tabs>
        <w:rPr>
          <w:rFonts w:cs="Arial"/>
          <w:szCs w:val="24"/>
        </w:rPr>
      </w:pPr>
    </w:p>
    <w:p w14:paraId="5341F564" w14:textId="77777777" w:rsidR="00321E0B" w:rsidRDefault="00321E0B" w:rsidP="0099714D">
      <w:pPr>
        <w:pStyle w:val="TOC2"/>
        <w:tabs>
          <w:tab w:val="left" w:pos="720"/>
          <w:tab w:val="right" w:pos="8296"/>
        </w:tabs>
        <w:rPr>
          <w:rFonts w:cs="Arial"/>
          <w:szCs w:val="24"/>
        </w:rPr>
      </w:pPr>
    </w:p>
    <w:bookmarkStart w:id="2" w:name="_Toc177969165"/>
    <w:bookmarkStart w:id="3" w:name="_Toc180380664"/>
    <w:p w14:paraId="246FDB5D" w14:textId="77777777" w:rsidR="00225C2F" w:rsidRPr="00225C2F" w:rsidRDefault="00321E0B">
      <w:pPr>
        <w:pStyle w:val="TOC1"/>
        <w:tabs>
          <w:tab w:val="right" w:pos="9170"/>
        </w:tabs>
        <w:rPr>
          <w:rFonts w:eastAsiaTheme="minorEastAsia"/>
          <w:b w:val="0"/>
          <w:bCs w:val="0"/>
          <w:caps w:val="0"/>
          <w:noProof/>
          <w:lang w:eastAsia="en-GB"/>
        </w:rPr>
      </w:pPr>
      <w:r w:rsidRPr="00225C2F">
        <w:rPr>
          <w:bCs w:val="0"/>
        </w:rPr>
        <w:fldChar w:fldCharType="begin"/>
      </w:r>
      <w:r w:rsidRPr="00225C2F">
        <w:rPr>
          <w:bCs w:val="0"/>
        </w:rPr>
        <w:instrText xml:space="preserve"> TOC \o "1-3" \h \z \u </w:instrText>
      </w:r>
      <w:r w:rsidRPr="00225C2F">
        <w:rPr>
          <w:bCs w:val="0"/>
        </w:rPr>
        <w:fldChar w:fldCharType="separate"/>
      </w:r>
      <w:hyperlink r:id="rId12" w:anchor="_Toc511125547" w:history="1">
        <w:r w:rsidR="00225C2F" w:rsidRPr="00225C2F">
          <w:rPr>
            <w:rStyle w:val="Hyperlink"/>
            <w:noProof/>
          </w:rPr>
          <w:t>Specification</w:t>
        </w:r>
        <w:r w:rsidR="00225C2F" w:rsidRPr="00225C2F">
          <w:rPr>
            <w:noProof/>
            <w:webHidden/>
          </w:rPr>
          <w:tab/>
        </w:r>
        <w:r w:rsidR="00225C2F" w:rsidRPr="00225C2F">
          <w:rPr>
            <w:noProof/>
            <w:webHidden/>
          </w:rPr>
          <w:fldChar w:fldCharType="begin"/>
        </w:r>
        <w:r w:rsidR="00225C2F" w:rsidRPr="00225C2F">
          <w:rPr>
            <w:noProof/>
            <w:webHidden/>
          </w:rPr>
          <w:instrText xml:space="preserve"> PAGEREF _Toc511125547 \h </w:instrText>
        </w:r>
        <w:r w:rsidR="00225C2F" w:rsidRPr="00225C2F">
          <w:rPr>
            <w:noProof/>
            <w:webHidden/>
          </w:rPr>
        </w:r>
        <w:r w:rsidR="00225C2F" w:rsidRPr="00225C2F">
          <w:rPr>
            <w:noProof/>
            <w:webHidden/>
          </w:rPr>
          <w:fldChar w:fldCharType="separate"/>
        </w:r>
        <w:r w:rsidR="00225C2F" w:rsidRPr="00225C2F">
          <w:rPr>
            <w:noProof/>
            <w:webHidden/>
          </w:rPr>
          <w:t>1</w:t>
        </w:r>
        <w:r w:rsidR="00225C2F" w:rsidRPr="00225C2F">
          <w:rPr>
            <w:noProof/>
            <w:webHidden/>
          </w:rPr>
          <w:fldChar w:fldCharType="end"/>
        </w:r>
      </w:hyperlink>
    </w:p>
    <w:p w14:paraId="723F570C" w14:textId="77777777" w:rsidR="00225C2F" w:rsidRPr="00225C2F" w:rsidRDefault="004D5F9E">
      <w:pPr>
        <w:pStyle w:val="TOC2"/>
        <w:tabs>
          <w:tab w:val="right" w:pos="9170"/>
        </w:tabs>
        <w:rPr>
          <w:rFonts w:ascii="Arial" w:eastAsiaTheme="minorEastAsia" w:hAnsi="Arial" w:cs="Arial"/>
          <w:b w:val="0"/>
          <w:bCs w:val="0"/>
          <w:noProof/>
          <w:sz w:val="24"/>
          <w:szCs w:val="24"/>
          <w:lang w:eastAsia="en-GB"/>
        </w:rPr>
      </w:pPr>
      <w:hyperlink w:anchor="_Toc511125548" w:history="1">
        <w:r w:rsidR="00225C2F" w:rsidRPr="00225C2F">
          <w:rPr>
            <w:rStyle w:val="Hyperlink"/>
            <w:rFonts w:ascii="Arial" w:hAnsi="Arial" w:cs="Arial"/>
            <w:noProof/>
            <w:sz w:val="24"/>
            <w:szCs w:val="24"/>
          </w:rPr>
          <w:t>1. Introduction</w:t>
        </w:r>
        <w:r w:rsidR="00225C2F" w:rsidRPr="00225C2F">
          <w:rPr>
            <w:rFonts w:ascii="Arial" w:hAnsi="Arial" w:cs="Arial"/>
            <w:noProof/>
            <w:webHidden/>
            <w:sz w:val="24"/>
            <w:szCs w:val="24"/>
          </w:rPr>
          <w:tab/>
        </w:r>
        <w:r w:rsidR="00225C2F" w:rsidRPr="00225C2F">
          <w:rPr>
            <w:rFonts w:ascii="Arial" w:hAnsi="Arial" w:cs="Arial"/>
            <w:noProof/>
            <w:webHidden/>
            <w:sz w:val="24"/>
            <w:szCs w:val="24"/>
          </w:rPr>
          <w:fldChar w:fldCharType="begin"/>
        </w:r>
        <w:r w:rsidR="00225C2F" w:rsidRPr="00225C2F">
          <w:rPr>
            <w:rFonts w:ascii="Arial" w:hAnsi="Arial" w:cs="Arial"/>
            <w:noProof/>
            <w:webHidden/>
            <w:sz w:val="24"/>
            <w:szCs w:val="24"/>
          </w:rPr>
          <w:instrText xml:space="preserve"> PAGEREF _Toc511125548 \h </w:instrText>
        </w:r>
        <w:r w:rsidR="00225C2F" w:rsidRPr="00225C2F">
          <w:rPr>
            <w:rFonts w:ascii="Arial" w:hAnsi="Arial" w:cs="Arial"/>
            <w:noProof/>
            <w:webHidden/>
            <w:sz w:val="24"/>
            <w:szCs w:val="24"/>
          </w:rPr>
        </w:r>
        <w:r w:rsidR="00225C2F" w:rsidRPr="00225C2F">
          <w:rPr>
            <w:rFonts w:ascii="Arial" w:hAnsi="Arial" w:cs="Arial"/>
            <w:noProof/>
            <w:webHidden/>
            <w:sz w:val="24"/>
            <w:szCs w:val="24"/>
          </w:rPr>
          <w:fldChar w:fldCharType="separate"/>
        </w:r>
        <w:r w:rsidR="00225C2F" w:rsidRPr="00225C2F">
          <w:rPr>
            <w:rFonts w:ascii="Arial" w:hAnsi="Arial" w:cs="Arial"/>
            <w:noProof/>
            <w:webHidden/>
            <w:sz w:val="24"/>
            <w:szCs w:val="24"/>
          </w:rPr>
          <w:t>3</w:t>
        </w:r>
        <w:r w:rsidR="00225C2F" w:rsidRPr="00225C2F">
          <w:rPr>
            <w:rFonts w:ascii="Arial" w:hAnsi="Arial" w:cs="Arial"/>
            <w:noProof/>
            <w:webHidden/>
            <w:sz w:val="24"/>
            <w:szCs w:val="24"/>
          </w:rPr>
          <w:fldChar w:fldCharType="end"/>
        </w:r>
      </w:hyperlink>
    </w:p>
    <w:p w14:paraId="02FB6684" w14:textId="77777777" w:rsidR="00225C2F" w:rsidRPr="00225C2F" w:rsidRDefault="004D5F9E">
      <w:pPr>
        <w:pStyle w:val="TOC2"/>
        <w:tabs>
          <w:tab w:val="right" w:pos="9170"/>
        </w:tabs>
        <w:rPr>
          <w:rFonts w:ascii="Arial" w:eastAsiaTheme="minorEastAsia" w:hAnsi="Arial" w:cs="Arial"/>
          <w:b w:val="0"/>
          <w:bCs w:val="0"/>
          <w:noProof/>
          <w:sz w:val="24"/>
          <w:szCs w:val="24"/>
          <w:lang w:eastAsia="en-GB"/>
        </w:rPr>
      </w:pPr>
      <w:hyperlink w:anchor="_Toc511125549" w:history="1">
        <w:r w:rsidR="00225C2F" w:rsidRPr="00225C2F">
          <w:rPr>
            <w:rStyle w:val="Hyperlink"/>
            <w:rFonts w:ascii="Arial" w:hAnsi="Arial" w:cs="Arial"/>
            <w:noProof/>
            <w:sz w:val="24"/>
            <w:szCs w:val="24"/>
          </w:rPr>
          <w:t>2. Background to the Requirement</w:t>
        </w:r>
        <w:r w:rsidR="00225C2F" w:rsidRPr="00225C2F">
          <w:rPr>
            <w:rFonts w:ascii="Arial" w:hAnsi="Arial" w:cs="Arial"/>
            <w:noProof/>
            <w:webHidden/>
            <w:sz w:val="24"/>
            <w:szCs w:val="24"/>
          </w:rPr>
          <w:tab/>
        </w:r>
        <w:r w:rsidR="00225C2F" w:rsidRPr="00225C2F">
          <w:rPr>
            <w:rFonts w:ascii="Arial" w:hAnsi="Arial" w:cs="Arial"/>
            <w:noProof/>
            <w:webHidden/>
            <w:sz w:val="24"/>
            <w:szCs w:val="24"/>
          </w:rPr>
          <w:fldChar w:fldCharType="begin"/>
        </w:r>
        <w:r w:rsidR="00225C2F" w:rsidRPr="00225C2F">
          <w:rPr>
            <w:rFonts w:ascii="Arial" w:hAnsi="Arial" w:cs="Arial"/>
            <w:noProof/>
            <w:webHidden/>
            <w:sz w:val="24"/>
            <w:szCs w:val="24"/>
          </w:rPr>
          <w:instrText xml:space="preserve"> PAGEREF _Toc511125549 \h </w:instrText>
        </w:r>
        <w:r w:rsidR="00225C2F" w:rsidRPr="00225C2F">
          <w:rPr>
            <w:rFonts w:ascii="Arial" w:hAnsi="Arial" w:cs="Arial"/>
            <w:noProof/>
            <w:webHidden/>
            <w:sz w:val="24"/>
            <w:szCs w:val="24"/>
          </w:rPr>
        </w:r>
        <w:r w:rsidR="00225C2F" w:rsidRPr="00225C2F">
          <w:rPr>
            <w:rFonts w:ascii="Arial" w:hAnsi="Arial" w:cs="Arial"/>
            <w:noProof/>
            <w:webHidden/>
            <w:sz w:val="24"/>
            <w:szCs w:val="24"/>
          </w:rPr>
          <w:fldChar w:fldCharType="separate"/>
        </w:r>
        <w:r w:rsidR="00225C2F" w:rsidRPr="00225C2F">
          <w:rPr>
            <w:rFonts w:ascii="Arial" w:hAnsi="Arial" w:cs="Arial"/>
            <w:noProof/>
            <w:webHidden/>
            <w:sz w:val="24"/>
            <w:szCs w:val="24"/>
          </w:rPr>
          <w:t>3</w:t>
        </w:r>
        <w:r w:rsidR="00225C2F" w:rsidRPr="00225C2F">
          <w:rPr>
            <w:rFonts w:ascii="Arial" w:hAnsi="Arial" w:cs="Arial"/>
            <w:noProof/>
            <w:webHidden/>
            <w:sz w:val="24"/>
            <w:szCs w:val="24"/>
          </w:rPr>
          <w:fldChar w:fldCharType="end"/>
        </w:r>
      </w:hyperlink>
    </w:p>
    <w:p w14:paraId="019892E0" w14:textId="77777777" w:rsidR="00225C2F" w:rsidRPr="00225C2F" w:rsidRDefault="004D5F9E">
      <w:pPr>
        <w:pStyle w:val="TOC2"/>
        <w:tabs>
          <w:tab w:val="right" w:pos="9170"/>
        </w:tabs>
        <w:rPr>
          <w:rFonts w:ascii="Arial" w:eastAsiaTheme="minorEastAsia" w:hAnsi="Arial" w:cs="Arial"/>
          <w:b w:val="0"/>
          <w:bCs w:val="0"/>
          <w:noProof/>
          <w:sz w:val="24"/>
          <w:szCs w:val="24"/>
          <w:lang w:eastAsia="en-GB"/>
        </w:rPr>
      </w:pPr>
      <w:hyperlink w:anchor="_Toc511125550" w:history="1">
        <w:r w:rsidR="00225C2F" w:rsidRPr="00225C2F">
          <w:rPr>
            <w:rStyle w:val="Hyperlink"/>
            <w:rFonts w:ascii="Arial" w:hAnsi="Arial" w:cs="Arial"/>
            <w:noProof/>
            <w:sz w:val="24"/>
            <w:szCs w:val="24"/>
          </w:rPr>
          <w:t>3. Procurement Timetable</w:t>
        </w:r>
        <w:r w:rsidR="00225C2F" w:rsidRPr="00225C2F">
          <w:rPr>
            <w:rFonts w:ascii="Arial" w:hAnsi="Arial" w:cs="Arial"/>
            <w:noProof/>
            <w:webHidden/>
            <w:sz w:val="24"/>
            <w:szCs w:val="24"/>
          </w:rPr>
          <w:tab/>
        </w:r>
        <w:r w:rsidR="00225C2F" w:rsidRPr="00225C2F">
          <w:rPr>
            <w:rFonts w:ascii="Arial" w:hAnsi="Arial" w:cs="Arial"/>
            <w:noProof/>
            <w:webHidden/>
            <w:sz w:val="24"/>
            <w:szCs w:val="24"/>
          </w:rPr>
          <w:fldChar w:fldCharType="begin"/>
        </w:r>
        <w:r w:rsidR="00225C2F" w:rsidRPr="00225C2F">
          <w:rPr>
            <w:rFonts w:ascii="Arial" w:hAnsi="Arial" w:cs="Arial"/>
            <w:noProof/>
            <w:webHidden/>
            <w:sz w:val="24"/>
            <w:szCs w:val="24"/>
          </w:rPr>
          <w:instrText xml:space="preserve"> PAGEREF _Toc511125550 \h </w:instrText>
        </w:r>
        <w:r w:rsidR="00225C2F" w:rsidRPr="00225C2F">
          <w:rPr>
            <w:rFonts w:ascii="Arial" w:hAnsi="Arial" w:cs="Arial"/>
            <w:noProof/>
            <w:webHidden/>
            <w:sz w:val="24"/>
            <w:szCs w:val="24"/>
          </w:rPr>
        </w:r>
        <w:r w:rsidR="00225C2F" w:rsidRPr="00225C2F">
          <w:rPr>
            <w:rFonts w:ascii="Arial" w:hAnsi="Arial" w:cs="Arial"/>
            <w:noProof/>
            <w:webHidden/>
            <w:sz w:val="24"/>
            <w:szCs w:val="24"/>
          </w:rPr>
          <w:fldChar w:fldCharType="separate"/>
        </w:r>
        <w:r w:rsidR="00225C2F" w:rsidRPr="00225C2F">
          <w:rPr>
            <w:rFonts w:ascii="Arial" w:hAnsi="Arial" w:cs="Arial"/>
            <w:noProof/>
            <w:webHidden/>
            <w:sz w:val="24"/>
            <w:szCs w:val="24"/>
          </w:rPr>
          <w:t>3</w:t>
        </w:r>
        <w:r w:rsidR="00225C2F" w:rsidRPr="00225C2F">
          <w:rPr>
            <w:rFonts w:ascii="Arial" w:hAnsi="Arial" w:cs="Arial"/>
            <w:noProof/>
            <w:webHidden/>
            <w:sz w:val="24"/>
            <w:szCs w:val="24"/>
          </w:rPr>
          <w:fldChar w:fldCharType="end"/>
        </w:r>
      </w:hyperlink>
    </w:p>
    <w:p w14:paraId="55474257" w14:textId="77777777" w:rsidR="00225C2F" w:rsidRPr="00225C2F" w:rsidRDefault="004D5F9E">
      <w:pPr>
        <w:pStyle w:val="TOC2"/>
        <w:tabs>
          <w:tab w:val="right" w:pos="9170"/>
        </w:tabs>
        <w:rPr>
          <w:rFonts w:ascii="Arial" w:eastAsiaTheme="minorEastAsia" w:hAnsi="Arial" w:cs="Arial"/>
          <w:b w:val="0"/>
          <w:bCs w:val="0"/>
          <w:noProof/>
          <w:sz w:val="24"/>
          <w:szCs w:val="24"/>
          <w:lang w:eastAsia="en-GB"/>
        </w:rPr>
      </w:pPr>
      <w:hyperlink w:anchor="_Toc511125551" w:history="1">
        <w:r w:rsidR="00225C2F" w:rsidRPr="00225C2F">
          <w:rPr>
            <w:rStyle w:val="Hyperlink"/>
            <w:rFonts w:ascii="Arial" w:hAnsi="Arial" w:cs="Arial"/>
            <w:noProof/>
            <w:sz w:val="24"/>
            <w:szCs w:val="24"/>
          </w:rPr>
          <w:t>4. Scope</w:t>
        </w:r>
        <w:r w:rsidR="00225C2F" w:rsidRPr="00225C2F">
          <w:rPr>
            <w:rFonts w:ascii="Arial" w:hAnsi="Arial" w:cs="Arial"/>
            <w:noProof/>
            <w:webHidden/>
            <w:sz w:val="24"/>
            <w:szCs w:val="24"/>
          </w:rPr>
          <w:tab/>
        </w:r>
        <w:r w:rsidR="00225C2F" w:rsidRPr="00225C2F">
          <w:rPr>
            <w:rFonts w:ascii="Arial" w:hAnsi="Arial" w:cs="Arial"/>
            <w:noProof/>
            <w:webHidden/>
            <w:sz w:val="24"/>
            <w:szCs w:val="24"/>
          </w:rPr>
          <w:fldChar w:fldCharType="begin"/>
        </w:r>
        <w:r w:rsidR="00225C2F" w:rsidRPr="00225C2F">
          <w:rPr>
            <w:rFonts w:ascii="Arial" w:hAnsi="Arial" w:cs="Arial"/>
            <w:noProof/>
            <w:webHidden/>
            <w:sz w:val="24"/>
            <w:szCs w:val="24"/>
          </w:rPr>
          <w:instrText xml:space="preserve"> PAGEREF _Toc511125551 \h </w:instrText>
        </w:r>
        <w:r w:rsidR="00225C2F" w:rsidRPr="00225C2F">
          <w:rPr>
            <w:rFonts w:ascii="Arial" w:hAnsi="Arial" w:cs="Arial"/>
            <w:noProof/>
            <w:webHidden/>
            <w:sz w:val="24"/>
            <w:szCs w:val="24"/>
          </w:rPr>
        </w:r>
        <w:r w:rsidR="00225C2F" w:rsidRPr="00225C2F">
          <w:rPr>
            <w:rFonts w:ascii="Arial" w:hAnsi="Arial" w:cs="Arial"/>
            <w:noProof/>
            <w:webHidden/>
            <w:sz w:val="24"/>
            <w:szCs w:val="24"/>
          </w:rPr>
          <w:fldChar w:fldCharType="separate"/>
        </w:r>
        <w:r w:rsidR="00225C2F" w:rsidRPr="00225C2F">
          <w:rPr>
            <w:rFonts w:ascii="Arial" w:hAnsi="Arial" w:cs="Arial"/>
            <w:noProof/>
            <w:webHidden/>
            <w:sz w:val="24"/>
            <w:szCs w:val="24"/>
          </w:rPr>
          <w:t>3</w:t>
        </w:r>
        <w:r w:rsidR="00225C2F" w:rsidRPr="00225C2F">
          <w:rPr>
            <w:rFonts w:ascii="Arial" w:hAnsi="Arial" w:cs="Arial"/>
            <w:noProof/>
            <w:webHidden/>
            <w:sz w:val="24"/>
            <w:szCs w:val="24"/>
          </w:rPr>
          <w:fldChar w:fldCharType="end"/>
        </w:r>
      </w:hyperlink>
    </w:p>
    <w:p w14:paraId="29C8DF77" w14:textId="77777777" w:rsidR="00225C2F" w:rsidRPr="00225C2F" w:rsidRDefault="004D5F9E">
      <w:pPr>
        <w:pStyle w:val="TOC2"/>
        <w:tabs>
          <w:tab w:val="right" w:pos="9170"/>
        </w:tabs>
        <w:rPr>
          <w:rFonts w:ascii="Arial" w:eastAsiaTheme="minorEastAsia" w:hAnsi="Arial" w:cs="Arial"/>
          <w:b w:val="0"/>
          <w:bCs w:val="0"/>
          <w:noProof/>
          <w:sz w:val="24"/>
          <w:szCs w:val="24"/>
          <w:lang w:eastAsia="en-GB"/>
        </w:rPr>
      </w:pPr>
      <w:hyperlink w:anchor="_Toc511125552" w:history="1">
        <w:r w:rsidR="00225C2F" w:rsidRPr="00225C2F">
          <w:rPr>
            <w:rStyle w:val="Hyperlink"/>
            <w:rFonts w:ascii="Arial" w:hAnsi="Arial" w:cs="Arial"/>
            <w:noProof/>
            <w:sz w:val="24"/>
            <w:szCs w:val="24"/>
          </w:rPr>
          <w:t>5. Implementation and Deliverables</w:t>
        </w:r>
        <w:r w:rsidR="00225C2F" w:rsidRPr="00225C2F">
          <w:rPr>
            <w:rFonts w:ascii="Arial" w:hAnsi="Arial" w:cs="Arial"/>
            <w:noProof/>
            <w:webHidden/>
            <w:sz w:val="24"/>
            <w:szCs w:val="24"/>
          </w:rPr>
          <w:tab/>
        </w:r>
        <w:r w:rsidR="00225C2F" w:rsidRPr="00225C2F">
          <w:rPr>
            <w:rFonts w:ascii="Arial" w:hAnsi="Arial" w:cs="Arial"/>
            <w:noProof/>
            <w:webHidden/>
            <w:sz w:val="24"/>
            <w:szCs w:val="24"/>
          </w:rPr>
          <w:fldChar w:fldCharType="begin"/>
        </w:r>
        <w:r w:rsidR="00225C2F" w:rsidRPr="00225C2F">
          <w:rPr>
            <w:rFonts w:ascii="Arial" w:hAnsi="Arial" w:cs="Arial"/>
            <w:noProof/>
            <w:webHidden/>
            <w:sz w:val="24"/>
            <w:szCs w:val="24"/>
          </w:rPr>
          <w:instrText xml:space="preserve"> PAGEREF _Toc511125552 \h </w:instrText>
        </w:r>
        <w:r w:rsidR="00225C2F" w:rsidRPr="00225C2F">
          <w:rPr>
            <w:rFonts w:ascii="Arial" w:hAnsi="Arial" w:cs="Arial"/>
            <w:noProof/>
            <w:webHidden/>
            <w:sz w:val="24"/>
            <w:szCs w:val="24"/>
          </w:rPr>
        </w:r>
        <w:r w:rsidR="00225C2F" w:rsidRPr="00225C2F">
          <w:rPr>
            <w:rFonts w:ascii="Arial" w:hAnsi="Arial" w:cs="Arial"/>
            <w:noProof/>
            <w:webHidden/>
            <w:sz w:val="24"/>
            <w:szCs w:val="24"/>
          </w:rPr>
          <w:fldChar w:fldCharType="separate"/>
        </w:r>
        <w:r w:rsidR="00225C2F" w:rsidRPr="00225C2F">
          <w:rPr>
            <w:rFonts w:ascii="Arial" w:hAnsi="Arial" w:cs="Arial"/>
            <w:noProof/>
            <w:webHidden/>
            <w:sz w:val="24"/>
            <w:szCs w:val="24"/>
          </w:rPr>
          <w:t>3</w:t>
        </w:r>
        <w:r w:rsidR="00225C2F" w:rsidRPr="00225C2F">
          <w:rPr>
            <w:rFonts w:ascii="Arial" w:hAnsi="Arial" w:cs="Arial"/>
            <w:noProof/>
            <w:webHidden/>
            <w:sz w:val="24"/>
            <w:szCs w:val="24"/>
          </w:rPr>
          <w:fldChar w:fldCharType="end"/>
        </w:r>
      </w:hyperlink>
    </w:p>
    <w:p w14:paraId="1A319320" w14:textId="77777777" w:rsidR="00225C2F" w:rsidRPr="00225C2F" w:rsidRDefault="004D5F9E">
      <w:pPr>
        <w:pStyle w:val="TOC2"/>
        <w:tabs>
          <w:tab w:val="right" w:pos="9170"/>
        </w:tabs>
        <w:rPr>
          <w:rFonts w:ascii="Arial" w:eastAsiaTheme="minorEastAsia" w:hAnsi="Arial" w:cs="Arial"/>
          <w:b w:val="0"/>
          <w:bCs w:val="0"/>
          <w:noProof/>
          <w:sz w:val="24"/>
          <w:szCs w:val="24"/>
          <w:lang w:eastAsia="en-GB"/>
        </w:rPr>
      </w:pPr>
      <w:hyperlink w:anchor="_Toc511125553" w:history="1">
        <w:r w:rsidR="00225C2F" w:rsidRPr="00225C2F">
          <w:rPr>
            <w:rStyle w:val="Hyperlink"/>
            <w:rFonts w:ascii="Arial" w:hAnsi="Arial" w:cs="Arial"/>
            <w:noProof/>
            <w:sz w:val="24"/>
            <w:szCs w:val="24"/>
          </w:rPr>
          <w:t>6. Specifying Goods and / or Services</w:t>
        </w:r>
        <w:r w:rsidR="00225C2F" w:rsidRPr="00225C2F">
          <w:rPr>
            <w:rFonts w:ascii="Arial" w:hAnsi="Arial" w:cs="Arial"/>
            <w:noProof/>
            <w:webHidden/>
            <w:sz w:val="24"/>
            <w:szCs w:val="24"/>
          </w:rPr>
          <w:tab/>
        </w:r>
        <w:r w:rsidR="00225C2F" w:rsidRPr="00225C2F">
          <w:rPr>
            <w:rFonts w:ascii="Arial" w:hAnsi="Arial" w:cs="Arial"/>
            <w:noProof/>
            <w:webHidden/>
            <w:sz w:val="24"/>
            <w:szCs w:val="24"/>
          </w:rPr>
          <w:fldChar w:fldCharType="begin"/>
        </w:r>
        <w:r w:rsidR="00225C2F" w:rsidRPr="00225C2F">
          <w:rPr>
            <w:rFonts w:ascii="Arial" w:hAnsi="Arial" w:cs="Arial"/>
            <w:noProof/>
            <w:webHidden/>
            <w:sz w:val="24"/>
            <w:szCs w:val="24"/>
          </w:rPr>
          <w:instrText xml:space="preserve"> PAGEREF _Toc511125553 \h </w:instrText>
        </w:r>
        <w:r w:rsidR="00225C2F" w:rsidRPr="00225C2F">
          <w:rPr>
            <w:rFonts w:ascii="Arial" w:hAnsi="Arial" w:cs="Arial"/>
            <w:noProof/>
            <w:webHidden/>
            <w:sz w:val="24"/>
            <w:szCs w:val="24"/>
          </w:rPr>
        </w:r>
        <w:r w:rsidR="00225C2F" w:rsidRPr="00225C2F">
          <w:rPr>
            <w:rFonts w:ascii="Arial" w:hAnsi="Arial" w:cs="Arial"/>
            <w:noProof/>
            <w:webHidden/>
            <w:sz w:val="24"/>
            <w:szCs w:val="24"/>
          </w:rPr>
          <w:fldChar w:fldCharType="separate"/>
        </w:r>
        <w:r w:rsidR="00225C2F" w:rsidRPr="00225C2F">
          <w:rPr>
            <w:rFonts w:ascii="Arial" w:hAnsi="Arial" w:cs="Arial"/>
            <w:noProof/>
            <w:webHidden/>
            <w:sz w:val="24"/>
            <w:szCs w:val="24"/>
          </w:rPr>
          <w:t>4</w:t>
        </w:r>
        <w:r w:rsidR="00225C2F" w:rsidRPr="00225C2F">
          <w:rPr>
            <w:rFonts w:ascii="Arial" w:hAnsi="Arial" w:cs="Arial"/>
            <w:noProof/>
            <w:webHidden/>
            <w:sz w:val="24"/>
            <w:szCs w:val="24"/>
          </w:rPr>
          <w:fldChar w:fldCharType="end"/>
        </w:r>
      </w:hyperlink>
    </w:p>
    <w:p w14:paraId="7AE6039F" w14:textId="77777777" w:rsidR="00225C2F" w:rsidRPr="00225C2F" w:rsidRDefault="004D5F9E">
      <w:pPr>
        <w:pStyle w:val="TOC2"/>
        <w:tabs>
          <w:tab w:val="right" w:pos="9170"/>
        </w:tabs>
        <w:rPr>
          <w:rFonts w:ascii="Arial" w:eastAsiaTheme="minorEastAsia" w:hAnsi="Arial" w:cs="Arial"/>
          <w:b w:val="0"/>
          <w:bCs w:val="0"/>
          <w:noProof/>
          <w:sz w:val="24"/>
          <w:szCs w:val="24"/>
          <w:lang w:eastAsia="en-GB"/>
        </w:rPr>
      </w:pPr>
      <w:hyperlink w:anchor="_Toc511125554" w:history="1">
        <w:r w:rsidR="00225C2F" w:rsidRPr="00225C2F">
          <w:rPr>
            <w:rStyle w:val="Hyperlink"/>
            <w:rFonts w:ascii="Arial" w:hAnsi="Arial" w:cs="Arial"/>
            <w:noProof/>
            <w:sz w:val="24"/>
            <w:szCs w:val="24"/>
          </w:rPr>
          <w:t>7. Quality Assurance Requirements</w:t>
        </w:r>
        <w:r w:rsidR="00225C2F" w:rsidRPr="00225C2F">
          <w:rPr>
            <w:rFonts w:ascii="Arial" w:hAnsi="Arial" w:cs="Arial"/>
            <w:noProof/>
            <w:webHidden/>
            <w:sz w:val="24"/>
            <w:szCs w:val="24"/>
          </w:rPr>
          <w:tab/>
        </w:r>
        <w:r w:rsidR="00225C2F" w:rsidRPr="00225C2F">
          <w:rPr>
            <w:rFonts w:ascii="Arial" w:hAnsi="Arial" w:cs="Arial"/>
            <w:noProof/>
            <w:webHidden/>
            <w:sz w:val="24"/>
            <w:szCs w:val="24"/>
          </w:rPr>
          <w:fldChar w:fldCharType="begin"/>
        </w:r>
        <w:r w:rsidR="00225C2F" w:rsidRPr="00225C2F">
          <w:rPr>
            <w:rFonts w:ascii="Arial" w:hAnsi="Arial" w:cs="Arial"/>
            <w:noProof/>
            <w:webHidden/>
            <w:sz w:val="24"/>
            <w:szCs w:val="24"/>
          </w:rPr>
          <w:instrText xml:space="preserve"> PAGEREF _Toc511125554 \h </w:instrText>
        </w:r>
        <w:r w:rsidR="00225C2F" w:rsidRPr="00225C2F">
          <w:rPr>
            <w:rFonts w:ascii="Arial" w:hAnsi="Arial" w:cs="Arial"/>
            <w:noProof/>
            <w:webHidden/>
            <w:sz w:val="24"/>
            <w:szCs w:val="24"/>
          </w:rPr>
        </w:r>
        <w:r w:rsidR="00225C2F" w:rsidRPr="00225C2F">
          <w:rPr>
            <w:rFonts w:ascii="Arial" w:hAnsi="Arial" w:cs="Arial"/>
            <w:noProof/>
            <w:webHidden/>
            <w:sz w:val="24"/>
            <w:szCs w:val="24"/>
          </w:rPr>
          <w:fldChar w:fldCharType="separate"/>
        </w:r>
        <w:r w:rsidR="00225C2F" w:rsidRPr="00225C2F">
          <w:rPr>
            <w:rFonts w:ascii="Arial" w:hAnsi="Arial" w:cs="Arial"/>
            <w:noProof/>
            <w:webHidden/>
            <w:sz w:val="24"/>
            <w:szCs w:val="24"/>
          </w:rPr>
          <w:t>4</w:t>
        </w:r>
        <w:r w:rsidR="00225C2F" w:rsidRPr="00225C2F">
          <w:rPr>
            <w:rFonts w:ascii="Arial" w:hAnsi="Arial" w:cs="Arial"/>
            <w:noProof/>
            <w:webHidden/>
            <w:sz w:val="24"/>
            <w:szCs w:val="24"/>
          </w:rPr>
          <w:fldChar w:fldCharType="end"/>
        </w:r>
      </w:hyperlink>
    </w:p>
    <w:p w14:paraId="6525D229" w14:textId="77777777" w:rsidR="00225C2F" w:rsidRPr="00225C2F" w:rsidRDefault="004D5F9E">
      <w:pPr>
        <w:pStyle w:val="TOC2"/>
        <w:tabs>
          <w:tab w:val="right" w:pos="9170"/>
        </w:tabs>
        <w:rPr>
          <w:rFonts w:ascii="Arial" w:eastAsiaTheme="minorEastAsia" w:hAnsi="Arial" w:cs="Arial"/>
          <w:b w:val="0"/>
          <w:bCs w:val="0"/>
          <w:noProof/>
          <w:sz w:val="24"/>
          <w:szCs w:val="24"/>
          <w:lang w:eastAsia="en-GB"/>
        </w:rPr>
      </w:pPr>
      <w:hyperlink w:anchor="_Toc511125555" w:history="1">
        <w:r w:rsidR="00225C2F" w:rsidRPr="00225C2F">
          <w:rPr>
            <w:rStyle w:val="Hyperlink"/>
            <w:rFonts w:ascii="Arial" w:hAnsi="Arial" w:cs="Arial"/>
            <w:noProof/>
            <w:sz w:val="24"/>
            <w:szCs w:val="24"/>
          </w:rPr>
          <w:t>8. Service Conditions and Environmental Factors</w:t>
        </w:r>
        <w:r w:rsidR="00225C2F" w:rsidRPr="00225C2F">
          <w:rPr>
            <w:rFonts w:ascii="Arial" w:hAnsi="Arial" w:cs="Arial"/>
            <w:noProof/>
            <w:webHidden/>
            <w:sz w:val="24"/>
            <w:szCs w:val="24"/>
          </w:rPr>
          <w:tab/>
        </w:r>
        <w:r w:rsidR="00225C2F" w:rsidRPr="00225C2F">
          <w:rPr>
            <w:rFonts w:ascii="Arial" w:hAnsi="Arial" w:cs="Arial"/>
            <w:noProof/>
            <w:webHidden/>
            <w:sz w:val="24"/>
            <w:szCs w:val="24"/>
          </w:rPr>
          <w:fldChar w:fldCharType="begin"/>
        </w:r>
        <w:r w:rsidR="00225C2F" w:rsidRPr="00225C2F">
          <w:rPr>
            <w:rFonts w:ascii="Arial" w:hAnsi="Arial" w:cs="Arial"/>
            <w:noProof/>
            <w:webHidden/>
            <w:sz w:val="24"/>
            <w:szCs w:val="24"/>
          </w:rPr>
          <w:instrText xml:space="preserve"> PAGEREF _Toc511125555 \h </w:instrText>
        </w:r>
        <w:r w:rsidR="00225C2F" w:rsidRPr="00225C2F">
          <w:rPr>
            <w:rFonts w:ascii="Arial" w:hAnsi="Arial" w:cs="Arial"/>
            <w:noProof/>
            <w:webHidden/>
            <w:sz w:val="24"/>
            <w:szCs w:val="24"/>
          </w:rPr>
        </w:r>
        <w:r w:rsidR="00225C2F" w:rsidRPr="00225C2F">
          <w:rPr>
            <w:rFonts w:ascii="Arial" w:hAnsi="Arial" w:cs="Arial"/>
            <w:noProof/>
            <w:webHidden/>
            <w:sz w:val="24"/>
            <w:szCs w:val="24"/>
          </w:rPr>
          <w:fldChar w:fldCharType="separate"/>
        </w:r>
        <w:r w:rsidR="00225C2F" w:rsidRPr="00225C2F">
          <w:rPr>
            <w:rFonts w:ascii="Arial" w:hAnsi="Arial" w:cs="Arial"/>
            <w:noProof/>
            <w:webHidden/>
            <w:sz w:val="24"/>
            <w:szCs w:val="24"/>
          </w:rPr>
          <w:t>4</w:t>
        </w:r>
        <w:r w:rsidR="00225C2F" w:rsidRPr="00225C2F">
          <w:rPr>
            <w:rFonts w:ascii="Arial" w:hAnsi="Arial" w:cs="Arial"/>
            <w:noProof/>
            <w:webHidden/>
            <w:sz w:val="24"/>
            <w:szCs w:val="24"/>
          </w:rPr>
          <w:fldChar w:fldCharType="end"/>
        </w:r>
      </w:hyperlink>
    </w:p>
    <w:p w14:paraId="76FC6235" w14:textId="77777777" w:rsidR="00225C2F" w:rsidRPr="00225C2F" w:rsidRDefault="004D5F9E">
      <w:pPr>
        <w:pStyle w:val="TOC2"/>
        <w:tabs>
          <w:tab w:val="right" w:pos="9170"/>
        </w:tabs>
        <w:rPr>
          <w:rFonts w:ascii="Arial" w:eastAsiaTheme="minorEastAsia" w:hAnsi="Arial" w:cs="Arial"/>
          <w:b w:val="0"/>
          <w:bCs w:val="0"/>
          <w:noProof/>
          <w:sz w:val="24"/>
          <w:szCs w:val="24"/>
          <w:lang w:eastAsia="en-GB"/>
        </w:rPr>
      </w:pPr>
      <w:hyperlink w:anchor="_Toc511125556" w:history="1">
        <w:r w:rsidR="00225C2F" w:rsidRPr="00225C2F">
          <w:rPr>
            <w:rStyle w:val="Hyperlink"/>
            <w:rFonts w:ascii="Arial" w:hAnsi="Arial" w:cs="Arial"/>
            <w:noProof/>
            <w:sz w:val="24"/>
            <w:szCs w:val="24"/>
          </w:rPr>
          <w:t>9. Management and Contract Administration</w:t>
        </w:r>
        <w:r w:rsidR="00225C2F" w:rsidRPr="00225C2F">
          <w:rPr>
            <w:rFonts w:ascii="Arial" w:hAnsi="Arial" w:cs="Arial"/>
            <w:noProof/>
            <w:webHidden/>
            <w:sz w:val="24"/>
            <w:szCs w:val="24"/>
          </w:rPr>
          <w:tab/>
        </w:r>
        <w:r w:rsidR="00225C2F" w:rsidRPr="00225C2F">
          <w:rPr>
            <w:rFonts w:ascii="Arial" w:hAnsi="Arial" w:cs="Arial"/>
            <w:noProof/>
            <w:webHidden/>
            <w:sz w:val="24"/>
            <w:szCs w:val="24"/>
          </w:rPr>
          <w:fldChar w:fldCharType="begin"/>
        </w:r>
        <w:r w:rsidR="00225C2F" w:rsidRPr="00225C2F">
          <w:rPr>
            <w:rFonts w:ascii="Arial" w:hAnsi="Arial" w:cs="Arial"/>
            <w:noProof/>
            <w:webHidden/>
            <w:sz w:val="24"/>
            <w:szCs w:val="24"/>
          </w:rPr>
          <w:instrText xml:space="preserve"> PAGEREF _Toc511125556 \h </w:instrText>
        </w:r>
        <w:r w:rsidR="00225C2F" w:rsidRPr="00225C2F">
          <w:rPr>
            <w:rFonts w:ascii="Arial" w:hAnsi="Arial" w:cs="Arial"/>
            <w:noProof/>
            <w:webHidden/>
            <w:sz w:val="24"/>
            <w:szCs w:val="24"/>
          </w:rPr>
        </w:r>
        <w:r w:rsidR="00225C2F" w:rsidRPr="00225C2F">
          <w:rPr>
            <w:rFonts w:ascii="Arial" w:hAnsi="Arial" w:cs="Arial"/>
            <w:noProof/>
            <w:webHidden/>
            <w:sz w:val="24"/>
            <w:szCs w:val="24"/>
          </w:rPr>
          <w:fldChar w:fldCharType="separate"/>
        </w:r>
        <w:r w:rsidR="00225C2F" w:rsidRPr="00225C2F">
          <w:rPr>
            <w:rFonts w:ascii="Arial" w:hAnsi="Arial" w:cs="Arial"/>
            <w:noProof/>
            <w:webHidden/>
            <w:sz w:val="24"/>
            <w:szCs w:val="24"/>
          </w:rPr>
          <w:t>4</w:t>
        </w:r>
        <w:r w:rsidR="00225C2F" w:rsidRPr="00225C2F">
          <w:rPr>
            <w:rFonts w:ascii="Arial" w:hAnsi="Arial" w:cs="Arial"/>
            <w:noProof/>
            <w:webHidden/>
            <w:sz w:val="24"/>
            <w:szCs w:val="24"/>
          </w:rPr>
          <w:fldChar w:fldCharType="end"/>
        </w:r>
      </w:hyperlink>
    </w:p>
    <w:p w14:paraId="4B5079FF" w14:textId="77777777" w:rsidR="00225C2F" w:rsidRPr="00225C2F" w:rsidRDefault="004D5F9E">
      <w:pPr>
        <w:pStyle w:val="TOC2"/>
        <w:tabs>
          <w:tab w:val="left" w:pos="480"/>
          <w:tab w:val="right" w:pos="9170"/>
        </w:tabs>
        <w:rPr>
          <w:rFonts w:ascii="Arial" w:eastAsiaTheme="minorEastAsia" w:hAnsi="Arial" w:cs="Arial"/>
          <w:b w:val="0"/>
          <w:bCs w:val="0"/>
          <w:noProof/>
          <w:sz w:val="24"/>
          <w:szCs w:val="24"/>
          <w:lang w:eastAsia="en-GB"/>
        </w:rPr>
      </w:pPr>
      <w:hyperlink w:anchor="_Toc511125557" w:history="1">
        <w:r w:rsidR="00225C2F" w:rsidRPr="00225C2F">
          <w:rPr>
            <w:rStyle w:val="Hyperlink"/>
            <w:rFonts w:ascii="Arial" w:hAnsi="Arial" w:cs="Arial"/>
            <w:noProof/>
            <w:sz w:val="24"/>
            <w:szCs w:val="24"/>
          </w:rPr>
          <w:t>10.</w:t>
        </w:r>
        <w:r w:rsidR="00225C2F" w:rsidRPr="00225C2F">
          <w:rPr>
            <w:rFonts w:ascii="Arial" w:eastAsiaTheme="minorEastAsia" w:hAnsi="Arial" w:cs="Arial"/>
            <w:b w:val="0"/>
            <w:bCs w:val="0"/>
            <w:noProof/>
            <w:sz w:val="24"/>
            <w:szCs w:val="24"/>
            <w:lang w:eastAsia="en-GB"/>
          </w:rPr>
          <w:tab/>
        </w:r>
        <w:r w:rsidR="00225C2F" w:rsidRPr="00225C2F">
          <w:rPr>
            <w:rStyle w:val="Hyperlink"/>
            <w:rFonts w:ascii="Arial" w:hAnsi="Arial" w:cs="Arial"/>
            <w:noProof/>
            <w:sz w:val="24"/>
            <w:szCs w:val="24"/>
          </w:rPr>
          <w:t>Sub-contracting to Small and Medium Enterprises (SMEs)</w:t>
        </w:r>
        <w:r w:rsidR="00225C2F" w:rsidRPr="00225C2F">
          <w:rPr>
            <w:rFonts w:ascii="Arial" w:hAnsi="Arial" w:cs="Arial"/>
            <w:noProof/>
            <w:webHidden/>
            <w:sz w:val="24"/>
            <w:szCs w:val="24"/>
          </w:rPr>
          <w:tab/>
        </w:r>
        <w:r w:rsidR="00225C2F" w:rsidRPr="00225C2F">
          <w:rPr>
            <w:rFonts w:ascii="Arial" w:hAnsi="Arial" w:cs="Arial"/>
            <w:noProof/>
            <w:webHidden/>
            <w:sz w:val="24"/>
            <w:szCs w:val="24"/>
          </w:rPr>
          <w:fldChar w:fldCharType="begin"/>
        </w:r>
        <w:r w:rsidR="00225C2F" w:rsidRPr="00225C2F">
          <w:rPr>
            <w:rFonts w:ascii="Arial" w:hAnsi="Arial" w:cs="Arial"/>
            <w:noProof/>
            <w:webHidden/>
            <w:sz w:val="24"/>
            <w:szCs w:val="24"/>
          </w:rPr>
          <w:instrText xml:space="preserve"> PAGEREF _Toc511125557 \h </w:instrText>
        </w:r>
        <w:r w:rsidR="00225C2F" w:rsidRPr="00225C2F">
          <w:rPr>
            <w:rFonts w:ascii="Arial" w:hAnsi="Arial" w:cs="Arial"/>
            <w:noProof/>
            <w:webHidden/>
            <w:sz w:val="24"/>
            <w:szCs w:val="24"/>
          </w:rPr>
        </w:r>
        <w:r w:rsidR="00225C2F" w:rsidRPr="00225C2F">
          <w:rPr>
            <w:rFonts w:ascii="Arial" w:hAnsi="Arial" w:cs="Arial"/>
            <w:noProof/>
            <w:webHidden/>
            <w:sz w:val="24"/>
            <w:szCs w:val="24"/>
          </w:rPr>
          <w:fldChar w:fldCharType="separate"/>
        </w:r>
        <w:r w:rsidR="00225C2F" w:rsidRPr="00225C2F">
          <w:rPr>
            <w:rFonts w:ascii="Arial" w:hAnsi="Arial" w:cs="Arial"/>
            <w:noProof/>
            <w:webHidden/>
            <w:sz w:val="24"/>
            <w:szCs w:val="24"/>
          </w:rPr>
          <w:t>4</w:t>
        </w:r>
        <w:r w:rsidR="00225C2F" w:rsidRPr="00225C2F">
          <w:rPr>
            <w:rFonts w:ascii="Arial" w:hAnsi="Arial" w:cs="Arial"/>
            <w:noProof/>
            <w:webHidden/>
            <w:sz w:val="24"/>
            <w:szCs w:val="24"/>
          </w:rPr>
          <w:fldChar w:fldCharType="end"/>
        </w:r>
      </w:hyperlink>
    </w:p>
    <w:p w14:paraId="69651775" w14:textId="77777777" w:rsidR="00225C2F" w:rsidRPr="00225C2F" w:rsidRDefault="004D5F9E">
      <w:pPr>
        <w:pStyle w:val="TOC2"/>
        <w:tabs>
          <w:tab w:val="right" w:pos="9170"/>
        </w:tabs>
        <w:rPr>
          <w:rFonts w:ascii="Arial" w:eastAsiaTheme="minorEastAsia" w:hAnsi="Arial" w:cs="Arial"/>
          <w:b w:val="0"/>
          <w:bCs w:val="0"/>
          <w:noProof/>
          <w:sz w:val="24"/>
          <w:szCs w:val="24"/>
          <w:lang w:eastAsia="en-GB"/>
        </w:rPr>
      </w:pPr>
      <w:hyperlink w:anchor="_Toc511125558" w:history="1">
        <w:r w:rsidR="00225C2F" w:rsidRPr="00225C2F">
          <w:rPr>
            <w:rStyle w:val="Hyperlink"/>
            <w:rFonts w:ascii="Arial" w:hAnsi="Arial" w:cs="Arial"/>
            <w:noProof/>
            <w:sz w:val="24"/>
            <w:szCs w:val="24"/>
          </w:rPr>
          <w:t>11. Security</w:t>
        </w:r>
        <w:r w:rsidR="00225C2F" w:rsidRPr="00225C2F">
          <w:rPr>
            <w:rFonts w:ascii="Arial" w:hAnsi="Arial" w:cs="Arial"/>
            <w:noProof/>
            <w:webHidden/>
            <w:sz w:val="24"/>
            <w:szCs w:val="24"/>
          </w:rPr>
          <w:tab/>
        </w:r>
        <w:r w:rsidR="00225C2F" w:rsidRPr="00225C2F">
          <w:rPr>
            <w:rFonts w:ascii="Arial" w:hAnsi="Arial" w:cs="Arial"/>
            <w:noProof/>
            <w:webHidden/>
            <w:sz w:val="24"/>
            <w:szCs w:val="24"/>
          </w:rPr>
          <w:fldChar w:fldCharType="begin"/>
        </w:r>
        <w:r w:rsidR="00225C2F" w:rsidRPr="00225C2F">
          <w:rPr>
            <w:rFonts w:ascii="Arial" w:hAnsi="Arial" w:cs="Arial"/>
            <w:noProof/>
            <w:webHidden/>
            <w:sz w:val="24"/>
            <w:szCs w:val="24"/>
          </w:rPr>
          <w:instrText xml:space="preserve"> PAGEREF _Toc511125558 \h </w:instrText>
        </w:r>
        <w:r w:rsidR="00225C2F" w:rsidRPr="00225C2F">
          <w:rPr>
            <w:rFonts w:ascii="Arial" w:hAnsi="Arial" w:cs="Arial"/>
            <w:noProof/>
            <w:webHidden/>
            <w:sz w:val="24"/>
            <w:szCs w:val="24"/>
          </w:rPr>
        </w:r>
        <w:r w:rsidR="00225C2F" w:rsidRPr="00225C2F">
          <w:rPr>
            <w:rFonts w:ascii="Arial" w:hAnsi="Arial" w:cs="Arial"/>
            <w:noProof/>
            <w:webHidden/>
            <w:sz w:val="24"/>
            <w:szCs w:val="24"/>
          </w:rPr>
          <w:fldChar w:fldCharType="separate"/>
        </w:r>
        <w:r w:rsidR="00225C2F" w:rsidRPr="00225C2F">
          <w:rPr>
            <w:rFonts w:ascii="Arial" w:hAnsi="Arial" w:cs="Arial"/>
            <w:noProof/>
            <w:webHidden/>
            <w:sz w:val="24"/>
            <w:szCs w:val="24"/>
          </w:rPr>
          <w:t>5</w:t>
        </w:r>
        <w:r w:rsidR="00225C2F" w:rsidRPr="00225C2F">
          <w:rPr>
            <w:rFonts w:ascii="Arial" w:hAnsi="Arial" w:cs="Arial"/>
            <w:noProof/>
            <w:webHidden/>
            <w:sz w:val="24"/>
            <w:szCs w:val="24"/>
          </w:rPr>
          <w:fldChar w:fldCharType="end"/>
        </w:r>
      </w:hyperlink>
    </w:p>
    <w:p w14:paraId="6641CBF4" w14:textId="77777777" w:rsidR="00225C2F" w:rsidRPr="00225C2F" w:rsidRDefault="004D5F9E">
      <w:pPr>
        <w:pStyle w:val="TOC2"/>
        <w:tabs>
          <w:tab w:val="right" w:pos="9170"/>
        </w:tabs>
        <w:rPr>
          <w:rFonts w:ascii="Arial" w:eastAsiaTheme="minorEastAsia" w:hAnsi="Arial" w:cs="Arial"/>
          <w:b w:val="0"/>
          <w:bCs w:val="0"/>
          <w:noProof/>
          <w:sz w:val="24"/>
          <w:szCs w:val="24"/>
          <w:lang w:eastAsia="en-GB"/>
        </w:rPr>
      </w:pPr>
      <w:hyperlink w:anchor="_Toc511125559" w:history="1">
        <w:r w:rsidR="00225C2F" w:rsidRPr="00225C2F">
          <w:rPr>
            <w:rStyle w:val="Hyperlink"/>
            <w:rFonts w:ascii="Arial" w:hAnsi="Arial" w:cs="Arial"/>
            <w:noProof/>
            <w:sz w:val="24"/>
            <w:szCs w:val="24"/>
          </w:rPr>
          <w:t>12. Data Protection</w:t>
        </w:r>
        <w:r w:rsidR="00225C2F" w:rsidRPr="00225C2F">
          <w:rPr>
            <w:rFonts w:ascii="Arial" w:hAnsi="Arial" w:cs="Arial"/>
            <w:noProof/>
            <w:webHidden/>
            <w:sz w:val="24"/>
            <w:szCs w:val="24"/>
          </w:rPr>
          <w:tab/>
        </w:r>
        <w:r w:rsidR="00225C2F" w:rsidRPr="00225C2F">
          <w:rPr>
            <w:rFonts w:ascii="Arial" w:hAnsi="Arial" w:cs="Arial"/>
            <w:noProof/>
            <w:webHidden/>
            <w:sz w:val="24"/>
            <w:szCs w:val="24"/>
          </w:rPr>
          <w:fldChar w:fldCharType="begin"/>
        </w:r>
        <w:r w:rsidR="00225C2F" w:rsidRPr="00225C2F">
          <w:rPr>
            <w:rFonts w:ascii="Arial" w:hAnsi="Arial" w:cs="Arial"/>
            <w:noProof/>
            <w:webHidden/>
            <w:sz w:val="24"/>
            <w:szCs w:val="24"/>
          </w:rPr>
          <w:instrText xml:space="preserve"> PAGEREF _Toc511125559 \h </w:instrText>
        </w:r>
        <w:r w:rsidR="00225C2F" w:rsidRPr="00225C2F">
          <w:rPr>
            <w:rFonts w:ascii="Arial" w:hAnsi="Arial" w:cs="Arial"/>
            <w:noProof/>
            <w:webHidden/>
            <w:sz w:val="24"/>
            <w:szCs w:val="24"/>
          </w:rPr>
        </w:r>
        <w:r w:rsidR="00225C2F" w:rsidRPr="00225C2F">
          <w:rPr>
            <w:rFonts w:ascii="Arial" w:hAnsi="Arial" w:cs="Arial"/>
            <w:noProof/>
            <w:webHidden/>
            <w:sz w:val="24"/>
            <w:szCs w:val="24"/>
          </w:rPr>
          <w:fldChar w:fldCharType="separate"/>
        </w:r>
        <w:r w:rsidR="00225C2F" w:rsidRPr="00225C2F">
          <w:rPr>
            <w:rFonts w:ascii="Arial" w:hAnsi="Arial" w:cs="Arial"/>
            <w:noProof/>
            <w:webHidden/>
            <w:sz w:val="24"/>
            <w:szCs w:val="24"/>
          </w:rPr>
          <w:t>5</w:t>
        </w:r>
        <w:r w:rsidR="00225C2F" w:rsidRPr="00225C2F">
          <w:rPr>
            <w:rFonts w:ascii="Arial" w:hAnsi="Arial" w:cs="Arial"/>
            <w:noProof/>
            <w:webHidden/>
            <w:sz w:val="24"/>
            <w:szCs w:val="24"/>
          </w:rPr>
          <w:fldChar w:fldCharType="end"/>
        </w:r>
      </w:hyperlink>
    </w:p>
    <w:p w14:paraId="053A316D" w14:textId="77777777" w:rsidR="00225C2F" w:rsidRPr="00225C2F" w:rsidRDefault="004D5F9E">
      <w:pPr>
        <w:pStyle w:val="TOC2"/>
        <w:tabs>
          <w:tab w:val="right" w:pos="9170"/>
        </w:tabs>
        <w:rPr>
          <w:rFonts w:ascii="Arial" w:eastAsiaTheme="minorEastAsia" w:hAnsi="Arial" w:cs="Arial"/>
          <w:b w:val="0"/>
          <w:bCs w:val="0"/>
          <w:noProof/>
          <w:sz w:val="24"/>
          <w:szCs w:val="24"/>
          <w:lang w:eastAsia="en-GB"/>
        </w:rPr>
      </w:pPr>
      <w:hyperlink w:anchor="_Toc511125560" w:history="1">
        <w:r w:rsidR="00225C2F" w:rsidRPr="00225C2F">
          <w:rPr>
            <w:rStyle w:val="Hyperlink"/>
            <w:rFonts w:ascii="Arial" w:hAnsi="Arial" w:cs="Arial"/>
            <w:noProof/>
            <w:sz w:val="24"/>
            <w:szCs w:val="24"/>
          </w:rPr>
          <w:t>13. Training / Skills / Knowledge Transfer</w:t>
        </w:r>
        <w:r w:rsidR="00225C2F" w:rsidRPr="00225C2F">
          <w:rPr>
            <w:rFonts w:ascii="Arial" w:hAnsi="Arial" w:cs="Arial"/>
            <w:noProof/>
            <w:webHidden/>
            <w:sz w:val="24"/>
            <w:szCs w:val="24"/>
          </w:rPr>
          <w:tab/>
        </w:r>
        <w:r w:rsidR="00225C2F" w:rsidRPr="00225C2F">
          <w:rPr>
            <w:rFonts w:ascii="Arial" w:hAnsi="Arial" w:cs="Arial"/>
            <w:noProof/>
            <w:webHidden/>
            <w:sz w:val="24"/>
            <w:szCs w:val="24"/>
          </w:rPr>
          <w:fldChar w:fldCharType="begin"/>
        </w:r>
        <w:r w:rsidR="00225C2F" w:rsidRPr="00225C2F">
          <w:rPr>
            <w:rFonts w:ascii="Arial" w:hAnsi="Arial" w:cs="Arial"/>
            <w:noProof/>
            <w:webHidden/>
            <w:sz w:val="24"/>
            <w:szCs w:val="24"/>
          </w:rPr>
          <w:instrText xml:space="preserve"> PAGEREF _Toc511125560 \h </w:instrText>
        </w:r>
        <w:r w:rsidR="00225C2F" w:rsidRPr="00225C2F">
          <w:rPr>
            <w:rFonts w:ascii="Arial" w:hAnsi="Arial" w:cs="Arial"/>
            <w:noProof/>
            <w:webHidden/>
            <w:sz w:val="24"/>
            <w:szCs w:val="24"/>
          </w:rPr>
        </w:r>
        <w:r w:rsidR="00225C2F" w:rsidRPr="00225C2F">
          <w:rPr>
            <w:rFonts w:ascii="Arial" w:hAnsi="Arial" w:cs="Arial"/>
            <w:noProof/>
            <w:webHidden/>
            <w:sz w:val="24"/>
            <w:szCs w:val="24"/>
          </w:rPr>
          <w:fldChar w:fldCharType="separate"/>
        </w:r>
        <w:r w:rsidR="00225C2F" w:rsidRPr="00225C2F">
          <w:rPr>
            <w:rFonts w:ascii="Arial" w:hAnsi="Arial" w:cs="Arial"/>
            <w:noProof/>
            <w:webHidden/>
            <w:sz w:val="24"/>
            <w:szCs w:val="24"/>
          </w:rPr>
          <w:t>5</w:t>
        </w:r>
        <w:r w:rsidR="00225C2F" w:rsidRPr="00225C2F">
          <w:rPr>
            <w:rFonts w:ascii="Arial" w:hAnsi="Arial" w:cs="Arial"/>
            <w:noProof/>
            <w:webHidden/>
            <w:sz w:val="24"/>
            <w:szCs w:val="24"/>
          </w:rPr>
          <w:fldChar w:fldCharType="end"/>
        </w:r>
      </w:hyperlink>
    </w:p>
    <w:p w14:paraId="2486D7A6" w14:textId="77777777" w:rsidR="00225C2F" w:rsidRPr="00225C2F" w:rsidRDefault="004D5F9E">
      <w:pPr>
        <w:pStyle w:val="TOC2"/>
        <w:tabs>
          <w:tab w:val="right" w:pos="9170"/>
        </w:tabs>
        <w:rPr>
          <w:rFonts w:ascii="Arial" w:eastAsiaTheme="minorEastAsia" w:hAnsi="Arial" w:cs="Arial"/>
          <w:b w:val="0"/>
          <w:bCs w:val="0"/>
          <w:noProof/>
          <w:sz w:val="24"/>
          <w:szCs w:val="24"/>
          <w:lang w:eastAsia="en-GB"/>
        </w:rPr>
      </w:pPr>
      <w:hyperlink w:anchor="_Toc511125561" w:history="1">
        <w:r w:rsidR="00225C2F" w:rsidRPr="00225C2F">
          <w:rPr>
            <w:rStyle w:val="Hyperlink"/>
            <w:rFonts w:ascii="Arial" w:hAnsi="Arial" w:cs="Arial"/>
            <w:noProof/>
            <w:sz w:val="24"/>
            <w:szCs w:val="24"/>
          </w:rPr>
          <w:t>14. Documentation</w:t>
        </w:r>
        <w:r w:rsidR="00225C2F" w:rsidRPr="00225C2F">
          <w:rPr>
            <w:rFonts w:ascii="Arial" w:hAnsi="Arial" w:cs="Arial"/>
            <w:noProof/>
            <w:webHidden/>
            <w:sz w:val="24"/>
            <w:szCs w:val="24"/>
          </w:rPr>
          <w:tab/>
        </w:r>
        <w:r w:rsidR="00225C2F" w:rsidRPr="00225C2F">
          <w:rPr>
            <w:rFonts w:ascii="Arial" w:hAnsi="Arial" w:cs="Arial"/>
            <w:noProof/>
            <w:webHidden/>
            <w:sz w:val="24"/>
            <w:szCs w:val="24"/>
          </w:rPr>
          <w:fldChar w:fldCharType="begin"/>
        </w:r>
        <w:r w:rsidR="00225C2F" w:rsidRPr="00225C2F">
          <w:rPr>
            <w:rFonts w:ascii="Arial" w:hAnsi="Arial" w:cs="Arial"/>
            <w:noProof/>
            <w:webHidden/>
            <w:sz w:val="24"/>
            <w:szCs w:val="24"/>
          </w:rPr>
          <w:instrText xml:space="preserve"> PAGEREF _Toc511125561 \h </w:instrText>
        </w:r>
        <w:r w:rsidR="00225C2F" w:rsidRPr="00225C2F">
          <w:rPr>
            <w:rFonts w:ascii="Arial" w:hAnsi="Arial" w:cs="Arial"/>
            <w:noProof/>
            <w:webHidden/>
            <w:sz w:val="24"/>
            <w:szCs w:val="24"/>
          </w:rPr>
        </w:r>
        <w:r w:rsidR="00225C2F" w:rsidRPr="00225C2F">
          <w:rPr>
            <w:rFonts w:ascii="Arial" w:hAnsi="Arial" w:cs="Arial"/>
            <w:noProof/>
            <w:webHidden/>
            <w:sz w:val="24"/>
            <w:szCs w:val="24"/>
          </w:rPr>
          <w:fldChar w:fldCharType="separate"/>
        </w:r>
        <w:r w:rsidR="00225C2F" w:rsidRPr="00225C2F">
          <w:rPr>
            <w:rFonts w:ascii="Arial" w:hAnsi="Arial" w:cs="Arial"/>
            <w:noProof/>
            <w:webHidden/>
            <w:sz w:val="24"/>
            <w:szCs w:val="24"/>
          </w:rPr>
          <w:t>5</w:t>
        </w:r>
        <w:r w:rsidR="00225C2F" w:rsidRPr="00225C2F">
          <w:rPr>
            <w:rFonts w:ascii="Arial" w:hAnsi="Arial" w:cs="Arial"/>
            <w:noProof/>
            <w:webHidden/>
            <w:sz w:val="24"/>
            <w:szCs w:val="24"/>
          </w:rPr>
          <w:fldChar w:fldCharType="end"/>
        </w:r>
      </w:hyperlink>
    </w:p>
    <w:p w14:paraId="640BC5DB" w14:textId="77777777" w:rsidR="00225C2F" w:rsidRPr="00225C2F" w:rsidRDefault="004D5F9E">
      <w:pPr>
        <w:pStyle w:val="TOC2"/>
        <w:tabs>
          <w:tab w:val="right" w:pos="9170"/>
        </w:tabs>
        <w:rPr>
          <w:rFonts w:ascii="Arial" w:eastAsiaTheme="minorEastAsia" w:hAnsi="Arial" w:cs="Arial"/>
          <w:b w:val="0"/>
          <w:bCs w:val="0"/>
          <w:noProof/>
          <w:sz w:val="24"/>
          <w:szCs w:val="24"/>
          <w:lang w:eastAsia="en-GB"/>
        </w:rPr>
      </w:pPr>
      <w:hyperlink w:anchor="_Toc511125562" w:history="1">
        <w:r w:rsidR="00225C2F" w:rsidRPr="00225C2F">
          <w:rPr>
            <w:rStyle w:val="Hyperlink"/>
            <w:rFonts w:ascii="Arial" w:hAnsi="Arial" w:cs="Arial"/>
            <w:noProof/>
            <w:sz w:val="24"/>
            <w:szCs w:val="24"/>
          </w:rPr>
          <w:t>15. Arrangement for End of Contract</w:t>
        </w:r>
        <w:r w:rsidR="00225C2F" w:rsidRPr="00225C2F">
          <w:rPr>
            <w:rFonts w:ascii="Arial" w:hAnsi="Arial" w:cs="Arial"/>
            <w:noProof/>
            <w:webHidden/>
            <w:sz w:val="24"/>
            <w:szCs w:val="24"/>
          </w:rPr>
          <w:tab/>
        </w:r>
        <w:r w:rsidR="00225C2F" w:rsidRPr="00225C2F">
          <w:rPr>
            <w:rFonts w:ascii="Arial" w:hAnsi="Arial" w:cs="Arial"/>
            <w:noProof/>
            <w:webHidden/>
            <w:sz w:val="24"/>
            <w:szCs w:val="24"/>
          </w:rPr>
          <w:fldChar w:fldCharType="begin"/>
        </w:r>
        <w:r w:rsidR="00225C2F" w:rsidRPr="00225C2F">
          <w:rPr>
            <w:rFonts w:ascii="Arial" w:hAnsi="Arial" w:cs="Arial"/>
            <w:noProof/>
            <w:webHidden/>
            <w:sz w:val="24"/>
            <w:szCs w:val="24"/>
          </w:rPr>
          <w:instrText xml:space="preserve"> PAGEREF _Toc511125562 \h </w:instrText>
        </w:r>
        <w:r w:rsidR="00225C2F" w:rsidRPr="00225C2F">
          <w:rPr>
            <w:rFonts w:ascii="Arial" w:hAnsi="Arial" w:cs="Arial"/>
            <w:noProof/>
            <w:webHidden/>
            <w:sz w:val="24"/>
            <w:szCs w:val="24"/>
          </w:rPr>
        </w:r>
        <w:r w:rsidR="00225C2F" w:rsidRPr="00225C2F">
          <w:rPr>
            <w:rFonts w:ascii="Arial" w:hAnsi="Arial" w:cs="Arial"/>
            <w:noProof/>
            <w:webHidden/>
            <w:sz w:val="24"/>
            <w:szCs w:val="24"/>
          </w:rPr>
          <w:fldChar w:fldCharType="separate"/>
        </w:r>
        <w:r w:rsidR="00225C2F" w:rsidRPr="00225C2F">
          <w:rPr>
            <w:rFonts w:ascii="Arial" w:hAnsi="Arial" w:cs="Arial"/>
            <w:noProof/>
            <w:webHidden/>
            <w:sz w:val="24"/>
            <w:szCs w:val="24"/>
          </w:rPr>
          <w:t>5</w:t>
        </w:r>
        <w:r w:rsidR="00225C2F" w:rsidRPr="00225C2F">
          <w:rPr>
            <w:rFonts w:ascii="Arial" w:hAnsi="Arial" w:cs="Arial"/>
            <w:noProof/>
            <w:webHidden/>
            <w:sz w:val="24"/>
            <w:szCs w:val="24"/>
          </w:rPr>
          <w:fldChar w:fldCharType="end"/>
        </w:r>
      </w:hyperlink>
    </w:p>
    <w:p w14:paraId="77B395A0" w14:textId="5F9CC414" w:rsidR="00225C2F" w:rsidRPr="00F12C23" w:rsidRDefault="004D5F9E" w:rsidP="00F12C23">
      <w:pPr>
        <w:pStyle w:val="TOC2"/>
        <w:tabs>
          <w:tab w:val="right" w:pos="9170"/>
        </w:tabs>
        <w:rPr>
          <w:rFonts w:ascii="Arial" w:eastAsiaTheme="minorEastAsia" w:hAnsi="Arial" w:cs="Arial"/>
          <w:b w:val="0"/>
          <w:sz w:val="24"/>
          <w:szCs w:val="24"/>
          <w:lang w:eastAsia="en-GB"/>
        </w:rPr>
      </w:pPr>
      <w:hyperlink w:anchor="_Toc511125563" w:history="1">
        <w:r w:rsidR="00225C2F" w:rsidRPr="00225C2F">
          <w:rPr>
            <w:rStyle w:val="Hyperlink"/>
            <w:rFonts w:ascii="Arial" w:hAnsi="Arial" w:cs="Arial"/>
            <w:noProof/>
            <w:sz w:val="24"/>
            <w:szCs w:val="24"/>
          </w:rPr>
          <w:t>16. Evaluation Criteria</w:t>
        </w:r>
        <w:r w:rsidR="00225C2F" w:rsidRPr="00225C2F">
          <w:rPr>
            <w:rFonts w:ascii="Arial" w:hAnsi="Arial" w:cs="Arial"/>
            <w:noProof/>
            <w:webHidden/>
            <w:sz w:val="24"/>
            <w:szCs w:val="24"/>
          </w:rPr>
          <w:tab/>
        </w:r>
        <w:r w:rsidR="00225C2F" w:rsidRPr="00225C2F">
          <w:rPr>
            <w:rFonts w:ascii="Arial" w:hAnsi="Arial" w:cs="Arial"/>
            <w:noProof/>
            <w:webHidden/>
            <w:sz w:val="24"/>
            <w:szCs w:val="24"/>
          </w:rPr>
          <w:fldChar w:fldCharType="begin"/>
        </w:r>
        <w:r w:rsidR="00225C2F" w:rsidRPr="00225C2F">
          <w:rPr>
            <w:rFonts w:ascii="Arial" w:hAnsi="Arial" w:cs="Arial"/>
            <w:noProof/>
            <w:webHidden/>
            <w:sz w:val="24"/>
            <w:szCs w:val="24"/>
          </w:rPr>
          <w:instrText xml:space="preserve"> PAGEREF _Toc511125563 \h </w:instrText>
        </w:r>
        <w:r w:rsidR="00225C2F" w:rsidRPr="00225C2F">
          <w:rPr>
            <w:rFonts w:ascii="Arial" w:hAnsi="Arial" w:cs="Arial"/>
            <w:noProof/>
            <w:webHidden/>
            <w:sz w:val="24"/>
            <w:szCs w:val="24"/>
          </w:rPr>
        </w:r>
        <w:r w:rsidR="00225C2F" w:rsidRPr="00225C2F">
          <w:rPr>
            <w:rFonts w:ascii="Arial" w:hAnsi="Arial" w:cs="Arial"/>
            <w:noProof/>
            <w:webHidden/>
            <w:sz w:val="24"/>
            <w:szCs w:val="24"/>
          </w:rPr>
          <w:fldChar w:fldCharType="separate"/>
        </w:r>
        <w:r w:rsidR="00225C2F" w:rsidRPr="00225C2F">
          <w:rPr>
            <w:rFonts w:ascii="Arial" w:hAnsi="Arial" w:cs="Arial"/>
            <w:noProof/>
            <w:webHidden/>
            <w:sz w:val="24"/>
            <w:szCs w:val="24"/>
          </w:rPr>
          <w:t>6</w:t>
        </w:r>
        <w:r w:rsidR="00225C2F" w:rsidRPr="00225C2F">
          <w:rPr>
            <w:rFonts w:ascii="Arial" w:hAnsi="Arial" w:cs="Arial"/>
            <w:noProof/>
            <w:webHidden/>
            <w:sz w:val="24"/>
            <w:szCs w:val="24"/>
          </w:rPr>
          <w:fldChar w:fldCharType="end"/>
        </w:r>
      </w:hyperlink>
    </w:p>
    <w:p w14:paraId="3F802358" w14:textId="77777777" w:rsidR="00225C2F" w:rsidRPr="00225C2F" w:rsidRDefault="004D5F9E">
      <w:pPr>
        <w:pStyle w:val="TOC2"/>
        <w:tabs>
          <w:tab w:val="right" w:pos="9170"/>
        </w:tabs>
        <w:rPr>
          <w:rFonts w:ascii="Arial" w:eastAsiaTheme="minorEastAsia" w:hAnsi="Arial" w:cs="Arial"/>
          <w:b w:val="0"/>
          <w:bCs w:val="0"/>
          <w:noProof/>
          <w:sz w:val="24"/>
          <w:szCs w:val="24"/>
          <w:lang w:eastAsia="en-GB"/>
        </w:rPr>
      </w:pPr>
      <w:hyperlink w:anchor="_Toc511125567" w:history="1">
        <w:r w:rsidR="00225C2F" w:rsidRPr="00225C2F">
          <w:rPr>
            <w:rStyle w:val="Hyperlink"/>
            <w:rFonts w:ascii="Arial" w:hAnsi="Arial" w:cs="Arial"/>
            <w:noProof/>
            <w:sz w:val="24"/>
            <w:szCs w:val="24"/>
          </w:rPr>
          <w:t>17. Points of Contact</w:t>
        </w:r>
        <w:r w:rsidR="00225C2F" w:rsidRPr="00225C2F">
          <w:rPr>
            <w:rFonts w:ascii="Arial" w:hAnsi="Arial" w:cs="Arial"/>
            <w:noProof/>
            <w:webHidden/>
            <w:sz w:val="24"/>
            <w:szCs w:val="24"/>
          </w:rPr>
          <w:tab/>
        </w:r>
        <w:r w:rsidR="00225C2F" w:rsidRPr="00225C2F">
          <w:rPr>
            <w:rFonts w:ascii="Arial" w:hAnsi="Arial" w:cs="Arial"/>
            <w:noProof/>
            <w:webHidden/>
            <w:sz w:val="24"/>
            <w:szCs w:val="24"/>
          </w:rPr>
          <w:fldChar w:fldCharType="begin"/>
        </w:r>
        <w:r w:rsidR="00225C2F" w:rsidRPr="00225C2F">
          <w:rPr>
            <w:rFonts w:ascii="Arial" w:hAnsi="Arial" w:cs="Arial"/>
            <w:noProof/>
            <w:webHidden/>
            <w:sz w:val="24"/>
            <w:szCs w:val="24"/>
          </w:rPr>
          <w:instrText xml:space="preserve"> PAGEREF _Toc511125567 \h </w:instrText>
        </w:r>
        <w:r w:rsidR="00225C2F" w:rsidRPr="00225C2F">
          <w:rPr>
            <w:rFonts w:ascii="Arial" w:hAnsi="Arial" w:cs="Arial"/>
            <w:noProof/>
            <w:webHidden/>
            <w:sz w:val="24"/>
            <w:szCs w:val="24"/>
          </w:rPr>
        </w:r>
        <w:r w:rsidR="00225C2F" w:rsidRPr="00225C2F">
          <w:rPr>
            <w:rFonts w:ascii="Arial" w:hAnsi="Arial" w:cs="Arial"/>
            <w:noProof/>
            <w:webHidden/>
            <w:sz w:val="24"/>
            <w:szCs w:val="24"/>
          </w:rPr>
          <w:fldChar w:fldCharType="separate"/>
        </w:r>
        <w:r w:rsidR="00225C2F" w:rsidRPr="00225C2F">
          <w:rPr>
            <w:rFonts w:ascii="Arial" w:hAnsi="Arial" w:cs="Arial"/>
            <w:noProof/>
            <w:webHidden/>
            <w:sz w:val="24"/>
            <w:szCs w:val="24"/>
          </w:rPr>
          <w:t>6</w:t>
        </w:r>
        <w:r w:rsidR="00225C2F" w:rsidRPr="00225C2F">
          <w:rPr>
            <w:rFonts w:ascii="Arial" w:hAnsi="Arial" w:cs="Arial"/>
            <w:noProof/>
            <w:webHidden/>
            <w:sz w:val="24"/>
            <w:szCs w:val="24"/>
          </w:rPr>
          <w:fldChar w:fldCharType="end"/>
        </w:r>
      </w:hyperlink>
    </w:p>
    <w:p w14:paraId="31D8C980" w14:textId="77777777" w:rsidR="00225C2F" w:rsidRPr="00225C2F" w:rsidRDefault="004D5F9E">
      <w:pPr>
        <w:pStyle w:val="TOC2"/>
        <w:tabs>
          <w:tab w:val="right" w:pos="9170"/>
        </w:tabs>
        <w:rPr>
          <w:rFonts w:ascii="Arial" w:eastAsiaTheme="minorEastAsia" w:hAnsi="Arial" w:cs="Arial"/>
          <w:b w:val="0"/>
          <w:bCs w:val="0"/>
          <w:noProof/>
          <w:sz w:val="24"/>
          <w:szCs w:val="24"/>
          <w:lang w:eastAsia="en-GB"/>
        </w:rPr>
      </w:pPr>
      <w:hyperlink w:anchor="_Toc511125568" w:history="1">
        <w:r w:rsidR="00225C2F" w:rsidRPr="00225C2F">
          <w:rPr>
            <w:rStyle w:val="Hyperlink"/>
            <w:rFonts w:ascii="Arial" w:hAnsi="Arial" w:cs="Arial"/>
            <w:noProof/>
            <w:sz w:val="24"/>
            <w:szCs w:val="24"/>
          </w:rPr>
          <w:t>Annex 1 – Evaluation Criteria: Quality Factors</w:t>
        </w:r>
        <w:r w:rsidR="00225C2F" w:rsidRPr="00225C2F">
          <w:rPr>
            <w:rFonts w:ascii="Arial" w:hAnsi="Arial" w:cs="Arial"/>
            <w:noProof/>
            <w:webHidden/>
            <w:sz w:val="24"/>
            <w:szCs w:val="24"/>
          </w:rPr>
          <w:tab/>
        </w:r>
        <w:r w:rsidR="00225C2F" w:rsidRPr="00225C2F">
          <w:rPr>
            <w:rFonts w:ascii="Arial" w:hAnsi="Arial" w:cs="Arial"/>
            <w:noProof/>
            <w:webHidden/>
            <w:sz w:val="24"/>
            <w:szCs w:val="24"/>
          </w:rPr>
          <w:fldChar w:fldCharType="begin"/>
        </w:r>
        <w:r w:rsidR="00225C2F" w:rsidRPr="00225C2F">
          <w:rPr>
            <w:rFonts w:ascii="Arial" w:hAnsi="Arial" w:cs="Arial"/>
            <w:noProof/>
            <w:webHidden/>
            <w:sz w:val="24"/>
            <w:szCs w:val="24"/>
          </w:rPr>
          <w:instrText xml:space="preserve"> PAGEREF _Toc511125568 \h </w:instrText>
        </w:r>
        <w:r w:rsidR="00225C2F" w:rsidRPr="00225C2F">
          <w:rPr>
            <w:rFonts w:ascii="Arial" w:hAnsi="Arial" w:cs="Arial"/>
            <w:noProof/>
            <w:webHidden/>
            <w:sz w:val="24"/>
            <w:szCs w:val="24"/>
          </w:rPr>
        </w:r>
        <w:r w:rsidR="00225C2F" w:rsidRPr="00225C2F">
          <w:rPr>
            <w:rFonts w:ascii="Arial" w:hAnsi="Arial" w:cs="Arial"/>
            <w:noProof/>
            <w:webHidden/>
            <w:sz w:val="24"/>
            <w:szCs w:val="24"/>
          </w:rPr>
          <w:fldChar w:fldCharType="separate"/>
        </w:r>
        <w:r w:rsidR="00225C2F" w:rsidRPr="00225C2F">
          <w:rPr>
            <w:rFonts w:ascii="Arial" w:hAnsi="Arial" w:cs="Arial"/>
            <w:noProof/>
            <w:webHidden/>
            <w:sz w:val="24"/>
            <w:szCs w:val="24"/>
          </w:rPr>
          <w:t>7</w:t>
        </w:r>
        <w:r w:rsidR="00225C2F" w:rsidRPr="00225C2F">
          <w:rPr>
            <w:rFonts w:ascii="Arial" w:hAnsi="Arial" w:cs="Arial"/>
            <w:noProof/>
            <w:webHidden/>
            <w:sz w:val="24"/>
            <w:szCs w:val="24"/>
          </w:rPr>
          <w:fldChar w:fldCharType="end"/>
        </w:r>
      </w:hyperlink>
    </w:p>
    <w:p w14:paraId="64B707DE" w14:textId="77777777" w:rsidR="00225C2F" w:rsidRPr="00225C2F" w:rsidRDefault="004D5F9E">
      <w:pPr>
        <w:pStyle w:val="TOC2"/>
        <w:tabs>
          <w:tab w:val="right" w:pos="9170"/>
        </w:tabs>
        <w:rPr>
          <w:rFonts w:ascii="Arial" w:eastAsiaTheme="minorEastAsia" w:hAnsi="Arial" w:cs="Arial"/>
          <w:b w:val="0"/>
          <w:bCs w:val="0"/>
          <w:noProof/>
          <w:sz w:val="24"/>
          <w:szCs w:val="24"/>
          <w:lang w:eastAsia="en-GB"/>
        </w:rPr>
      </w:pPr>
      <w:hyperlink w:anchor="_Toc511125569" w:history="1">
        <w:r w:rsidR="00225C2F" w:rsidRPr="00225C2F">
          <w:rPr>
            <w:rStyle w:val="Hyperlink"/>
            <w:rFonts w:ascii="Arial" w:hAnsi="Arial" w:cs="Arial"/>
            <w:noProof/>
            <w:sz w:val="24"/>
            <w:szCs w:val="24"/>
          </w:rPr>
          <w:t>Annex 2 – Schedule of Processing, Personal Data &amp; Data Subjects</w:t>
        </w:r>
        <w:r w:rsidR="00225C2F" w:rsidRPr="00225C2F">
          <w:rPr>
            <w:rFonts w:ascii="Arial" w:hAnsi="Arial" w:cs="Arial"/>
            <w:noProof/>
            <w:webHidden/>
            <w:sz w:val="24"/>
            <w:szCs w:val="24"/>
          </w:rPr>
          <w:tab/>
        </w:r>
        <w:r w:rsidR="00225C2F" w:rsidRPr="00225C2F">
          <w:rPr>
            <w:rFonts w:ascii="Arial" w:hAnsi="Arial" w:cs="Arial"/>
            <w:noProof/>
            <w:webHidden/>
            <w:sz w:val="24"/>
            <w:szCs w:val="24"/>
          </w:rPr>
          <w:fldChar w:fldCharType="begin"/>
        </w:r>
        <w:r w:rsidR="00225C2F" w:rsidRPr="00225C2F">
          <w:rPr>
            <w:rFonts w:ascii="Arial" w:hAnsi="Arial" w:cs="Arial"/>
            <w:noProof/>
            <w:webHidden/>
            <w:sz w:val="24"/>
            <w:szCs w:val="24"/>
          </w:rPr>
          <w:instrText xml:space="preserve"> PAGEREF _Toc511125569 \h </w:instrText>
        </w:r>
        <w:r w:rsidR="00225C2F" w:rsidRPr="00225C2F">
          <w:rPr>
            <w:rFonts w:ascii="Arial" w:hAnsi="Arial" w:cs="Arial"/>
            <w:noProof/>
            <w:webHidden/>
            <w:sz w:val="24"/>
            <w:szCs w:val="24"/>
          </w:rPr>
        </w:r>
        <w:r w:rsidR="00225C2F" w:rsidRPr="00225C2F">
          <w:rPr>
            <w:rFonts w:ascii="Arial" w:hAnsi="Arial" w:cs="Arial"/>
            <w:noProof/>
            <w:webHidden/>
            <w:sz w:val="24"/>
            <w:szCs w:val="24"/>
          </w:rPr>
          <w:fldChar w:fldCharType="separate"/>
        </w:r>
        <w:r w:rsidR="00225C2F" w:rsidRPr="00225C2F">
          <w:rPr>
            <w:rFonts w:ascii="Arial" w:hAnsi="Arial" w:cs="Arial"/>
            <w:noProof/>
            <w:webHidden/>
            <w:sz w:val="24"/>
            <w:szCs w:val="24"/>
          </w:rPr>
          <w:t>9</w:t>
        </w:r>
        <w:r w:rsidR="00225C2F" w:rsidRPr="00225C2F">
          <w:rPr>
            <w:rFonts w:ascii="Arial" w:hAnsi="Arial" w:cs="Arial"/>
            <w:noProof/>
            <w:webHidden/>
            <w:sz w:val="24"/>
            <w:szCs w:val="24"/>
          </w:rPr>
          <w:fldChar w:fldCharType="end"/>
        </w:r>
      </w:hyperlink>
    </w:p>
    <w:p w14:paraId="5CB5BDB7" w14:textId="77777777" w:rsidR="00321E0B" w:rsidRPr="007A07AF" w:rsidRDefault="00321E0B" w:rsidP="0099714D">
      <w:pPr>
        <w:pStyle w:val="Heading2"/>
        <w:ind w:left="360"/>
        <w:jc w:val="left"/>
        <w:rPr>
          <w:rFonts w:cs="Arial"/>
          <w:bCs/>
          <w:sz w:val="24"/>
          <w:szCs w:val="24"/>
        </w:rPr>
      </w:pPr>
      <w:r w:rsidRPr="00225C2F">
        <w:rPr>
          <w:rFonts w:cs="Arial"/>
          <w:bCs/>
          <w:sz w:val="24"/>
          <w:szCs w:val="24"/>
        </w:rPr>
        <w:fldChar w:fldCharType="end"/>
      </w:r>
    </w:p>
    <w:p w14:paraId="78C5A94D" w14:textId="1C1B2E9A" w:rsidR="003423B5" w:rsidRDefault="00F12C23" w:rsidP="0099714D">
      <w:r>
        <w:br w:type="page"/>
      </w:r>
    </w:p>
    <w:p w14:paraId="59D77CAC" w14:textId="77777777" w:rsidR="003423B5" w:rsidRDefault="003423B5" w:rsidP="0099714D"/>
    <w:p w14:paraId="51FCE030" w14:textId="77777777" w:rsidR="00E676DC" w:rsidRDefault="004F4B2D" w:rsidP="004F4B2D">
      <w:pPr>
        <w:pStyle w:val="Heading2"/>
        <w:tabs>
          <w:tab w:val="clear" w:pos="0"/>
          <w:tab w:val="left" w:pos="-180"/>
        </w:tabs>
        <w:ind w:hanging="180"/>
        <w:jc w:val="left"/>
      </w:pPr>
      <w:bookmarkStart w:id="4" w:name="_Toc511125548"/>
      <w:r>
        <w:rPr>
          <w:rFonts w:cs="Arial"/>
          <w:bCs/>
          <w:szCs w:val="24"/>
        </w:rPr>
        <w:t xml:space="preserve">1. </w:t>
      </w:r>
      <w:r w:rsidR="00556954">
        <w:t>Introduction</w:t>
      </w:r>
      <w:bookmarkEnd w:id="2"/>
      <w:bookmarkEnd w:id="3"/>
      <w:bookmarkEnd w:id="4"/>
    </w:p>
    <w:p w14:paraId="6D317CF5" w14:textId="77777777" w:rsidR="00E676DC" w:rsidRDefault="00E676DC" w:rsidP="0099714D"/>
    <w:p w14:paraId="1E93B5F2" w14:textId="48EF84F2" w:rsidR="00AF2C60" w:rsidRPr="00732BE5" w:rsidRDefault="00103F4B" w:rsidP="006F71AA">
      <w:pPr>
        <w:ind w:left="-180"/>
        <w:jc w:val="both"/>
        <w:rPr>
          <w:rFonts w:ascii="Arial" w:hAnsi="Arial" w:cs="Arial"/>
        </w:rPr>
      </w:pPr>
      <w:r w:rsidRPr="009A66BA">
        <w:rPr>
          <w:rFonts w:ascii="Arial" w:hAnsi="Arial" w:cs="Arial"/>
        </w:rPr>
        <w:t xml:space="preserve">In </w:t>
      </w:r>
      <w:r w:rsidRPr="00732BE5">
        <w:rPr>
          <w:rFonts w:ascii="Arial" w:hAnsi="Arial" w:cs="Arial"/>
        </w:rPr>
        <w:t>accordance wi</w:t>
      </w:r>
      <w:r>
        <w:rPr>
          <w:rFonts w:ascii="Arial" w:hAnsi="Arial" w:cs="Arial"/>
        </w:rPr>
        <w:t>th the terms and conditions</w:t>
      </w:r>
      <w:r w:rsidRPr="00732BE5">
        <w:rPr>
          <w:rFonts w:ascii="Arial" w:hAnsi="Arial" w:cs="Arial"/>
        </w:rPr>
        <w:t xml:space="preserve"> </w:t>
      </w:r>
      <w:r w:rsidRPr="002B61B8">
        <w:rPr>
          <w:rFonts w:ascii="Arial" w:hAnsi="Arial" w:cs="Arial"/>
        </w:rPr>
        <w:t>of</w:t>
      </w:r>
      <w:r w:rsidRPr="00A84986">
        <w:rPr>
          <w:rFonts w:ascii="Arial" w:hAnsi="Arial" w:cs="Arial"/>
          <w:i/>
        </w:rPr>
        <w:t xml:space="preserve"> </w:t>
      </w:r>
      <w:r w:rsidR="002B61B8" w:rsidRPr="006F71AA">
        <w:rPr>
          <w:rFonts w:ascii="Arial" w:hAnsi="Arial" w:cs="Arial"/>
        </w:rPr>
        <w:t xml:space="preserve">Crown Commercial Service </w:t>
      </w:r>
      <w:r w:rsidR="006F71AA" w:rsidRPr="006F71AA">
        <w:rPr>
          <w:rFonts w:ascii="Arial" w:hAnsi="Arial" w:cs="Arial"/>
        </w:rPr>
        <w:t xml:space="preserve">Framework Agreement </w:t>
      </w:r>
      <w:r w:rsidR="002B61B8" w:rsidRPr="006F71AA">
        <w:rPr>
          <w:rFonts w:ascii="Arial" w:hAnsi="Arial" w:cs="Arial"/>
        </w:rPr>
        <w:t xml:space="preserve">RM1092 </w:t>
      </w:r>
      <w:r w:rsidR="006F71AA" w:rsidRPr="006F71AA">
        <w:rPr>
          <w:rFonts w:ascii="Arial" w:hAnsi="Arial" w:cs="Arial"/>
        </w:rPr>
        <w:t>Language Services</w:t>
      </w:r>
      <w:r w:rsidR="006F71AA">
        <w:rPr>
          <w:rFonts w:ascii="Arial" w:hAnsi="Arial" w:cs="Arial"/>
        </w:rPr>
        <w:t xml:space="preserve">, the Driver &amp; Vehicle Standards Agency (DVSA), an </w:t>
      </w:r>
      <w:r w:rsidR="00A24271">
        <w:rPr>
          <w:rFonts w:ascii="Arial" w:hAnsi="Arial" w:cs="Arial"/>
        </w:rPr>
        <w:t xml:space="preserve">executive </w:t>
      </w:r>
      <w:r w:rsidR="006F71AA">
        <w:rPr>
          <w:rFonts w:ascii="Arial" w:hAnsi="Arial" w:cs="Arial"/>
        </w:rPr>
        <w:t xml:space="preserve">agency of </w:t>
      </w:r>
      <w:r w:rsidRPr="00732BE5">
        <w:rPr>
          <w:rFonts w:ascii="Arial" w:hAnsi="Arial" w:cs="Arial"/>
        </w:rPr>
        <w:t>the Department for Transp</w:t>
      </w:r>
      <w:r w:rsidR="000A3852">
        <w:rPr>
          <w:rFonts w:ascii="Arial" w:hAnsi="Arial" w:cs="Arial"/>
        </w:rPr>
        <w:t xml:space="preserve">ort (DfT) invites proposals under </w:t>
      </w:r>
      <w:r w:rsidR="006F71AA">
        <w:rPr>
          <w:rFonts w:ascii="Arial" w:hAnsi="Arial" w:cs="Arial"/>
        </w:rPr>
        <w:t>Lot 1: Managed Service Provision of Language Services</w:t>
      </w:r>
      <w:r w:rsidRPr="00732BE5">
        <w:rPr>
          <w:rFonts w:ascii="Arial" w:hAnsi="Arial" w:cs="Arial"/>
        </w:rPr>
        <w:t xml:space="preserve">. </w:t>
      </w:r>
    </w:p>
    <w:p w14:paraId="23B7D0F8" w14:textId="77777777" w:rsidR="00E676DC" w:rsidRPr="00E676DC" w:rsidRDefault="00E676DC" w:rsidP="006F71AA">
      <w:pPr>
        <w:ind w:left="-180"/>
        <w:jc w:val="both"/>
        <w:rPr>
          <w:rFonts w:ascii="Arial" w:hAnsi="Arial" w:cs="Arial"/>
        </w:rPr>
      </w:pPr>
    </w:p>
    <w:p w14:paraId="5DD87B94" w14:textId="0EAAA11E" w:rsidR="00E676DC" w:rsidRDefault="00E676DC" w:rsidP="006F71AA">
      <w:pPr>
        <w:ind w:left="-180"/>
        <w:jc w:val="both"/>
        <w:rPr>
          <w:rFonts w:ascii="Arial" w:hAnsi="Arial" w:cs="Arial"/>
        </w:rPr>
      </w:pPr>
      <w:r w:rsidRPr="00E676DC">
        <w:rPr>
          <w:rFonts w:ascii="Arial" w:hAnsi="Arial" w:cs="Arial"/>
        </w:rPr>
        <w:t xml:space="preserve">Bidders intending to bid for this requirement are </w:t>
      </w:r>
      <w:r w:rsidR="00690829">
        <w:rPr>
          <w:rFonts w:ascii="Arial" w:hAnsi="Arial" w:cs="Arial"/>
        </w:rPr>
        <w:t xml:space="preserve">required </w:t>
      </w:r>
      <w:r w:rsidR="00E27E4C">
        <w:rPr>
          <w:rFonts w:ascii="Arial" w:hAnsi="Arial" w:cs="Arial"/>
        </w:rPr>
        <w:t xml:space="preserve">to </w:t>
      </w:r>
      <w:r w:rsidR="006F71AA">
        <w:rPr>
          <w:rFonts w:ascii="Arial" w:hAnsi="Arial" w:cs="Arial"/>
        </w:rPr>
        <w:t xml:space="preserve">submit </w:t>
      </w:r>
      <w:r w:rsidR="00E27E4C">
        <w:rPr>
          <w:rFonts w:ascii="Arial" w:hAnsi="Arial" w:cs="Arial"/>
        </w:rPr>
        <w:t xml:space="preserve">their </w:t>
      </w:r>
      <w:r w:rsidR="006F71AA">
        <w:rPr>
          <w:rFonts w:ascii="Arial" w:hAnsi="Arial" w:cs="Arial"/>
        </w:rPr>
        <w:t>proposals through the Delta e-Sourcing system</w:t>
      </w:r>
      <w:r w:rsidRPr="00E676DC">
        <w:rPr>
          <w:rFonts w:ascii="Arial" w:hAnsi="Arial" w:cs="Arial"/>
        </w:rPr>
        <w:t xml:space="preserve">, by </w:t>
      </w:r>
      <w:r w:rsidR="00CD168A" w:rsidRPr="00E706A4">
        <w:rPr>
          <w:rFonts w:ascii="Arial" w:hAnsi="Arial" w:cs="Arial"/>
          <w:b/>
          <w:bCs/>
        </w:rPr>
        <w:t>12 NOON</w:t>
      </w:r>
      <w:r w:rsidRPr="00E706A4" w:rsidDel="00CD168A">
        <w:rPr>
          <w:rFonts w:ascii="Arial" w:hAnsi="Arial" w:cs="Arial"/>
          <w:b/>
        </w:rPr>
        <w:t xml:space="preserve"> </w:t>
      </w:r>
      <w:r w:rsidRPr="00E706A4">
        <w:rPr>
          <w:rFonts w:ascii="Arial" w:hAnsi="Arial" w:cs="Arial"/>
          <w:b/>
        </w:rPr>
        <w:t>on</w:t>
      </w:r>
      <w:r w:rsidRPr="00E676DC">
        <w:rPr>
          <w:rFonts w:ascii="Arial" w:hAnsi="Arial" w:cs="Arial"/>
        </w:rPr>
        <w:t xml:space="preserve"> </w:t>
      </w:r>
      <w:r w:rsidR="00751CDD" w:rsidRPr="004D11C5">
        <w:rPr>
          <w:rFonts w:ascii="Arial" w:hAnsi="Arial" w:cs="Arial"/>
          <w:b/>
        </w:rPr>
        <w:t>26</w:t>
      </w:r>
      <w:r w:rsidR="00751CDD" w:rsidRPr="004D11C5">
        <w:rPr>
          <w:rFonts w:ascii="Arial" w:hAnsi="Arial" w:cs="Arial"/>
          <w:b/>
          <w:vertAlign w:val="superscript"/>
        </w:rPr>
        <w:t xml:space="preserve"> </w:t>
      </w:r>
      <w:r w:rsidR="00751CDD" w:rsidRPr="004D11C5">
        <w:rPr>
          <w:rFonts w:ascii="Arial" w:hAnsi="Arial" w:cs="Arial"/>
          <w:b/>
          <w:bCs/>
        </w:rPr>
        <w:t>MARCH 2020</w:t>
      </w:r>
      <w:r w:rsidR="006F71AA" w:rsidRPr="007A30E2">
        <w:rPr>
          <w:rFonts w:ascii="Arial" w:hAnsi="Arial" w:cs="Arial"/>
        </w:rPr>
        <w:t>.</w:t>
      </w:r>
    </w:p>
    <w:p w14:paraId="71E93423" w14:textId="77777777" w:rsidR="00C656CB" w:rsidRPr="00E676DC" w:rsidRDefault="00C656CB" w:rsidP="006F71AA">
      <w:pPr>
        <w:ind w:left="-180"/>
        <w:jc w:val="both"/>
        <w:rPr>
          <w:rFonts w:ascii="Arial" w:hAnsi="Arial" w:cs="Arial"/>
        </w:rPr>
      </w:pPr>
    </w:p>
    <w:p w14:paraId="5509D387" w14:textId="77777777" w:rsidR="003423B5" w:rsidRDefault="004F4B2D" w:rsidP="004F4B2D">
      <w:pPr>
        <w:pStyle w:val="Heading2"/>
        <w:ind w:left="-180"/>
        <w:jc w:val="left"/>
      </w:pPr>
      <w:bookmarkStart w:id="5" w:name="_Toc256417229"/>
      <w:bookmarkStart w:id="6" w:name="_Toc511125549"/>
      <w:r>
        <w:t xml:space="preserve">2. </w:t>
      </w:r>
      <w:r w:rsidR="003423B5">
        <w:t>Background to the Requirement</w:t>
      </w:r>
      <w:bookmarkEnd w:id="5"/>
      <w:bookmarkEnd w:id="6"/>
    </w:p>
    <w:p w14:paraId="7504B80F" w14:textId="77777777" w:rsidR="003423B5" w:rsidRPr="004437C5" w:rsidRDefault="003423B5" w:rsidP="004F4B2D">
      <w:pPr>
        <w:ind w:left="-180"/>
        <w:rPr>
          <w:rFonts w:ascii="Arial" w:hAnsi="Arial" w:cs="Arial"/>
        </w:rPr>
      </w:pPr>
    </w:p>
    <w:p w14:paraId="5116055E" w14:textId="293B30D0" w:rsidR="003423B5" w:rsidRDefault="006F71AA" w:rsidP="006F71AA">
      <w:pPr>
        <w:ind w:left="-180"/>
        <w:jc w:val="both"/>
        <w:rPr>
          <w:rFonts w:ascii="Arial" w:hAnsi="Arial" w:cs="Arial"/>
        </w:rPr>
      </w:pPr>
      <w:r>
        <w:rPr>
          <w:rFonts w:ascii="Arial" w:hAnsi="Arial" w:cs="Arial"/>
        </w:rPr>
        <w:t>DVSA’s primary aim is to improve road safety in Great Britain by setting standards for driving and motorcycling, and making sure drivers, vehicle operators and MOT garages understand and follow roadworthiness standards. DVSA also provides a range of licensing, testing, education and enforcement services.</w:t>
      </w:r>
    </w:p>
    <w:p w14:paraId="20A49C62" w14:textId="66101F09" w:rsidR="006F71AA" w:rsidRDefault="006F71AA" w:rsidP="006F71AA">
      <w:pPr>
        <w:ind w:left="-180"/>
        <w:jc w:val="both"/>
        <w:rPr>
          <w:rFonts w:ascii="Arial" w:hAnsi="Arial" w:cs="Arial"/>
        </w:rPr>
      </w:pPr>
    </w:p>
    <w:p w14:paraId="2F64577E" w14:textId="77777777" w:rsidR="00C656CB" w:rsidRDefault="006F71AA" w:rsidP="00C656CB">
      <w:pPr>
        <w:ind w:left="-180"/>
        <w:jc w:val="both"/>
        <w:rPr>
          <w:rFonts w:ascii="Arial" w:hAnsi="Arial" w:cs="Arial"/>
        </w:rPr>
      </w:pPr>
      <w:r>
        <w:rPr>
          <w:rFonts w:ascii="Arial" w:hAnsi="Arial" w:cs="Arial"/>
        </w:rPr>
        <w:t>DVSA employs around 4,500 staff who work out of over 1,000 varied locations, including third party and remote sites. DVSA’s Head Office is at Berkeley House, Croydon Street, Bristol, BS5</w:t>
      </w:r>
      <w:r w:rsidR="00244320">
        <w:rPr>
          <w:rFonts w:ascii="Arial" w:hAnsi="Arial" w:cs="Arial"/>
        </w:rPr>
        <w:t xml:space="preserve"> 0DA with other administrative offices across Great Britain.</w:t>
      </w:r>
    </w:p>
    <w:p w14:paraId="0FABA4E2" w14:textId="21361266" w:rsidR="0055749C" w:rsidRDefault="0055749C" w:rsidP="00C656CB">
      <w:pPr>
        <w:ind w:left="-180"/>
        <w:jc w:val="both"/>
        <w:rPr>
          <w:rFonts w:ascii="Arial" w:hAnsi="Arial" w:cs="Arial"/>
        </w:rPr>
      </w:pPr>
      <w:r>
        <w:rPr>
          <w:rFonts w:ascii="Arial" w:hAnsi="Arial" w:cs="Arial"/>
        </w:rPr>
        <w:br/>
        <w:t xml:space="preserve">DVSA has </w:t>
      </w:r>
      <w:r w:rsidR="00BF71E7">
        <w:rPr>
          <w:rFonts w:ascii="Arial" w:hAnsi="Arial" w:cs="Arial"/>
        </w:rPr>
        <w:t>several</w:t>
      </w:r>
      <w:r>
        <w:rPr>
          <w:rFonts w:ascii="Arial" w:hAnsi="Arial" w:cs="Arial"/>
        </w:rPr>
        <w:t xml:space="preserve"> </w:t>
      </w:r>
      <w:r w:rsidR="00AE067D">
        <w:rPr>
          <w:rFonts w:ascii="Arial" w:hAnsi="Arial" w:cs="Arial"/>
        </w:rPr>
        <w:t xml:space="preserve">business </w:t>
      </w:r>
      <w:r w:rsidR="00451E80">
        <w:rPr>
          <w:rFonts w:ascii="Arial" w:hAnsi="Arial" w:cs="Arial"/>
        </w:rPr>
        <w:t xml:space="preserve">units </w:t>
      </w:r>
      <w:r>
        <w:rPr>
          <w:rFonts w:ascii="Arial" w:hAnsi="Arial" w:cs="Arial"/>
        </w:rPr>
        <w:t>who have an on-going requi</w:t>
      </w:r>
      <w:r w:rsidR="00C656CB">
        <w:rPr>
          <w:rFonts w:ascii="Arial" w:hAnsi="Arial" w:cs="Arial"/>
        </w:rPr>
        <w:t xml:space="preserve">rement for </w:t>
      </w:r>
      <w:r w:rsidR="00C40539">
        <w:rPr>
          <w:rFonts w:ascii="Arial" w:hAnsi="Arial" w:cs="Arial"/>
        </w:rPr>
        <w:t xml:space="preserve">a range of different language services. </w:t>
      </w:r>
      <w:r w:rsidR="00C656CB">
        <w:rPr>
          <w:rFonts w:ascii="Arial" w:hAnsi="Arial" w:cs="Arial"/>
        </w:rPr>
        <w:t>DVSA is therefore looking to procure a Supplier for a Managed Service Provision of Language Services.</w:t>
      </w:r>
    </w:p>
    <w:p w14:paraId="54D8D2F8" w14:textId="77777777" w:rsidR="003423B5" w:rsidRDefault="003423B5" w:rsidP="004F4B2D">
      <w:pPr>
        <w:ind w:left="-180"/>
        <w:rPr>
          <w:rFonts w:ascii="Arial" w:hAnsi="Arial" w:cs="Arial"/>
        </w:rPr>
      </w:pPr>
    </w:p>
    <w:p w14:paraId="1D225C8C" w14:textId="77777777" w:rsidR="003423B5" w:rsidRDefault="004F4B2D" w:rsidP="004F4B2D">
      <w:pPr>
        <w:pStyle w:val="Heading2"/>
        <w:ind w:left="-180"/>
        <w:jc w:val="left"/>
      </w:pPr>
      <w:bookmarkStart w:id="7" w:name="_Toc253400957"/>
      <w:bookmarkStart w:id="8" w:name="_Toc256417230"/>
      <w:bookmarkStart w:id="9" w:name="_Toc511125550"/>
      <w:r>
        <w:t xml:space="preserve">3. </w:t>
      </w:r>
      <w:r w:rsidR="003423B5">
        <w:t>Procurement Timetable</w:t>
      </w:r>
      <w:bookmarkEnd w:id="7"/>
      <w:bookmarkEnd w:id="8"/>
      <w:bookmarkEnd w:id="9"/>
    </w:p>
    <w:p w14:paraId="4A452247" w14:textId="77777777" w:rsidR="003423B5" w:rsidRDefault="003423B5" w:rsidP="004F4B2D">
      <w:pPr>
        <w:ind w:left="-1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4585"/>
      </w:tblGrid>
      <w:tr w:rsidR="003423B5" w14:paraId="609524C5" w14:textId="77777777" w:rsidTr="00C65257">
        <w:trPr>
          <w:trHeight w:val="20"/>
        </w:trPr>
        <w:tc>
          <w:tcPr>
            <w:tcW w:w="4585" w:type="dxa"/>
            <w:shd w:val="clear" w:color="auto" w:fill="auto"/>
          </w:tcPr>
          <w:p w14:paraId="5940D934" w14:textId="367B112C" w:rsidR="003423B5" w:rsidRPr="008B20DA" w:rsidRDefault="00C65257" w:rsidP="00C65257">
            <w:pPr>
              <w:tabs>
                <w:tab w:val="left" w:pos="1080"/>
              </w:tabs>
              <w:spacing w:line="360" w:lineRule="auto"/>
              <w:rPr>
                <w:rFonts w:ascii="Arial" w:hAnsi="Arial" w:cs="Arial"/>
                <w:b/>
              </w:rPr>
            </w:pPr>
            <w:r>
              <w:rPr>
                <w:rFonts w:ascii="Arial" w:hAnsi="Arial" w:cs="Arial"/>
                <w:b/>
              </w:rPr>
              <w:t>Description</w:t>
            </w:r>
          </w:p>
        </w:tc>
        <w:tc>
          <w:tcPr>
            <w:tcW w:w="4585" w:type="dxa"/>
            <w:shd w:val="clear" w:color="auto" w:fill="auto"/>
          </w:tcPr>
          <w:p w14:paraId="27D990CF" w14:textId="77777777" w:rsidR="003423B5" w:rsidRPr="00C65257" w:rsidRDefault="003423B5" w:rsidP="00C65257">
            <w:pPr>
              <w:spacing w:line="360" w:lineRule="auto"/>
              <w:rPr>
                <w:rFonts w:ascii="Arial" w:hAnsi="Arial" w:cs="Arial"/>
                <w:b/>
              </w:rPr>
            </w:pPr>
            <w:r w:rsidRPr="00C65257">
              <w:rPr>
                <w:rFonts w:ascii="Arial" w:hAnsi="Arial" w:cs="Arial"/>
                <w:b/>
              </w:rPr>
              <w:t>Date</w:t>
            </w:r>
          </w:p>
        </w:tc>
      </w:tr>
      <w:tr w:rsidR="003423B5" w14:paraId="3F3E0B04" w14:textId="77777777" w:rsidTr="00C65257">
        <w:tc>
          <w:tcPr>
            <w:tcW w:w="4585" w:type="dxa"/>
            <w:shd w:val="clear" w:color="auto" w:fill="auto"/>
          </w:tcPr>
          <w:p w14:paraId="54B09605" w14:textId="6F3F0B71" w:rsidR="00C65257" w:rsidRPr="008B20DA" w:rsidRDefault="00C65257" w:rsidP="00C65257">
            <w:pPr>
              <w:tabs>
                <w:tab w:val="left" w:pos="1080"/>
              </w:tabs>
              <w:spacing w:line="360" w:lineRule="auto"/>
              <w:rPr>
                <w:rFonts w:ascii="Arial" w:hAnsi="Arial" w:cs="Arial"/>
              </w:rPr>
            </w:pPr>
            <w:r>
              <w:rPr>
                <w:rFonts w:ascii="Arial" w:hAnsi="Arial" w:cs="Arial"/>
              </w:rPr>
              <w:t>Issue Further Competition Invitation via Delta e-Sourcing system</w:t>
            </w:r>
          </w:p>
        </w:tc>
        <w:tc>
          <w:tcPr>
            <w:tcW w:w="4585" w:type="dxa"/>
            <w:shd w:val="clear" w:color="auto" w:fill="auto"/>
          </w:tcPr>
          <w:p w14:paraId="157832B5" w14:textId="7AD3B9B2" w:rsidR="003423B5" w:rsidRPr="004D11C5" w:rsidRDefault="00D418BF" w:rsidP="00C65257">
            <w:pPr>
              <w:spacing w:line="360" w:lineRule="auto"/>
              <w:rPr>
                <w:rFonts w:ascii="Arial" w:hAnsi="Arial" w:cs="Arial"/>
              </w:rPr>
            </w:pPr>
            <w:r w:rsidRPr="004D11C5">
              <w:rPr>
                <w:rFonts w:ascii="Arial" w:hAnsi="Arial" w:cs="Arial"/>
              </w:rPr>
              <w:t>05</w:t>
            </w:r>
            <w:r w:rsidR="00C65257" w:rsidRPr="004D11C5">
              <w:rPr>
                <w:rFonts w:ascii="Arial" w:hAnsi="Arial" w:cs="Arial"/>
              </w:rPr>
              <w:t>/</w:t>
            </w:r>
            <w:r w:rsidRPr="004D11C5">
              <w:rPr>
                <w:rFonts w:ascii="Arial" w:hAnsi="Arial" w:cs="Arial"/>
              </w:rPr>
              <w:t>03</w:t>
            </w:r>
            <w:r w:rsidR="00BD412F" w:rsidRPr="004D11C5">
              <w:rPr>
                <w:rFonts w:ascii="Arial" w:hAnsi="Arial" w:cs="Arial"/>
              </w:rPr>
              <w:t>/</w:t>
            </w:r>
            <w:r w:rsidR="00F61270" w:rsidRPr="004D11C5">
              <w:rPr>
                <w:rFonts w:ascii="Arial" w:hAnsi="Arial" w:cs="Arial"/>
              </w:rPr>
              <w:t>2020</w:t>
            </w:r>
          </w:p>
        </w:tc>
      </w:tr>
      <w:tr w:rsidR="003423B5" w14:paraId="5AB3EB0F" w14:textId="77777777" w:rsidTr="00C65257">
        <w:tc>
          <w:tcPr>
            <w:tcW w:w="4585" w:type="dxa"/>
            <w:shd w:val="clear" w:color="auto" w:fill="auto"/>
          </w:tcPr>
          <w:p w14:paraId="4A397A4F" w14:textId="4E6A2C52" w:rsidR="003423B5" w:rsidRPr="008B20DA" w:rsidRDefault="00C65257" w:rsidP="00C65257">
            <w:pPr>
              <w:tabs>
                <w:tab w:val="left" w:pos="1080"/>
              </w:tabs>
              <w:spacing w:line="360" w:lineRule="auto"/>
              <w:rPr>
                <w:rFonts w:ascii="Arial" w:hAnsi="Arial" w:cs="Arial"/>
              </w:rPr>
            </w:pPr>
            <w:r>
              <w:rPr>
                <w:rFonts w:ascii="Arial" w:hAnsi="Arial" w:cs="Arial"/>
              </w:rPr>
              <w:t>Clarification period commences</w:t>
            </w:r>
          </w:p>
        </w:tc>
        <w:tc>
          <w:tcPr>
            <w:tcW w:w="4585" w:type="dxa"/>
            <w:shd w:val="clear" w:color="auto" w:fill="auto"/>
          </w:tcPr>
          <w:p w14:paraId="1A160B15" w14:textId="5264F4D5" w:rsidR="003423B5" w:rsidRPr="004D11C5" w:rsidRDefault="00D418BF" w:rsidP="00C65257">
            <w:pPr>
              <w:spacing w:line="360" w:lineRule="auto"/>
              <w:rPr>
                <w:rFonts w:ascii="Arial" w:hAnsi="Arial" w:cs="Arial"/>
              </w:rPr>
            </w:pPr>
            <w:r w:rsidRPr="004D11C5">
              <w:rPr>
                <w:rFonts w:ascii="Arial" w:hAnsi="Arial" w:cs="Arial"/>
              </w:rPr>
              <w:t>05</w:t>
            </w:r>
            <w:r w:rsidR="00C65257" w:rsidRPr="004D11C5">
              <w:rPr>
                <w:rFonts w:ascii="Arial" w:hAnsi="Arial" w:cs="Arial"/>
              </w:rPr>
              <w:t>/</w:t>
            </w:r>
            <w:r w:rsidRPr="004D11C5">
              <w:rPr>
                <w:rFonts w:ascii="Arial" w:hAnsi="Arial" w:cs="Arial"/>
              </w:rPr>
              <w:t>03</w:t>
            </w:r>
            <w:r w:rsidR="00BD412F" w:rsidRPr="004D11C5">
              <w:rPr>
                <w:rFonts w:ascii="Arial" w:hAnsi="Arial" w:cs="Arial"/>
              </w:rPr>
              <w:t>/</w:t>
            </w:r>
            <w:r w:rsidRPr="004D11C5">
              <w:rPr>
                <w:rFonts w:ascii="Arial" w:hAnsi="Arial" w:cs="Arial"/>
              </w:rPr>
              <w:t>2020</w:t>
            </w:r>
          </w:p>
        </w:tc>
      </w:tr>
      <w:tr w:rsidR="003423B5" w14:paraId="4131CF6D" w14:textId="77777777" w:rsidTr="00C65257">
        <w:tc>
          <w:tcPr>
            <w:tcW w:w="4585" w:type="dxa"/>
            <w:shd w:val="clear" w:color="auto" w:fill="auto"/>
          </w:tcPr>
          <w:p w14:paraId="434D94C3" w14:textId="2917650E" w:rsidR="003423B5" w:rsidRPr="008B20DA" w:rsidRDefault="00C65257" w:rsidP="00C65257">
            <w:pPr>
              <w:tabs>
                <w:tab w:val="left" w:pos="1080"/>
              </w:tabs>
              <w:spacing w:line="360" w:lineRule="auto"/>
              <w:rPr>
                <w:rFonts w:ascii="Arial" w:hAnsi="Arial" w:cs="Arial"/>
              </w:rPr>
            </w:pPr>
            <w:r>
              <w:rPr>
                <w:rFonts w:ascii="Arial" w:hAnsi="Arial" w:cs="Arial"/>
              </w:rPr>
              <w:t>Clarification deadline</w:t>
            </w:r>
          </w:p>
        </w:tc>
        <w:tc>
          <w:tcPr>
            <w:tcW w:w="4585" w:type="dxa"/>
            <w:shd w:val="clear" w:color="auto" w:fill="auto"/>
          </w:tcPr>
          <w:p w14:paraId="1250CF6A" w14:textId="24B0E270" w:rsidR="003423B5" w:rsidRPr="004D11C5" w:rsidRDefault="00D418BF" w:rsidP="00C65257">
            <w:pPr>
              <w:spacing w:line="360" w:lineRule="auto"/>
              <w:rPr>
                <w:rFonts w:ascii="Arial" w:hAnsi="Arial" w:cs="Arial"/>
              </w:rPr>
            </w:pPr>
            <w:r w:rsidRPr="004D11C5">
              <w:rPr>
                <w:rFonts w:ascii="Arial" w:hAnsi="Arial" w:cs="Arial"/>
              </w:rPr>
              <w:t>18</w:t>
            </w:r>
            <w:r w:rsidR="00C65257" w:rsidRPr="004D11C5">
              <w:rPr>
                <w:rFonts w:ascii="Arial" w:hAnsi="Arial" w:cs="Arial"/>
              </w:rPr>
              <w:t>/</w:t>
            </w:r>
            <w:r w:rsidRPr="004D11C5">
              <w:rPr>
                <w:rFonts w:ascii="Arial" w:hAnsi="Arial" w:cs="Arial"/>
              </w:rPr>
              <w:t>03</w:t>
            </w:r>
            <w:r w:rsidR="00BD412F" w:rsidRPr="004D11C5">
              <w:rPr>
                <w:rFonts w:ascii="Arial" w:hAnsi="Arial" w:cs="Arial"/>
              </w:rPr>
              <w:t>/</w:t>
            </w:r>
            <w:r w:rsidRPr="004D11C5">
              <w:rPr>
                <w:rFonts w:ascii="Arial" w:hAnsi="Arial" w:cs="Arial"/>
              </w:rPr>
              <w:t>2020</w:t>
            </w:r>
          </w:p>
        </w:tc>
      </w:tr>
      <w:tr w:rsidR="003423B5" w14:paraId="10E0F624" w14:textId="77777777" w:rsidTr="00C65257">
        <w:tc>
          <w:tcPr>
            <w:tcW w:w="4585" w:type="dxa"/>
            <w:shd w:val="clear" w:color="auto" w:fill="auto"/>
          </w:tcPr>
          <w:p w14:paraId="595F222A" w14:textId="12B6F943" w:rsidR="003423B5" w:rsidRPr="008B20DA" w:rsidRDefault="00C65257" w:rsidP="00C65257">
            <w:pPr>
              <w:tabs>
                <w:tab w:val="left" w:pos="1080"/>
              </w:tabs>
              <w:spacing w:line="360" w:lineRule="auto"/>
              <w:rPr>
                <w:rFonts w:ascii="Arial" w:hAnsi="Arial" w:cs="Arial"/>
              </w:rPr>
            </w:pPr>
            <w:r>
              <w:rPr>
                <w:rFonts w:ascii="Arial" w:hAnsi="Arial" w:cs="Arial"/>
              </w:rPr>
              <w:t>Tender deadline</w:t>
            </w:r>
          </w:p>
        </w:tc>
        <w:tc>
          <w:tcPr>
            <w:tcW w:w="4585" w:type="dxa"/>
            <w:shd w:val="clear" w:color="auto" w:fill="auto"/>
          </w:tcPr>
          <w:p w14:paraId="31AE9042" w14:textId="141E1566" w:rsidR="003423B5" w:rsidRPr="004D11C5" w:rsidRDefault="0097539E" w:rsidP="00C65257">
            <w:pPr>
              <w:spacing w:line="360" w:lineRule="auto"/>
              <w:rPr>
                <w:rFonts w:ascii="Arial" w:hAnsi="Arial" w:cs="Arial"/>
              </w:rPr>
            </w:pPr>
            <w:r w:rsidRPr="004D11C5">
              <w:rPr>
                <w:rFonts w:ascii="Arial" w:hAnsi="Arial" w:cs="Arial"/>
              </w:rPr>
              <w:t>26</w:t>
            </w:r>
            <w:r w:rsidR="00C65257" w:rsidRPr="004D11C5">
              <w:rPr>
                <w:rFonts w:ascii="Arial" w:hAnsi="Arial" w:cs="Arial"/>
              </w:rPr>
              <w:t>/</w:t>
            </w:r>
            <w:r w:rsidRPr="004D11C5">
              <w:rPr>
                <w:rFonts w:ascii="Arial" w:hAnsi="Arial" w:cs="Arial"/>
              </w:rPr>
              <w:t>03</w:t>
            </w:r>
            <w:r w:rsidR="00BD412F" w:rsidRPr="004D11C5">
              <w:rPr>
                <w:rFonts w:ascii="Arial" w:hAnsi="Arial" w:cs="Arial"/>
              </w:rPr>
              <w:t>/</w:t>
            </w:r>
            <w:r w:rsidRPr="004D11C5">
              <w:rPr>
                <w:rFonts w:ascii="Arial" w:hAnsi="Arial" w:cs="Arial"/>
              </w:rPr>
              <w:t>2020</w:t>
            </w:r>
          </w:p>
        </w:tc>
      </w:tr>
      <w:tr w:rsidR="003423B5" w14:paraId="1A6DC89C" w14:textId="77777777" w:rsidTr="00C65257">
        <w:tc>
          <w:tcPr>
            <w:tcW w:w="4585" w:type="dxa"/>
            <w:shd w:val="clear" w:color="auto" w:fill="auto"/>
          </w:tcPr>
          <w:p w14:paraId="214F8577" w14:textId="1DFB2387" w:rsidR="003423B5" w:rsidRPr="008B20DA" w:rsidRDefault="00C65257" w:rsidP="00C65257">
            <w:pPr>
              <w:tabs>
                <w:tab w:val="left" w:pos="1080"/>
              </w:tabs>
              <w:spacing w:line="360" w:lineRule="auto"/>
              <w:rPr>
                <w:rFonts w:ascii="Arial" w:hAnsi="Arial" w:cs="Arial"/>
              </w:rPr>
            </w:pPr>
            <w:r>
              <w:rPr>
                <w:rFonts w:ascii="Arial" w:hAnsi="Arial" w:cs="Arial"/>
              </w:rPr>
              <w:t>Evaluation complete</w:t>
            </w:r>
          </w:p>
        </w:tc>
        <w:tc>
          <w:tcPr>
            <w:tcW w:w="4585" w:type="dxa"/>
            <w:shd w:val="clear" w:color="auto" w:fill="auto"/>
          </w:tcPr>
          <w:p w14:paraId="02BFFD87" w14:textId="2247010C" w:rsidR="003423B5" w:rsidRPr="004D11C5" w:rsidRDefault="00D4629C" w:rsidP="00C65257">
            <w:pPr>
              <w:spacing w:line="360" w:lineRule="auto"/>
              <w:rPr>
                <w:rFonts w:ascii="Arial" w:hAnsi="Arial" w:cs="Arial"/>
              </w:rPr>
            </w:pPr>
            <w:r w:rsidRPr="004D11C5">
              <w:rPr>
                <w:rFonts w:ascii="Arial" w:hAnsi="Arial" w:cs="Arial"/>
              </w:rPr>
              <w:t>08</w:t>
            </w:r>
            <w:r w:rsidR="00C65257" w:rsidRPr="004D11C5">
              <w:rPr>
                <w:rFonts w:ascii="Arial" w:hAnsi="Arial" w:cs="Arial"/>
              </w:rPr>
              <w:t>/</w:t>
            </w:r>
            <w:r w:rsidRPr="004D11C5">
              <w:rPr>
                <w:rFonts w:ascii="Arial" w:hAnsi="Arial" w:cs="Arial"/>
              </w:rPr>
              <w:t>04</w:t>
            </w:r>
            <w:r w:rsidR="00BD412F" w:rsidRPr="004D11C5">
              <w:rPr>
                <w:rFonts w:ascii="Arial" w:hAnsi="Arial" w:cs="Arial"/>
              </w:rPr>
              <w:t>/</w:t>
            </w:r>
            <w:r w:rsidRPr="004D11C5">
              <w:rPr>
                <w:rFonts w:ascii="Arial" w:hAnsi="Arial" w:cs="Arial"/>
              </w:rPr>
              <w:t>2020</w:t>
            </w:r>
          </w:p>
        </w:tc>
      </w:tr>
      <w:tr w:rsidR="003423B5" w14:paraId="2198550D" w14:textId="77777777" w:rsidTr="00C65257">
        <w:tc>
          <w:tcPr>
            <w:tcW w:w="4585" w:type="dxa"/>
            <w:shd w:val="clear" w:color="auto" w:fill="auto"/>
          </w:tcPr>
          <w:p w14:paraId="284162C0" w14:textId="42249B76" w:rsidR="003423B5" w:rsidRPr="008B20DA" w:rsidRDefault="00C65257" w:rsidP="00C65257">
            <w:pPr>
              <w:tabs>
                <w:tab w:val="left" w:pos="1080"/>
              </w:tabs>
              <w:spacing w:line="360" w:lineRule="auto"/>
              <w:rPr>
                <w:rFonts w:ascii="Arial" w:hAnsi="Arial" w:cs="Arial"/>
              </w:rPr>
            </w:pPr>
            <w:r>
              <w:rPr>
                <w:rFonts w:ascii="Arial" w:hAnsi="Arial" w:cs="Arial"/>
              </w:rPr>
              <w:t>Contract Award</w:t>
            </w:r>
          </w:p>
        </w:tc>
        <w:tc>
          <w:tcPr>
            <w:tcW w:w="4585" w:type="dxa"/>
            <w:shd w:val="clear" w:color="auto" w:fill="auto"/>
          </w:tcPr>
          <w:p w14:paraId="6F761F36" w14:textId="167E28D6" w:rsidR="003423B5" w:rsidRPr="004D11C5" w:rsidRDefault="00006201" w:rsidP="00C65257">
            <w:pPr>
              <w:spacing w:line="360" w:lineRule="auto"/>
              <w:rPr>
                <w:rFonts w:ascii="Arial" w:hAnsi="Arial" w:cs="Arial"/>
              </w:rPr>
            </w:pPr>
            <w:r>
              <w:rPr>
                <w:rFonts w:ascii="Arial" w:hAnsi="Arial" w:cs="Arial"/>
              </w:rPr>
              <w:t>15</w:t>
            </w:r>
            <w:r w:rsidR="00C65257" w:rsidRPr="004D11C5">
              <w:rPr>
                <w:rFonts w:ascii="Arial" w:hAnsi="Arial" w:cs="Arial"/>
              </w:rPr>
              <w:t>/</w:t>
            </w:r>
            <w:r w:rsidR="00D4629C" w:rsidRPr="004D11C5">
              <w:rPr>
                <w:rFonts w:ascii="Arial" w:hAnsi="Arial" w:cs="Arial"/>
              </w:rPr>
              <w:t>04</w:t>
            </w:r>
            <w:r w:rsidR="00BD412F" w:rsidRPr="004D11C5">
              <w:rPr>
                <w:rFonts w:ascii="Arial" w:hAnsi="Arial" w:cs="Arial"/>
              </w:rPr>
              <w:t>/</w:t>
            </w:r>
            <w:r w:rsidR="00D4629C" w:rsidRPr="004D11C5">
              <w:rPr>
                <w:rFonts w:ascii="Arial" w:hAnsi="Arial" w:cs="Arial"/>
              </w:rPr>
              <w:t>2020</w:t>
            </w:r>
          </w:p>
        </w:tc>
      </w:tr>
    </w:tbl>
    <w:p w14:paraId="55BE8AE0" w14:textId="77777777" w:rsidR="003423B5" w:rsidRPr="004437C5" w:rsidRDefault="003423B5" w:rsidP="00FE73EB">
      <w:pPr>
        <w:rPr>
          <w:rFonts w:ascii="Arial" w:hAnsi="Arial" w:cs="Arial"/>
        </w:rPr>
      </w:pPr>
    </w:p>
    <w:p w14:paraId="09E2A425" w14:textId="77777777" w:rsidR="003423B5" w:rsidRDefault="004F4B2D" w:rsidP="004F4B2D">
      <w:pPr>
        <w:pStyle w:val="Heading2"/>
        <w:ind w:left="-180"/>
        <w:jc w:val="left"/>
      </w:pPr>
      <w:bookmarkStart w:id="10" w:name="_Toc177969166"/>
      <w:bookmarkStart w:id="11" w:name="_Toc180380665"/>
      <w:bookmarkStart w:id="12" w:name="_Toc256417231"/>
      <w:bookmarkStart w:id="13" w:name="_Toc511125551"/>
      <w:r>
        <w:t xml:space="preserve">4. </w:t>
      </w:r>
      <w:r w:rsidR="003423B5">
        <w:t>Scope</w:t>
      </w:r>
      <w:bookmarkStart w:id="14" w:name="_Toc177969167"/>
      <w:bookmarkStart w:id="15" w:name="_Toc180380666"/>
      <w:bookmarkEnd w:id="10"/>
      <w:bookmarkEnd w:id="11"/>
      <w:bookmarkEnd w:id="12"/>
      <w:bookmarkEnd w:id="13"/>
    </w:p>
    <w:p w14:paraId="56BFE114" w14:textId="77777777" w:rsidR="003423B5" w:rsidRDefault="003423B5" w:rsidP="004F4B2D">
      <w:pPr>
        <w:ind w:left="-180"/>
        <w:rPr>
          <w:rFonts w:ascii="Arial" w:hAnsi="Arial" w:cs="Arial"/>
        </w:rPr>
      </w:pPr>
    </w:p>
    <w:p w14:paraId="33E72F3F" w14:textId="5174D0E7" w:rsidR="00FE73EB" w:rsidRPr="00A643D0" w:rsidRDefault="00FE73EB" w:rsidP="00A643D0">
      <w:pPr>
        <w:ind w:left="-180"/>
        <w:jc w:val="both"/>
        <w:rPr>
          <w:rFonts w:ascii="Arial" w:hAnsi="Arial" w:cs="Arial"/>
          <w:szCs w:val="24"/>
        </w:rPr>
      </w:pPr>
      <w:r w:rsidRPr="00A643D0">
        <w:rPr>
          <w:rFonts w:ascii="Arial" w:hAnsi="Arial" w:cs="Arial"/>
          <w:szCs w:val="24"/>
        </w:rPr>
        <w:lastRenderedPageBreak/>
        <w:t>The Call Off Contr</w:t>
      </w:r>
      <w:r w:rsidR="00BD412F">
        <w:rPr>
          <w:rFonts w:ascii="Arial" w:hAnsi="Arial" w:cs="Arial"/>
          <w:szCs w:val="24"/>
        </w:rPr>
        <w:t xml:space="preserve">act Period will be for </w:t>
      </w:r>
      <w:r w:rsidR="00692D00">
        <w:rPr>
          <w:rFonts w:ascii="Arial" w:hAnsi="Arial" w:cs="Arial"/>
          <w:szCs w:val="24"/>
        </w:rPr>
        <w:t>two (</w:t>
      </w:r>
      <w:r w:rsidR="00B44905">
        <w:rPr>
          <w:rFonts w:ascii="Arial" w:hAnsi="Arial" w:cs="Arial"/>
          <w:szCs w:val="24"/>
        </w:rPr>
        <w:t>2</w:t>
      </w:r>
      <w:r w:rsidR="00692D00">
        <w:rPr>
          <w:rFonts w:ascii="Arial" w:hAnsi="Arial" w:cs="Arial"/>
          <w:szCs w:val="24"/>
        </w:rPr>
        <w:t>)</w:t>
      </w:r>
      <w:r w:rsidR="00BD412F">
        <w:rPr>
          <w:rFonts w:ascii="Arial" w:hAnsi="Arial" w:cs="Arial"/>
          <w:szCs w:val="24"/>
        </w:rPr>
        <w:t xml:space="preserve"> </w:t>
      </w:r>
      <w:r w:rsidRPr="00A643D0">
        <w:rPr>
          <w:rFonts w:ascii="Arial" w:hAnsi="Arial" w:cs="Arial"/>
          <w:szCs w:val="24"/>
        </w:rPr>
        <w:t>years from the Commencement Date</w:t>
      </w:r>
      <w:r w:rsidR="002B3A1E">
        <w:rPr>
          <w:rFonts w:ascii="Arial" w:hAnsi="Arial" w:cs="Arial"/>
          <w:szCs w:val="24"/>
        </w:rPr>
        <w:t xml:space="preserve"> with an option to extend</w:t>
      </w:r>
      <w:r w:rsidR="00E62F15">
        <w:rPr>
          <w:rFonts w:ascii="Arial" w:hAnsi="Arial" w:cs="Arial"/>
          <w:szCs w:val="24"/>
        </w:rPr>
        <w:t xml:space="preserve"> for one (1) + one (1) years.</w:t>
      </w:r>
    </w:p>
    <w:p w14:paraId="3C5589B5" w14:textId="77777777" w:rsidR="00FE73EB" w:rsidRPr="00A643D0" w:rsidRDefault="00FE73EB" w:rsidP="00A643D0">
      <w:pPr>
        <w:ind w:left="-180"/>
        <w:jc w:val="both"/>
        <w:rPr>
          <w:rFonts w:ascii="Arial" w:hAnsi="Arial" w:cs="Arial"/>
          <w:szCs w:val="24"/>
        </w:rPr>
      </w:pPr>
    </w:p>
    <w:p w14:paraId="1A2A9A9A" w14:textId="388D0277" w:rsidR="003423B5" w:rsidRPr="00A643D0" w:rsidRDefault="00FE73EB" w:rsidP="00A643D0">
      <w:pPr>
        <w:ind w:left="-180"/>
        <w:jc w:val="both"/>
        <w:rPr>
          <w:rFonts w:ascii="Arial" w:hAnsi="Arial" w:cs="Arial"/>
          <w:szCs w:val="24"/>
        </w:rPr>
      </w:pPr>
      <w:r w:rsidRPr="00A643D0">
        <w:rPr>
          <w:rFonts w:ascii="Arial" w:hAnsi="Arial" w:cs="Arial"/>
          <w:szCs w:val="24"/>
        </w:rPr>
        <w:t>The scope is as follows:</w:t>
      </w:r>
    </w:p>
    <w:p w14:paraId="14A45478" w14:textId="77777777" w:rsidR="00FE73EB" w:rsidRPr="00A643D0" w:rsidRDefault="00FE73EB" w:rsidP="00A643D0">
      <w:pPr>
        <w:ind w:left="-180"/>
        <w:jc w:val="both"/>
        <w:rPr>
          <w:rFonts w:ascii="Arial" w:hAnsi="Arial" w:cs="Arial"/>
          <w:szCs w:val="24"/>
        </w:rPr>
      </w:pPr>
    </w:p>
    <w:p w14:paraId="0BDBD023" w14:textId="557843AD" w:rsidR="00FE73EB" w:rsidRPr="00522542" w:rsidRDefault="00841A41" w:rsidP="009E58ED">
      <w:pPr>
        <w:pStyle w:val="ListParagraph"/>
        <w:numPr>
          <w:ilvl w:val="0"/>
          <w:numId w:val="7"/>
        </w:numPr>
        <w:jc w:val="both"/>
        <w:rPr>
          <w:rFonts w:ascii="Arial" w:hAnsi="Arial" w:cs="Arial"/>
          <w:u w:val="single"/>
        </w:rPr>
      </w:pPr>
      <w:r w:rsidRPr="1F0D0A4E">
        <w:rPr>
          <w:rFonts w:ascii="Arial" w:hAnsi="Arial" w:cs="Arial"/>
          <w:u w:val="single"/>
        </w:rPr>
        <w:t xml:space="preserve">Spoken </w:t>
      </w:r>
      <w:r w:rsidR="00FE73EB" w:rsidRPr="1F0D0A4E">
        <w:rPr>
          <w:rFonts w:ascii="Arial" w:hAnsi="Arial" w:cs="Arial"/>
          <w:u w:val="single"/>
        </w:rPr>
        <w:t>Face</w:t>
      </w:r>
      <w:r w:rsidRPr="1F0D0A4E">
        <w:rPr>
          <w:rFonts w:ascii="Arial" w:hAnsi="Arial" w:cs="Arial"/>
          <w:u w:val="single"/>
        </w:rPr>
        <w:t xml:space="preserve"> </w:t>
      </w:r>
      <w:r w:rsidR="00FE73EB" w:rsidRPr="1F0D0A4E">
        <w:rPr>
          <w:rFonts w:ascii="Arial" w:hAnsi="Arial" w:cs="Arial"/>
          <w:u w:val="single"/>
        </w:rPr>
        <w:t>to</w:t>
      </w:r>
      <w:r w:rsidRPr="1F0D0A4E">
        <w:rPr>
          <w:rFonts w:ascii="Arial" w:hAnsi="Arial" w:cs="Arial"/>
          <w:u w:val="single"/>
        </w:rPr>
        <w:t xml:space="preserve"> </w:t>
      </w:r>
      <w:r w:rsidR="00FE73EB" w:rsidRPr="1F0D0A4E">
        <w:rPr>
          <w:rFonts w:ascii="Arial" w:hAnsi="Arial" w:cs="Arial"/>
          <w:u w:val="single"/>
        </w:rPr>
        <w:t>Face I</w:t>
      </w:r>
      <w:r w:rsidR="00351F88" w:rsidRPr="1F0D0A4E">
        <w:rPr>
          <w:rFonts w:ascii="Arial" w:hAnsi="Arial" w:cs="Arial"/>
          <w:u w:val="single"/>
        </w:rPr>
        <w:t>nterpreting</w:t>
      </w:r>
      <w:r w:rsidR="00FE73EB" w:rsidRPr="1F0D0A4E">
        <w:rPr>
          <w:rFonts w:ascii="Arial" w:hAnsi="Arial" w:cs="Arial"/>
          <w:u w:val="single"/>
        </w:rPr>
        <w:t xml:space="preserve"> Services:</w:t>
      </w:r>
      <w:r w:rsidR="00FE73EB" w:rsidRPr="1F0D0A4E">
        <w:rPr>
          <w:rFonts w:ascii="Arial" w:hAnsi="Arial" w:cs="Arial"/>
        </w:rPr>
        <w:t xml:space="preserve"> Interpretation se</w:t>
      </w:r>
      <w:r w:rsidR="00254D83" w:rsidRPr="1F0D0A4E">
        <w:rPr>
          <w:rFonts w:ascii="Arial" w:hAnsi="Arial" w:cs="Arial"/>
        </w:rPr>
        <w:t xml:space="preserve">rvices from one language to another </w:t>
      </w:r>
      <w:r w:rsidR="00FE73EB" w:rsidRPr="1F0D0A4E">
        <w:rPr>
          <w:rFonts w:ascii="Arial" w:hAnsi="Arial" w:cs="Arial"/>
        </w:rPr>
        <w:t xml:space="preserve">to enable </w:t>
      </w:r>
      <w:r w:rsidR="00254D83" w:rsidRPr="1F0D0A4E">
        <w:rPr>
          <w:rFonts w:ascii="Arial" w:hAnsi="Arial" w:cs="Arial"/>
        </w:rPr>
        <w:t xml:space="preserve">face to face </w:t>
      </w:r>
      <w:r w:rsidR="00FE73EB" w:rsidRPr="1F0D0A4E">
        <w:rPr>
          <w:rFonts w:ascii="Arial" w:hAnsi="Arial" w:cs="Arial"/>
        </w:rPr>
        <w:t>communication with vehicle operators and road users who are not proficient English speakers. The main requirement for this service</w:t>
      </w:r>
      <w:r w:rsidR="00D474D0">
        <w:rPr>
          <w:rFonts w:ascii="Arial" w:hAnsi="Arial" w:cs="Arial"/>
        </w:rPr>
        <w:t xml:space="preserve"> </w:t>
      </w:r>
      <w:r w:rsidR="00E80E5A">
        <w:rPr>
          <w:rFonts w:ascii="Arial" w:hAnsi="Arial" w:cs="Arial"/>
        </w:rPr>
        <w:t>is for</w:t>
      </w:r>
      <w:r w:rsidR="00FE73EB" w:rsidRPr="1F0D0A4E">
        <w:rPr>
          <w:rFonts w:ascii="Arial" w:hAnsi="Arial" w:cs="Arial"/>
        </w:rPr>
        <w:t xml:space="preserve"> interviews under caution conducted under the Police and Criminal Evidence Act (PACE).</w:t>
      </w:r>
      <w:r w:rsidR="007F4278" w:rsidRPr="1F0D0A4E">
        <w:rPr>
          <w:rFonts w:ascii="Arial" w:hAnsi="Arial" w:cs="Arial"/>
        </w:rPr>
        <w:t xml:space="preserve"> The requirement is for the provision of the full list of language</w:t>
      </w:r>
      <w:r w:rsidR="00FA61E8" w:rsidRPr="1F0D0A4E">
        <w:rPr>
          <w:rFonts w:ascii="Arial" w:hAnsi="Arial" w:cs="Arial"/>
        </w:rPr>
        <w:t xml:space="preserve">s detailed in </w:t>
      </w:r>
      <w:r w:rsidR="00BE61AD" w:rsidRPr="1F0D0A4E">
        <w:rPr>
          <w:rFonts w:ascii="Arial" w:hAnsi="Arial" w:cs="Arial"/>
        </w:rPr>
        <w:t>Annex A of Framework Schedule 2.</w:t>
      </w:r>
    </w:p>
    <w:p w14:paraId="18BF8A9F" w14:textId="366BF0C4" w:rsidR="00522542" w:rsidRPr="00A75BE4" w:rsidRDefault="00522542" w:rsidP="009E58ED">
      <w:pPr>
        <w:numPr>
          <w:ilvl w:val="0"/>
          <w:numId w:val="7"/>
        </w:numPr>
        <w:jc w:val="both"/>
        <w:rPr>
          <w:rFonts w:ascii="Arial" w:hAnsi="Arial" w:cs="Arial"/>
          <w:iCs/>
        </w:rPr>
      </w:pPr>
      <w:r w:rsidRPr="00A643D0">
        <w:rPr>
          <w:rFonts w:ascii="Arial" w:hAnsi="Arial" w:cs="Arial"/>
          <w:u w:val="single"/>
        </w:rPr>
        <w:t>Telephone Interpreting Services:</w:t>
      </w:r>
      <w:r w:rsidRPr="00A643D0">
        <w:rPr>
          <w:rFonts w:ascii="Arial" w:hAnsi="Arial" w:cs="Arial"/>
          <w:iCs/>
        </w:rPr>
        <w:t xml:space="preserve"> </w:t>
      </w:r>
      <w:r>
        <w:rPr>
          <w:rFonts w:ascii="Arial" w:hAnsi="Arial" w:cs="Arial"/>
          <w:iCs/>
        </w:rPr>
        <w:t xml:space="preserve">Interpretation </w:t>
      </w:r>
      <w:r w:rsidRPr="00A643D0">
        <w:rPr>
          <w:rFonts w:ascii="Arial" w:hAnsi="Arial" w:cs="Arial"/>
          <w:iCs/>
        </w:rPr>
        <w:t xml:space="preserve">from one language to another to enable </w:t>
      </w:r>
      <w:r w:rsidR="000E3760">
        <w:rPr>
          <w:rFonts w:ascii="Arial" w:hAnsi="Arial" w:cs="Arial"/>
          <w:iCs/>
        </w:rPr>
        <w:t>communication between DVSA staff and customers who are not proficient English speakers</w:t>
      </w:r>
      <w:r w:rsidR="00A75BE4">
        <w:rPr>
          <w:rFonts w:ascii="Arial" w:hAnsi="Arial" w:cs="Arial"/>
          <w:iCs/>
        </w:rPr>
        <w:t xml:space="preserve">. </w:t>
      </w:r>
      <w:r w:rsidR="00B82C91">
        <w:rPr>
          <w:rFonts w:ascii="Arial" w:hAnsi="Arial" w:cs="Arial"/>
          <w:iCs/>
        </w:rPr>
        <w:t xml:space="preserve">The requirement is for the provision of the full list of languages detailed in </w:t>
      </w:r>
      <w:r w:rsidR="00BE61AD">
        <w:rPr>
          <w:rFonts w:ascii="Arial" w:hAnsi="Arial" w:cs="Arial"/>
          <w:szCs w:val="24"/>
        </w:rPr>
        <w:t>Annex A of Framework Schedule 2.</w:t>
      </w:r>
    </w:p>
    <w:p w14:paraId="37408CF2" w14:textId="35C55F75" w:rsidR="00707D28" w:rsidRPr="00A643D0" w:rsidRDefault="00B4218A" w:rsidP="009E58ED">
      <w:pPr>
        <w:pStyle w:val="ListParagraph"/>
        <w:numPr>
          <w:ilvl w:val="0"/>
          <w:numId w:val="7"/>
        </w:numPr>
        <w:jc w:val="both"/>
        <w:rPr>
          <w:rFonts w:ascii="Arial" w:hAnsi="Arial" w:cs="Arial"/>
          <w:szCs w:val="24"/>
          <w:u w:val="single"/>
        </w:rPr>
      </w:pPr>
      <w:r>
        <w:rPr>
          <w:rFonts w:ascii="Arial" w:hAnsi="Arial" w:cs="Arial"/>
          <w:szCs w:val="24"/>
          <w:u w:val="single"/>
        </w:rPr>
        <w:t xml:space="preserve">Written </w:t>
      </w:r>
      <w:r w:rsidR="00707D28" w:rsidRPr="00A643D0">
        <w:rPr>
          <w:rFonts w:ascii="Arial" w:hAnsi="Arial" w:cs="Arial"/>
          <w:szCs w:val="24"/>
          <w:u w:val="single"/>
        </w:rPr>
        <w:t>Translation Services:</w:t>
      </w:r>
      <w:r w:rsidR="00707D28" w:rsidRPr="00A643D0">
        <w:rPr>
          <w:rFonts w:ascii="Arial" w:hAnsi="Arial" w:cs="Arial"/>
          <w:szCs w:val="24"/>
        </w:rPr>
        <w:t xml:space="preserve"> Translat</w:t>
      </w:r>
      <w:r w:rsidR="00644752">
        <w:rPr>
          <w:rFonts w:ascii="Arial" w:hAnsi="Arial" w:cs="Arial"/>
          <w:szCs w:val="24"/>
        </w:rPr>
        <w:t>ion</w:t>
      </w:r>
      <w:r w:rsidR="006A180B">
        <w:rPr>
          <w:rFonts w:ascii="Arial" w:hAnsi="Arial" w:cs="Arial"/>
          <w:szCs w:val="24"/>
        </w:rPr>
        <w:t xml:space="preserve"> of</w:t>
      </w:r>
      <w:r w:rsidR="00707D28" w:rsidRPr="00A643D0">
        <w:rPr>
          <w:rFonts w:ascii="Arial" w:hAnsi="Arial" w:cs="Arial"/>
          <w:szCs w:val="24"/>
        </w:rPr>
        <w:t xml:space="preserve"> various documents, audio tapes and other forms of electronic media from English to</w:t>
      </w:r>
      <w:r w:rsidR="00A643D0" w:rsidRPr="00A643D0">
        <w:rPr>
          <w:rFonts w:ascii="Arial" w:hAnsi="Arial" w:cs="Arial"/>
          <w:szCs w:val="24"/>
        </w:rPr>
        <w:t xml:space="preserve"> other languages and vice versa</w:t>
      </w:r>
      <w:r w:rsidR="00A75BE4">
        <w:rPr>
          <w:rFonts w:ascii="Arial" w:hAnsi="Arial" w:cs="Arial"/>
          <w:szCs w:val="24"/>
        </w:rPr>
        <w:t xml:space="preserve">. </w:t>
      </w:r>
      <w:r w:rsidR="00EA7DF5">
        <w:rPr>
          <w:rFonts w:ascii="Arial" w:hAnsi="Arial" w:cs="Arial"/>
          <w:szCs w:val="24"/>
        </w:rPr>
        <w:t xml:space="preserve">The requirement is for the provision of the full list of languages detailed in </w:t>
      </w:r>
      <w:r w:rsidR="00BE61AD">
        <w:rPr>
          <w:rFonts w:ascii="Arial" w:hAnsi="Arial" w:cs="Arial"/>
          <w:szCs w:val="24"/>
        </w:rPr>
        <w:t>Annex A of Framework Schedule 2.</w:t>
      </w:r>
    </w:p>
    <w:p w14:paraId="17019D50" w14:textId="6FEBE0EB" w:rsidR="00F66698" w:rsidRPr="00401901" w:rsidRDefault="00A643D0" w:rsidP="009E58ED">
      <w:pPr>
        <w:numPr>
          <w:ilvl w:val="0"/>
          <w:numId w:val="7"/>
        </w:numPr>
        <w:jc w:val="both"/>
        <w:rPr>
          <w:rFonts w:ascii="Arial" w:hAnsi="Arial" w:cs="Arial"/>
          <w:iCs/>
          <w:szCs w:val="24"/>
        </w:rPr>
      </w:pPr>
      <w:r w:rsidRPr="00A643D0">
        <w:rPr>
          <w:rFonts w:ascii="Arial" w:hAnsi="Arial" w:cs="Arial"/>
          <w:szCs w:val="24"/>
          <w:u w:val="single"/>
        </w:rPr>
        <w:t>Transcription Services:</w:t>
      </w:r>
      <w:r>
        <w:rPr>
          <w:rFonts w:ascii="Arial" w:hAnsi="Arial" w:cs="Arial"/>
          <w:szCs w:val="24"/>
        </w:rPr>
        <w:t xml:space="preserve"> R</w:t>
      </w:r>
      <w:r w:rsidRPr="00A643D0">
        <w:rPr>
          <w:rFonts w:ascii="Arial" w:hAnsi="Arial" w:cs="Arial"/>
          <w:szCs w:val="24"/>
        </w:rPr>
        <w:t xml:space="preserve">ecorded public inquiries and hearings to be </w:t>
      </w:r>
      <w:r w:rsidR="0061526E">
        <w:rPr>
          <w:rFonts w:ascii="Arial" w:hAnsi="Arial" w:cs="Arial"/>
          <w:szCs w:val="24"/>
        </w:rPr>
        <w:t>transcri</w:t>
      </w:r>
      <w:r w:rsidR="009B3449">
        <w:rPr>
          <w:rFonts w:ascii="Arial" w:hAnsi="Arial" w:cs="Arial"/>
          <w:szCs w:val="24"/>
        </w:rPr>
        <w:t>bed</w:t>
      </w:r>
      <w:r w:rsidR="00FE02DC">
        <w:rPr>
          <w:rFonts w:ascii="Arial" w:hAnsi="Arial" w:cs="Arial"/>
          <w:szCs w:val="24"/>
        </w:rPr>
        <w:t xml:space="preserve"> </w:t>
      </w:r>
      <w:r w:rsidRPr="00A643D0">
        <w:rPr>
          <w:rFonts w:ascii="Arial" w:hAnsi="Arial" w:cs="Arial"/>
          <w:szCs w:val="24"/>
        </w:rPr>
        <w:t>in</w:t>
      </w:r>
      <w:r w:rsidR="009B3449">
        <w:rPr>
          <w:rFonts w:ascii="Arial" w:hAnsi="Arial" w:cs="Arial"/>
          <w:szCs w:val="24"/>
        </w:rPr>
        <w:t>to</w:t>
      </w:r>
      <w:r w:rsidRPr="00A643D0">
        <w:rPr>
          <w:rFonts w:ascii="Arial" w:hAnsi="Arial" w:cs="Arial"/>
          <w:szCs w:val="24"/>
        </w:rPr>
        <w:t xml:space="preserve"> </w:t>
      </w:r>
      <w:r w:rsidR="006875AD">
        <w:rPr>
          <w:rFonts w:ascii="Arial" w:hAnsi="Arial" w:cs="Arial"/>
          <w:szCs w:val="24"/>
        </w:rPr>
        <w:t xml:space="preserve">English </w:t>
      </w:r>
      <w:r w:rsidRPr="00A643D0">
        <w:rPr>
          <w:rFonts w:ascii="Arial" w:hAnsi="Arial" w:cs="Arial"/>
          <w:szCs w:val="24"/>
        </w:rPr>
        <w:t>written text.</w:t>
      </w:r>
    </w:p>
    <w:p w14:paraId="3DF9862D" w14:textId="2EDDB7E8" w:rsidR="00401901" w:rsidRPr="0070057A" w:rsidRDefault="00401901" w:rsidP="0070057A">
      <w:pPr>
        <w:numPr>
          <w:ilvl w:val="0"/>
          <w:numId w:val="7"/>
        </w:numPr>
        <w:jc w:val="both"/>
        <w:rPr>
          <w:rFonts w:ascii="Arial" w:hAnsi="Arial" w:cs="Arial"/>
          <w:iCs/>
        </w:rPr>
      </w:pPr>
      <w:r w:rsidRPr="00401901">
        <w:rPr>
          <w:rFonts w:ascii="Arial" w:hAnsi="Arial" w:cs="Arial"/>
          <w:szCs w:val="24"/>
          <w:u w:val="single"/>
        </w:rPr>
        <w:t>Ancillary Services</w:t>
      </w:r>
      <w:r>
        <w:rPr>
          <w:rFonts w:ascii="Arial" w:hAnsi="Arial" w:cs="Arial"/>
          <w:szCs w:val="24"/>
          <w:u w:val="single"/>
        </w:rPr>
        <w:t>:</w:t>
      </w:r>
      <w:r w:rsidR="009B334A">
        <w:rPr>
          <w:rFonts w:ascii="Arial" w:hAnsi="Arial" w:cs="Arial"/>
          <w:szCs w:val="24"/>
        </w:rPr>
        <w:t xml:space="preserve"> </w:t>
      </w:r>
      <w:r w:rsidR="00B30E46">
        <w:rPr>
          <w:rFonts w:ascii="Arial" w:hAnsi="Arial" w:cs="Arial"/>
          <w:szCs w:val="24"/>
        </w:rPr>
        <w:t>Provision of s</w:t>
      </w:r>
      <w:r w:rsidR="00BE61AD">
        <w:rPr>
          <w:rFonts w:ascii="Arial" w:hAnsi="Arial" w:cs="Arial"/>
          <w:szCs w:val="24"/>
        </w:rPr>
        <w:t>ound recordings</w:t>
      </w:r>
      <w:r w:rsidR="0070057A">
        <w:rPr>
          <w:rFonts w:ascii="Arial" w:hAnsi="Arial" w:cs="Arial"/>
          <w:szCs w:val="24"/>
        </w:rPr>
        <w:t xml:space="preserve"> of text </w:t>
      </w:r>
      <w:r w:rsidR="005439BA">
        <w:rPr>
          <w:rFonts w:ascii="Arial" w:hAnsi="Arial" w:cs="Arial"/>
          <w:szCs w:val="24"/>
        </w:rPr>
        <w:t xml:space="preserve">in English </w:t>
      </w:r>
      <w:r w:rsidR="0070057A">
        <w:rPr>
          <w:rFonts w:ascii="Arial" w:hAnsi="Arial" w:cs="Arial"/>
          <w:szCs w:val="24"/>
        </w:rPr>
        <w:t>and other languages.</w:t>
      </w:r>
      <w:r w:rsidR="000D1249">
        <w:rPr>
          <w:rFonts w:ascii="Arial" w:hAnsi="Arial" w:cs="Arial"/>
          <w:szCs w:val="24"/>
        </w:rPr>
        <w:t xml:space="preserve"> </w:t>
      </w:r>
      <w:r w:rsidR="008E5C91">
        <w:rPr>
          <w:rFonts w:ascii="Arial" w:hAnsi="Arial" w:cs="Arial"/>
          <w:szCs w:val="24"/>
        </w:rPr>
        <w:t>The requirement is for the provision of the full list of languages detailed in</w:t>
      </w:r>
      <w:r w:rsidR="0070057A">
        <w:rPr>
          <w:rFonts w:ascii="Arial" w:hAnsi="Arial" w:cs="Arial"/>
          <w:szCs w:val="24"/>
        </w:rPr>
        <w:t xml:space="preserve"> Annex A of Framework Schedule 2.</w:t>
      </w:r>
    </w:p>
    <w:p w14:paraId="3671B73C" w14:textId="0E676015" w:rsidR="00401901" w:rsidRPr="00401901" w:rsidRDefault="00401901" w:rsidP="00401901">
      <w:pPr>
        <w:numPr>
          <w:ilvl w:val="0"/>
          <w:numId w:val="7"/>
        </w:numPr>
        <w:jc w:val="both"/>
        <w:rPr>
          <w:rFonts w:ascii="Arial" w:hAnsi="Arial" w:cs="Arial"/>
          <w:iCs/>
          <w:szCs w:val="24"/>
          <w:u w:val="single"/>
        </w:rPr>
      </w:pPr>
      <w:r>
        <w:rPr>
          <w:rFonts w:ascii="Arial" w:hAnsi="Arial" w:cs="Arial"/>
          <w:szCs w:val="24"/>
          <w:u w:val="single"/>
        </w:rPr>
        <w:t>Non-Spoken Video Language Services:</w:t>
      </w:r>
      <w:r>
        <w:rPr>
          <w:rFonts w:ascii="Arial" w:hAnsi="Arial" w:cs="Arial"/>
          <w:iCs/>
          <w:szCs w:val="24"/>
        </w:rPr>
        <w:t xml:space="preserve"> </w:t>
      </w:r>
      <w:r w:rsidR="00A65A95">
        <w:rPr>
          <w:rFonts w:ascii="Arial" w:hAnsi="Arial" w:cs="Arial"/>
          <w:iCs/>
          <w:szCs w:val="24"/>
        </w:rPr>
        <w:t xml:space="preserve">Provision of </w:t>
      </w:r>
      <w:r w:rsidR="00CD354B">
        <w:rPr>
          <w:rFonts w:ascii="Arial" w:hAnsi="Arial" w:cs="Arial"/>
          <w:iCs/>
          <w:szCs w:val="24"/>
        </w:rPr>
        <w:t xml:space="preserve">recorded </w:t>
      </w:r>
      <w:r>
        <w:rPr>
          <w:rFonts w:ascii="Arial" w:hAnsi="Arial" w:cs="Arial"/>
          <w:iCs/>
          <w:szCs w:val="24"/>
        </w:rPr>
        <w:t>videos of British Sign Language interpretation.</w:t>
      </w:r>
    </w:p>
    <w:p w14:paraId="68E0B681" w14:textId="2BFFB4DF" w:rsidR="00841A41" w:rsidRPr="00267CD0" w:rsidRDefault="00841A41" w:rsidP="009E58ED">
      <w:pPr>
        <w:numPr>
          <w:ilvl w:val="0"/>
          <w:numId w:val="7"/>
        </w:numPr>
        <w:jc w:val="both"/>
        <w:rPr>
          <w:rFonts w:ascii="Arial" w:hAnsi="Arial" w:cs="Arial"/>
          <w:iCs/>
          <w:szCs w:val="24"/>
          <w:u w:val="single"/>
        </w:rPr>
      </w:pPr>
      <w:r w:rsidRPr="00841A41">
        <w:rPr>
          <w:rFonts w:ascii="Arial" w:hAnsi="Arial" w:cs="Arial"/>
          <w:szCs w:val="24"/>
          <w:u w:val="single"/>
        </w:rPr>
        <w:t>Non</w:t>
      </w:r>
      <w:r w:rsidR="00267CD0">
        <w:rPr>
          <w:rFonts w:ascii="Arial" w:hAnsi="Arial" w:cs="Arial"/>
          <w:szCs w:val="24"/>
          <w:u w:val="single"/>
        </w:rPr>
        <w:t>-</w:t>
      </w:r>
      <w:r w:rsidRPr="00841A41">
        <w:rPr>
          <w:rFonts w:ascii="Arial" w:hAnsi="Arial" w:cs="Arial"/>
          <w:iCs/>
          <w:szCs w:val="24"/>
          <w:u w:val="single"/>
        </w:rPr>
        <w:t>Spoken Face</w:t>
      </w:r>
      <w:r>
        <w:rPr>
          <w:rFonts w:ascii="Arial" w:hAnsi="Arial" w:cs="Arial"/>
          <w:iCs/>
          <w:szCs w:val="24"/>
          <w:u w:val="single"/>
        </w:rPr>
        <w:t xml:space="preserve"> </w:t>
      </w:r>
      <w:r w:rsidRPr="00841A41">
        <w:rPr>
          <w:rFonts w:ascii="Arial" w:hAnsi="Arial" w:cs="Arial"/>
          <w:iCs/>
          <w:szCs w:val="24"/>
          <w:u w:val="single"/>
        </w:rPr>
        <w:t>to</w:t>
      </w:r>
      <w:r>
        <w:rPr>
          <w:rFonts w:ascii="Arial" w:hAnsi="Arial" w:cs="Arial"/>
          <w:iCs/>
          <w:szCs w:val="24"/>
          <w:u w:val="single"/>
        </w:rPr>
        <w:t xml:space="preserve"> </w:t>
      </w:r>
      <w:r w:rsidRPr="00841A41">
        <w:rPr>
          <w:rFonts w:ascii="Arial" w:hAnsi="Arial" w:cs="Arial"/>
          <w:iCs/>
          <w:szCs w:val="24"/>
          <w:u w:val="single"/>
        </w:rPr>
        <w:t>Face</w:t>
      </w:r>
      <w:r>
        <w:rPr>
          <w:rFonts w:ascii="Arial" w:hAnsi="Arial" w:cs="Arial"/>
          <w:iCs/>
          <w:szCs w:val="24"/>
          <w:u w:val="single"/>
        </w:rPr>
        <w:t xml:space="preserve"> Services:</w:t>
      </w:r>
      <w:r w:rsidR="00F8610A">
        <w:rPr>
          <w:rFonts w:ascii="Arial" w:hAnsi="Arial" w:cs="Arial"/>
          <w:iCs/>
          <w:szCs w:val="24"/>
        </w:rPr>
        <w:t xml:space="preserve"> </w:t>
      </w:r>
      <w:r w:rsidR="000D1249">
        <w:rPr>
          <w:rFonts w:ascii="Arial" w:hAnsi="Arial" w:cs="Arial"/>
          <w:iCs/>
          <w:szCs w:val="24"/>
        </w:rPr>
        <w:t xml:space="preserve">Sign language interpretation including but not limited to </w:t>
      </w:r>
      <w:r w:rsidR="000149F9">
        <w:rPr>
          <w:rFonts w:ascii="Arial" w:hAnsi="Arial" w:cs="Arial"/>
          <w:iCs/>
          <w:szCs w:val="24"/>
        </w:rPr>
        <w:t>British Sign Language interpretation t</w:t>
      </w:r>
      <w:r w:rsidR="00F8610A">
        <w:rPr>
          <w:rFonts w:ascii="Arial" w:hAnsi="Arial" w:cs="Arial"/>
          <w:iCs/>
          <w:szCs w:val="24"/>
        </w:rPr>
        <w:t xml:space="preserve">o take place </w:t>
      </w:r>
      <w:r w:rsidR="00267CD0">
        <w:rPr>
          <w:rFonts w:ascii="Arial" w:hAnsi="Arial" w:cs="Arial"/>
          <w:iCs/>
          <w:szCs w:val="24"/>
        </w:rPr>
        <w:t xml:space="preserve">at stakeholder meetings </w:t>
      </w:r>
      <w:r w:rsidR="00F8610A">
        <w:rPr>
          <w:rFonts w:ascii="Arial" w:hAnsi="Arial" w:cs="Arial"/>
          <w:iCs/>
          <w:szCs w:val="24"/>
        </w:rPr>
        <w:t xml:space="preserve">between Deaf </w:t>
      </w:r>
      <w:r w:rsidR="00267CD0">
        <w:rPr>
          <w:rFonts w:ascii="Arial" w:hAnsi="Arial" w:cs="Arial"/>
          <w:iCs/>
          <w:szCs w:val="24"/>
        </w:rPr>
        <w:t xml:space="preserve">people </w:t>
      </w:r>
      <w:r w:rsidR="00F8610A">
        <w:rPr>
          <w:rFonts w:ascii="Arial" w:hAnsi="Arial" w:cs="Arial"/>
          <w:iCs/>
          <w:szCs w:val="24"/>
        </w:rPr>
        <w:t>requiring support to</w:t>
      </w:r>
      <w:r w:rsidR="000D1249">
        <w:rPr>
          <w:rFonts w:ascii="Arial" w:hAnsi="Arial" w:cs="Arial"/>
          <w:iCs/>
          <w:szCs w:val="24"/>
        </w:rPr>
        <w:t xml:space="preserve"> access content</w:t>
      </w:r>
      <w:r w:rsidR="00F8610A">
        <w:rPr>
          <w:rFonts w:ascii="Arial" w:hAnsi="Arial" w:cs="Arial"/>
          <w:iCs/>
          <w:szCs w:val="24"/>
        </w:rPr>
        <w:t>, and hearing people.</w:t>
      </w:r>
    </w:p>
    <w:p w14:paraId="3C947E84" w14:textId="27C66A57" w:rsidR="00F66698" w:rsidRDefault="00F66698" w:rsidP="00F66698">
      <w:pPr>
        <w:jc w:val="both"/>
        <w:rPr>
          <w:rFonts w:ascii="Arial" w:hAnsi="Arial" w:cs="Arial"/>
          <w:szCs w:val="24"/>
          <w:u w:val="single"/>
        </w:rPr>
      </w:pPr>
    </w:p>
    <w:p w14:paraId="6F79D3B8" w14:textId="77777777" w:rsidR="003423B5" w:rsidRPr="00177919" w:rsidRDefault="004F4B2D" w:rsidP="004F4B2D">
      <w:pPr>
        <w:pStyle w:val="Heading2"/>
        <w:tabs>
          <w:tab w:val="num" w:pos="927"/>
          <w:tab w:val="num" w:pos="1080"/>
        </w:tabs>
        <w:ind w:left="-180"/>
        <w:jc w:val="left"/>
      </w:pPr>
      <w:bookmarkStart w:id="16" w:name="_Toc253400959"/>
      <w:bookmarkStart w:id="17" w:name="_Toc256417232"/>
      <w:bookmarkStart w:id="18" w:name="_Toc511125552"/>
      <w:r>
        <w:t xml:space="preserve">5. </w:t>
      </w:r>
      <w:r w:rsidR="003423B5" w:rsidRPr="00177919">
        <w:t>Implementation and Deliverables</w:t>
      </w:r>
      <w:bookmarkEnd w:id="16"/>
      <w:bookmarkEnd w:id="17"/>
      <w:bookmarkEnd w:id="18"/>
    </w:p>
    <w:p w14:paraId="2FBC2884" w14:textId="7B0DD611" w:rsidR="003423B5" w:rsidRPr="00177919" w:rsidRDefault="003423B5" w:rsidP="004F4B2D">
      <w:pPr>
        <w:ind w:left="-180"/>
        <w:rPr>
          <w:rFonts w:ascii="Arial" w:hAnsi="Arial"/>
          <w:bCs/>
        </w:rPr>
      </w:pPr>
    </w:p>
    <w:p w14:paraId="5FCF083E" w14:textId="5E956560" w:rsidR="005A67F7" w:rsidRDefault="005A67F7" w:rsidP="004F4B2D">
      <w:pPr>
        <w:ind w:left="-180"/>
        <w:rPr>
          <w:rFonts w:ascii="Arial" w:hAnsi="Arial"/>
          <w:bCs/>
        </w:rPr>
      </w:pPr>
      <w:r>
        <w:rPr>
          <w:rFonts w:ascii="Arial" w:hAnsi="Arial"/>
          <w:bCs/>
        </w:rPr>
        <w:t xml:space="preserve">The Authority </w:t>
      </w:r>
      <w:r w:rsidR="00A2098F">
        <w:rPr>
          <w:rFonts w:ascii="Arial" w:hAnsi="Arial"/>
          <w:bCs/>
        </w:rPr>
        <w:t>envisages that the Services shall be broken down into the following milestones:</w:t>
      </w:r>
    </w:p>
    <w:p w14:paraId="32431E2F" w14:textId="3EC7213B" w:rsidR="005A67F7" w:rsidRDefault="005A67F7" w:rsidP="004F4B2D">
      <w:pPr>
        <w:ind w:left="-180"/>
        <w:rPr>
          <w:rFonts w:ascii="Arial" w:hAnsi="Arial"/>
          <w:bCs/>
        </w:rPr>
      </w:pPr>
    </w:p>
    <w:tbl>
      <w:tblPr>
        <w:tblStyle w:val="TableGrid"/>
        <w:tblW w:w="9316" w:type="dxa"/>
        <w:tblInd w:w="-180" w:type="dxa"/>
        <w:tblLook w:val="04A0" w:firstRow="1" w:lastRow="0" w:firstColumn="1" w:lastColumn="0" w:noHBand="0" w:noVBand="1"/>
      </w:tblPr>
      <w:tblGrid>
        <w:gridCol w:w="4587"/>
        <w:gridCol w:w="4729"/>
      </w:tblGrid>
      <w:tr w:rsidR="005A67F7" w14:paraId="6E98EAF8" w14:textId="77777777" w:rsidTr="009C3840">
        <w:tc>
          <w:tcPr>
            <w:tcW w:w="4587" w:type="dxa"/>
          </w:tcPr>
          <w:p w14:paraId="5F4397A6" w14:textId="409F1D47" w:rsidR="005A67F7" w:rsidRPr="005A67F7" w:rsidRDefault="00A2098F" w:rsidP="004F4B2D">
            <w:pPr>
              <w:rPr>
                <w:rFonts w:ascii="Arial" w:hAnsi="Arial"/>
                <w:b/>
                <w:bCs/>
              </w:rPr>
            </w:pPr>
            <w:r>
              <w:rPr>
                <w:rFonts w:ascii="Arial" w:hAnsi="Arial"/>
                <w:b/>
                <w:bCs/>
              </w:rPr>
              <w:t>Title</w:t>
            </w:r>
          </w:p>
        </w:tc>
        <w:tc>
          <w:tcPr>
            <w:tcW w:w="4729" w:type="dxa"/>
          </w:tcPr>
          <w:p w14:paraId="3F1DA03C" w14:textId="4C7A69BF" w:rsidR="005A67F7" w:rsidRPr="00A2098F" w:rsidRDefault="00A2098F" w:rsidP="004F4B2D">
            <w:pPr>
              <w:rPr>
                <w:rFonts w:ascii="Arial" w:hAnsi="Arial"/>
                <w:b/>
                <w:bCs/>
              </w:rPr>
            </w:pPr>
            <w:r>
              <w:rPr>
                <w:rFonts w:ascii="Arial" w:hAnsi="Arial"/>
                <w:b/>
                <w:bCs/>
              </w:rPr>
              <w:t>Deliverables</w:t>
            </w:r>
          </w:p>
        </w:tc>
      </w:tr>
      <w:tr w:rsidR="00D03168" w14:paraId="148EDAD5" w14:textId="77777777" w:rsidTr="009C3840">
        <w:tc>
          <w:tcPr>
            <w:tcW w:w="4587" w:type="dxa"/>
          </w:tcPr>
          <w:p w14:paraId="74C1AABD" w14:textId="1ED58D03" w:rsidR="00D03168" w:rsidRDefault="00CD3760" w:rsidP="00DD4053">
            <w:pPr>
              <w:rPr>
                <w:rFonts w:ascii="Arial" w:hAnsi="Arial"/>
                <w:bCs/>
              </w:rPr>
            </w:pPr>
            <w:r>
              <w:rPr>
                <w:rFonts w:ascii="Arial" w:hAnsi="Arial"/>
                <w:bCs/>
              </w:rPr>
              <w:t>Mobilisation</w:t>
            </w:r>
            <w:r w:rsidR="00A93B45">
              <w:rPr>
                <w:rFonts w:ascii="Arial" w:hAnsi="Arial"/>
                <w:bCs/>
              </w:rPr>
              <w:t xml:space="preserve"> Phase</w:t>
            </w:r>
          </w:p>
        </w:tc>
        <w:tc>
          <w:tcPr>
            <w:tcW w:w="4729" w:type="dxa"/>
          </w:tcPr>
          <w:p w14:paraId="44BFFE62" w14:textId="476F8FE0" w:rsidR="00D03168" w:rsidRDefault="00F56627" w:rsidP="0092659D">
            <w:pPr>
              <w:rPr>
                <w:rFonts w:ascii="Arial" w:hAnsi="Arial"/>
                <w:bCs/>
              </w:rPr>
            </w:pPr>
            <w:r>
              <w:rPr>
                <w:rFonts w:ascii="Arial" w:hAnsi="Arial"/>
                <w:bCs/>
              </w:rPr>
              <w:t>The Supplier to</w:t>
            </w:r>
            <w:r w:rsidR="00AA0413">
              <w:rPr>
                <w:rFonts w:ascii="Arial" w:hAnsi="Arial"/>
                <w:bCs/>
              </w:rPr>
              <w:t xml:space="preserve"> </w:t>
            </w:r>
            <w:r w:rsidR="006663F3">
              <w:rPr>
                <w:rFonts w:ascii="Arial" w:hAnsi="Arial"/>
                <w:bCs/>
              </w:rPr>
              <w:t>deliver</w:t>
            </w:r>
            <w:r w:rsidR="00C416E1">
              <w:rPr>
                <w:rFonts w:ascii="Arial" w:hAnsi="Arial"/>
                <w:bCs/>
              </w:rPr>
              <w:t xml:space="preserve"> a</w:t>
            </w:r>
            <w:r w:rsidR="00C42981">
              <w:rPr>
                <w:rFonts w:ascii="Arial" w:hAnsi="Arial"/>
                <w:bCs/>
              </w:rPr>
              <w:t xml:space="preserve"> mobilisation phase </w:t>
            </w:r>
            <w:r w:rsidR="00D074C7">
              <w:rPr>
                <w:rFonts w:ascii="Arial" w:hAnsi="Arial"/>
                <w:bCs/>
              </w:rPr>
              <w:t xml:space="preserve">before Service Commencement which will be as </w:t>
            </w:r>
            <w:r w:rsidR="00D62808">
              <w:rPr>
                <w:rFonts w:ascii="Arial" w:hAnsi="Arial"/>
                <w:bCs/>
              </w:rPr>
              <w:t>proposed as part of the Supplier’s tender response</w:t>
            </w:r>
            <w:r w:rsidR="00EC7571">
              <w:rPr>
                <w:rFonts w:ascii="Arial" w:hAnsi="Arial"/>
                <w:bCs/>
              </w:rPr>
              <w:t>.</w:t>
            </w:r>
            <w:r w:rsidR="00D074C7">
              <w:rPr>
                <w:rFonts w:ascii="Arial" w:hAnsi="Arial"/>
                <w:bCs/>
              </w:rPr>
              <w:t xml:space="preserve"> </w:t>
            </w:r>
            <w:r w:rsidR="003D5840">
              <w:rPr>
                <w:rFonts w:ascii="Arial" w:hAnsi="Arial"/>
                <w:bCs/>
              </w:rPr>
              <w:t>Date to be agreed betwe</w:t>
            </w:r>
            <w:r w:rsidR="00A51878">
              <w:rPr>
                <w:rFonts w:ascii="Arial" w:hAnsi="Arial"/>
                <w:bCs/>
              </w:rPr>
              <w:t>en the Parties.</w:t>
            </w:r>
          </w:p>
        </w:tc>
      </w:tr>
      <w:tr w:rsidR="005A67F7" w14:paraId="129C5777" w14:textId="77777777" w:rsidTr="009C3840">
        <w:tc>
          <w:tcPr>
            <w:tcW w:w="4587" w:type="dxa"/>
          </w:tcPr>
          <w:p w14:paraId="7B7B2FBD" w14:textId="1CD87110" w:rsidR="005A67F7" w:rsidRDefault="00A2098F" w:rsidP="00DD4053">
            <w:pPr>
              <w:rPr>
                <w:rFonts w:ascii="Arial" w:hAnsi="Arial"/>
                <w:bCs/>
              </w:rPr>
            </w:pPr>
            <w:r>
              <w:rPr>
                <w:rFonts w:ascii="Arial" w:hAnsi="Arial"/>
                <w:bCs/>
              </w:rPr>
              <w:t xml:space="preserve">Booking </w:t>
            </w:r>
            <w:r w:rsidR="00DD4053">
              <w:rPr>
                <w:rFonts w:ascii="Arial" w:hAnsi="Arial"/>
                <w:bCs/>
              </w:rPr>
              <w:t>Procedure Training</w:t>
            </w:r>
          </w:p>
        </w:tc>
        <w:tc>
          <w:tcPr>
            <w:tcW w:w="4729" w:type="dxa"/>
          </w:tcPr>
          <w:p w14:paraId="3FE36B68" w14:textId="1F13288A" w:rsidR="005A67F7" w:rsidRDefault="00A73A65" w:rsidP="0092659D">
            <w:pPr>
              <w:rPr>
                <w:rFonts w:ascii="Arial" w:hAnsi="Arial"/>
                <w:bCs/>
              </w:rPr>
            </w:pPr>
            <w:r>
              <w:rPr>
                <w:rFonts w:ascii="Arial" w:hAnsi="Arial"/>
                <w:bCs/>
              </w:rPr>
              <w:t>The Supplier to deliver a</w:t>
            </w:r>
            <w:r w:rsidR="00DD4053">
              <w:rPr>
                <w:rFonts w:ascii="Arial" w:hAnsi="Arial"/>
                <w:bCs/>
              </w:rPr>
              <w:t>ppropriate training to ensure DVSA u</w:t>
            </w:r>
            <w:r w:rsidR="006F1D74">
              <w:rPr>
                <w:rFonts w:ascii="Arial" w:hAnsi="Arial"/>
                <w:bCs/>
              </w:rPr>
              <w:t>sers</w:t>
            </w:r>
            <w:r w:rsidR="00DD4053">
              <w:rPr>
                <w:rFonts w:ascii="Arial" w:hAnsi="Arial"/>
                <w:bCs/>
              </w:rPr>
              <w:t xml:space="preserve"> are conversant with the booking process and how to use the appropriate booking forms. To be delivered on </w:t>
            </w:r>
            <w:r w:rsidR="00D642C6">
              <w:rPr>
                <w:rFonts w:ascii="Arial" w:hAnsi="Arial"/>
                <w:bCs/>
              </w:rPr>
              <w:t>a date</w:t>
            </w:r>
            <w:r w:rsidR="00DD4053">
              <w:rPr>
                <w:rFonts w:ascii="Arial" w:hAnsi="Arial"/>
                <w:bCs/>
              </w:rPr>
              <w:t xml:space="preserve"> agreed with </w:t>
            </w:r>
            <w:r w:rsidR="0092659D">
              <w:rPr>
                <w:rFonts w:ascii="Arial" w:hAnsi="Arial"/>
                <w:bCs/>
              </w:rPr>
              <w:t xml:space="preserve">authorised </w:t>
            </w:r>
            <w:r w:rsidR="00DD4053">
              <w:rPr>
                <w:rFonts w:ascii="Arial" w:hAnsi="Arial"/>
                <w:bCs/>
              </w:rPr>
              <w:t>DVSA users</w:t>
            </w:r>
            <w:r w:rsidR="00E15C51">
              <w:rPr>
                <w:rFonts w:ascii="Arial" w:hAnsi="Arial"/>
                <w:bCs/>
              </w:rPr>
              <w:t xml:space="preserve"> but no later than </w:t>
            </w:r>
            <w:r w:rsidR="0095771D">
              <w:rPr>
                <w:rFonts w:ascii="Arial" w:hAnsi="Arial"/>
                <w:bCs/>
              </w:rPr>
              <w:lastRenderedPageBreak/>
              <w:t>one (1) month</w:t>
            </w:r>
            <w:r w:rsidR="00AF71EC">
              <w:rPr>
                <w:rFonts w:ascii="Arial" w:hAnsi="Arial"/>
                <w:bCs/>
              </w:rPr>
              <w:t xml:space="preserve"> </w:t>
            </w:r>
            <w:r w:rsidR="00D53763">
              <w:rPr>
                <w:rFonts w:ascii="Arial" w:hAnsi="Arial"/>
                <w:bCs/>
              </w:rPr>
              <w:t>after the Commencement Date</w:t>
            </w:r>
            <w:r w:rsidR="00DD4053">
              <w:rPr>
                <w:rFonts w:ascii="Arial" w:hAnsi="Arial"/>
                <w:bCs/>
              </w:rPr>
              <w:t>.</w:t>
            </w:r>
          </w:p>
        </w:tc>
      </w:tr>
      <w:tr w:rsidR="005A6174" w14:paraId="12D41F21" w14:textId="77777777" w:rsidTr="009C3840">
        <w:tc>
          <w:tcPr>
            <w:tcW w:w="4587" w:type="dxa"/>
          </w:tcPr>
          <w:p w14:paraId="44C85DF1" w14:textId="53E37FF9" w:rsidR="005A6174" w:rsidRDefault="005A6174" w:rsidP="00DD4053">
            <w:pPr>
              <w:rPr>
                <w:rFonts w:ascii="Arial" w:hAnsi="Arial"/>
                <w:bCs/>
              </w:rPr>
            </w:pPr>
            <w:r>
              <w:rPr>
                <w:rFonts w:ascii="Arial" w:hAnsi="Arial"/>
                <w:bCs/>
              </w:rPr>
              <w:lastRenderedPageBreak/>
              <w:t>Service Commencement</w:t>
            </w:r>
          </w:p>
        </w:tc>
        <w:tc>
          <w:tcPr>
            <w:tcW w:w="4729" w:type="dxa"/>
          </w:tcPr>
          <w:p w14:paraId="55C8C901" w14:textId="4E4B2460" w:rsidR="005A6174" w:rsidRDefault="007F2B7F" w:rsidP="0092659D">
            <w:pPr>
              <w:rPr>
                <w:rFonts w:ascii="Arial" w:hAnsi="Arial"/>
                <w:bCs/>
              </w:rPr>
            </w:pPr>
            <w:r>
              <w:rPr>
                <w:rFonts w:ascii="Arial" w:hAnsi="Arial"/>
                <w:bCs/>
              </w:rPr>
              <w:t xml:space="preserve">Supplier to </w:t>
            </w:r>
            <w:r w:rsidR="00D42487">
              <w:rPr>
                <w:rFonts w:ascii="Arial" w:hAnsi="Arial"/>
                <w:bCs/>
              </w:rPr>
              <w:t>commence service delivery</w:t>
            </w:r>
            <w:r w:rsidR="00E8589E">
              <w:rPr>
                <w:rFonts w:ascii="Arial" w:hAnsi="Arial"/>
                <w:bCs/>
              </w:rPr>
              <w:t xml:space="preserve"> </w:t>
            </w:r>
            <w:r w:rsidR="00E774B0">
              <w:rPr>
                <w:rFonts w:ascii="Arial" w:hAnsi="Arial"/>
                <w:bCs/>
              </w:rPr>
              <w:t xml:space="preserve">– date to be agreed between the Parties </w:t>
            </w:r>
            <w:r w:rsidR="00E8589E">
              <w:rPr>
                <w:rFonts w:ascii="Arial" w:hAnsi="Arial"/>
                <w:bCs/>
              </w:rPr>
              <w:t xml:space="preserve">based on the proposed </w:t>
            </w:r>
            <w:r w:rsidR="00EB6EF8">
              <w:rPr>
                <w:rFonts w:ascii="Arial" w:hAnsi="Arial"/>
                <w:bCs/>
              </w:rPr>
              <w:t xml:space="preserve">date </w:t>
            </w:r>
            <w:r w:rsidR="00194637">
              <w:rPr>
                <w:rFonts w:ascii="Arial" w:hAnsi="Arial"/>
                <w:bCs/>
              </w:rPr>
              <w:t xml:space="preserve">in </w:t>
            </w:r>
            <w:r w:rsidR="00EB6EF8">
              <w:rPr>
                <w:rFonts w:ascii="Arial" w:hAnsi="Arial"/>
                <w:bCs/>
              </w:rPr>
              <w:t>the Supplier’s tender response.</w:t>
            </w:r>
          </w:p>
        </w:tc>
      </w:tr>
      <w:tr w:rsidR="00226AB5" w14:paraId="076A35AC" w14:textId="77777777" w:rsidTr="00226AB5">
        <w:tc>
          <w:tcPr>
            <w:tcW w:w="4587" w:type="dxa"/>
          </w:tcPr>
          <w:p w14:paraId="543C84D9" w14:textId="5CED5467" w:rsidR="00226AB5" w:rsidRDefault="00226AB5" w:rsidP="00437225">
            <w:pPr>
              <w:rPr>
                <w:rFonts w:ascii="Arial" w:hAnsi="Arial"/>
                <w:bCs/>
              </w:rPr>
            </w:pPr>
            <w:r>
              <w:rPr>
                <w:rFonts w:ascii="Arial" w:hAnsi="Arial"/>
                <w:bCs/>
              </w:rPr>
              <w:t>Service Delivery</w:t>
            </w:r>
          </w:p>
        </w:tc>
        <w:tc>
          <w:tcPr>
            <w:tcW w:w="4729" w:type="dxa"/>
          </w:tcPr>
          <w:p w14:paraId="30C16C73" w14:textId="437E0A25" w:rsidR="00226AB5" w:rsidRDefault="00226AB5" w:rsidP="00437225">
            <w:pPr>
              <w:rPr>
                <w:rFonts w:ascii="Arial" w:hAnsi="Arial"/>
                <w:bCs/>
              </w:rPr>
            </w:pPr>
            <w:r>
              <w:rPr>
                <w:rFonts w:ascii="Arial" w:hAnsi="Arial"/>
                <w:bCs/>
              </w:rPr>
              <w:t>Deliverables as described in Section 6 below.</w:t>
            </w:r>
          </w:p>
        </w:tc>
      </w:tr>
    </w:tbl>
    <w:p w14:paraId="722582F1" w14:textId="77777777" w:rsidR="005A67F7" w:rsidRDefault="005A67F7" w:rsidP="004F4B2D">
      <w:pPr>
        <w:ind w:left="-180"/>
        <w:rPr>
          <w:rFonts w:ascii="Arial" w:hAnsi="Arial"/>
          <w:bCs/>
        </w:rPr>
      </w:pPr>
    </w:p>
    <w:p w14:paraId="061311C1" w14:textId="77777777" w:rsidR="003423B5" w:rsidRDefault="004F4B2D" w:rsidP="004F4B2D">
      <w:pPr>
        <w:pStyle w:val="Heading2"/>
        <w:tabs>
          <w:tab w:val="num" w:pos="927"/>
        </w:tabs>
        <w:ind w:left="-180"/>
        <w:jc w:val="left"/>
      </w:pPr>
      <w:bookmarkStart w:id="19" w:name="_Toc177969168"/>
      <w:bookmarkStart w:id="20" w:name="_Toc180380667"/>
      <w:bookmarkStart w:id="21" w:name="_Toc256417233"/>
      <w:bookmarkStart w:id="22" w:name="_Toc511125553"/>
      <w:bookmarkEnd w:id="14"/>
      <w:bookmarkEnd w:id="15"/>
      <w:r>
        <w:t xml:space="preserve">6. </w:t>
      </w:r>
      <w:r w:rsidR="003423B5" w:rsidRPr="000E1435">
        <w:t>Specifying Goods and / or Services</w:t>
      </w:r>
      <w:bookmarkEnd w:id="19"/>
      <w:bookmarkEnd w:id="20"/>
      <w:bookmarkEnd w:id="21"/>
      <w:bookmarkEnd w:id="22"/>
    </w:p>
    <w:p w14:paraId="249CD848" w14:textId="544678F8" w:rsidR="003423B5" w:rsidRDefault="003423B5" w:rsidP="00351F88">
      <w:pPr>
        <w:ind w:left="-180"/>
        <w:jc w:val="both"/>
        <w:rPr>
          <w:rFonts w:ascii="Arial" w:hAnsi="Arial" w:cs="Arial"/>
        </w:rPr>
      </w:pPr>
    </w:p>
    <w:p w14:paraId="237A2313" w14:textId="7635836A" w:rsidR="00522542" w:rsidRDefault="00351F88" w:rsidP="00351F88">
      <w:pPr>
        <w:ind w:left="-180"/>
        <w:jc w:val="both"/>
        <w:rPr>
          <w:rFonts w:ascii="Arial" w:hAnsi="Arial" w:cs="Arial"/>
          <w:b/>
        </w:rPr>
      </w:pPr>
      <w:r>
        <w:rPr>
          <w:rFonts w:ascii="Arial" w:hAnsi="Arial" w:cs="Arial"/>
          <w:b/>
        </w:rPr>
        <w:t>Face</w:t>
      </w:r>
      <w:r w:rsidR="00267CD0">
        <w:rPr>
          <w:rFonts w:ascii="Arial" w:hAnsi="Arial" w:cs="Arial"/>
          <w:b/>
        </w:rPr>
        <w:t xml:space="preserve"> </w:t>
      </w:r>
      <w:r>
        <w:rPr>
          <w:rFonts w:ascii="Arial" w:hAnsi="Arial" w:cs="Arial"/>
          <w:b/>
        </w:rPr>
        <w:t>to</w:t>
      </w:r>
      <w:r w:rsidR="00267CD0">
        <w:rPr>
          <w:rFonts w:ascii="Arial" w:hAnsi="Arial" w:cs="Arial"/>
          <w:b/>
        </w:rPr>
        <w:t xml:space="preserve"> </w:t>
      </w:r>
      <w:r>
        <w:rPr>
          <w:rFonts w:ascii="Arial" w:hAnsi="Arial" w:cs="Arial"/>
          <w:b/>
        </w:rPr>
        <w:t>Face Interpreting Services</w:t>
      </w:r>
      <w:r w:rsidR="00522542">
        <w:rPr>
          <w:rFonts w:ascii="Arial" w:hAnsi="Arial" w:cs="Arial"/>
          <w:b/>
        </w:rPr>
        <w:t xml:space="preserve"> </w:t>
      </w:r>
    </w:p>
    <w:p w14:paraId="65F7675C" w14:textId="5F452710" w:rsidR="00522542" w:rsidRDefault="00522542" w:rsidP="00351F88">
      <w:pPr>
        <w:ind w:left="-180"/>
        <w:jc w:val="both"/>
        <w:rPr>
          <w:rFonts w:ascii="Arial" w:hAnsi="Arial" w:cs="Arial"/>
          <w:b/>
        </w:rPr>
      </w:pPr>
    </w:p>
    <w:p w14:paraId="1EDF790A" w14:textId="7FDDB90B" w:rsidR="003A5207" w:rsidRDefault="0073485D" w:rsidP="00E946B1">
      <w:pPr>
        <w:ind w:left="-180"/>
        <w:jc w:val="both"/>
        <w:rPr>
          <w:rFonts w:ascii="Arial" w:hAnsi="Arial" w:cs="Arial"/>
        </w:rPr>
      </w:pPr>
      <w:r>
        <w:rPr>
          <w:rFonts w:ascii="Arial" w:hAnsi="Arial" w:cs="Arial"/>
        </w:rPr>
        <w:t>DVSA requires Face</w:t>
      </w:r>
      <w:r w:rsidR="00F34F3B">
        <w:rPr>
          <w:rFonts w:ascii="Arial" w:hAnsi="Arial" w:cs="Arial"/>
        </w:rPr>
        <w:t xml:space="preserve"> </w:t>
      </w:r>
      <w:r>
        <w:rPr>
          <w:rFonts w:ascii="Arial" w:hAnsi="Arial" w:cs="Arial"/>
        </w:rPr>
        <w:t>to</w:t>
      </w:r>
      <w:r w:rsidR="00F34F3B">
        <w:rPr>
          <w:rFonts w:ascii="Arial" w:hAnsi="Arial" w:cs="Arial"/>
        </w:rPr>
        <w:t xml:space="preserve"> </w:t>
      </w:r>
      <w:r>
        <w:rPr>
          <w:rFonts w:ascii="Arial" w:hAnsi="Arial" w:cs="Arial"/>
        </w:rPr>
        <w:t>Face Interpreting S</w:t>
      </w:r>
      <w:r w:rsidR="00522542">
        <w:rPr>
          <w:rFonts w:ascii="Arial" w:hAnsi="Arial" w:cs="Arial"/>
        </w:rPr>
        <w:t xml:space="preserve">ervices in </w:t>
      </w:r>
      <w:r w:rsidR="00A60C74">
        <w:rPr>
          <w:rFonts w:ascii="Arial" w:hAnsi="Arial" w:cs="Arial"/>
        </w:rPr>
        <w:t xml:space="preserve">instances </w:t>
      </w:r>
      <w:r w:rsidR="00522542">
        <w:rPr>
          <w:rFonts w:ascii="Arial" w:hAnsi="Arial" w:cs="Arial"/>
        </w:rPr>
        <w:t xml:space="preserve">including but not limited to: </w:t>
      </w:r>
    </w:p>
    <w:p w14:paraId="19584DAC" w14:textId="77777777" w:rsidR="003A5207" w:rsidRDefault="00E946B1" w:rsidP="009E58ED">
      <w:pPr>
        <w:pStyle w:val="ListParagraph"/>
        <w:numPr>
          <w:ilvl w:val="0"/>
          <w:numId w:val="10"/>
        </w:numPr>
        <w:jc w:val="both"/>
        <w:rPr>
          <w:rFonts w:ascii="Arial" w:hAnsi="Arial" w:cs="Arial"/>
        </w:rPr>
      </w:pPr>
      <w:r w:rsidRPr="003A5207">
        <w:rPr>
          <w:rFonts w:ascii="Arial" w:hAnsi="Arial" w:cs="Arial"/>
        </w:rPr>
        <w:t>interviews under Caution conducted under the Police an</w:t>
      </w:r>
      <w:r w:rsidR="003A5207">
        <w:rPr>
          <w:rFonts w:ascii="Arial" w:hAnsi="Arial" w:cs="Arial"/>
        </w:rPr>
        <w:t>d Criminal Evidence Act (PACE)</w:t>
      </w:r>
    </w:p>
    <w:p w14:paraId="20937810" w14:textId="77777777" w:rsidR="003A5207" w:rsidRDefault="003A5207" w:rsidP="009E58ED">
      <w:pPr>
        <w:pStyle w:val="ListParagraph"/>
        <w:numPr>
          <w:ilvl w:val="0"/>
          <w:numId w:val="10"/>
        </w:numPr>
        <w:jc w:val="both"/>
        <w:rPr>
          <w:rFonts w:ascii="Arial" w:hAnsi="Arial" w:cs="Arial"/>
        </w:rPr>
      </w:pPr>
      <w:r>
        <w:rPr>
          <w:rFonts w:ascii="Arial" w:hAnsi="Arial" w:cs="Arial"/>
        </w:rPr>
        <w:t>court hearings</w:t>
      </w:r>
    </w:p>
    <w:p w14:paraId="1D99D575" w14:textId="77777777" w:rsidR="003A5207" w:rsidRDefault="00522542" w:rsidP="009E58ED">
      <w:pPr>
        <w:pStyle w:val="ListParagraph"/>
        <w:numPr>
          <w:ilvl w:val="0"/>
          <w:numId w:val="10"/>
        </w:numPr>
        <w:jc w:val="both"/>
        <w:rPr>
          <w:rFonts w:ascii="Arial" w:hAnsi="Arial" w:cs="Arial"/>
        </w:rPr>
      </w:pPr>
      <w:r w:rsidRPr="003A5207">
        <w:rPr>
          <w:rFonts w:ascii="Arial" w:hAnsi="Arial" w:cs="Arial"/>
        </w:rPr>
        <w:t>driv</w:t>
      </w:r>
      <w:r w:rsidR="003A5207">
        <w:rPr>
          <w:rFonts w:ascii="Arial" w:hAnsi="Arial" w:cs="Arial"/>
        </w:rPr>
        <w:t>er conduct hearings</w:t>
      </w:r>
    </w:p>
    <w:p w14:paraId="5F9C1986" w14:textId="77777777" w:rsidR="003A5207" w:rsidRDefault="003E4197" w:rsidP="009E58ED">
      <w:pPr>
        <w:pStyle w:val="ListParagraph"/>
        <w:numPr>
          <w:ilvl w:val="0"/>
          <w:numId w:val="10"/>
        </w:numPr>
        <w:jc w:val="both"/>
        <w:rPr>
          <w:rFonts w:ascii="Arial" w:hAnsi="Arial" w:cs="Arial"/>
        </w:rPr>
      </w:pPr>
      <w:r w:rsidRPr="003A5207">
        <w:rPr>
          <w:rFonts w:ascii="Arial" w:hAnsi="Arial" w:cs="Arial"/>
        </w:rPr>
        <w:t>public i</w:t>
      </w:r>
      <w:r w:rsidR="003A5207">
        <w:rPr>
          <w:rFonts w:ascii="Arial" w:hAnsi="Arial" w:cs="Arial"/>
        </w:rPr>
        <w:t>nquiries</w:t>
      </w:r>
    </w:p>
    <w:p w14:paraId="500B3B84" w14:textId="77777777" w:rsidR="003A5207" w:rsidRDefault="003A5207" w:rsidP="003A5207">
      <w:pPr>
        <w:pStyle w:val="ListParagraph"/>
        <w:ind w:left="540"/>
        <w:jc w:val="both"/>
        <w:rPr>
          <w:rFonts w:ascii="Arial" w:hAnsi="Arial" w:cs="Arial"/>
        </w:rPr>
      </w:pPr>
    </w:p>
    <w:p w14:paraId="7AF86734" w14:textId="2A52EB00" w:rsidR="00522542" w:rsidRPr="003A5207" w:rsidRDefault="000E3760" w:rsidP="003A5207">
      <w:pPr>
        <w:ind w:left="-180"/>
        <w:jc w:val="both"/>
        <w:rPr>
          <w:rFonts w:ascii="Arial" w:hAnsi="Arial" w:cs="Arial"/>
        </w:rPr>
      </w:pPr>
      <w:r>
        <w:rPr>
          <w:rFonts w:ascii="Arial" w:hAnsi="Arial" w:cs="Arial"/>
        </w:rPr>
        <w:t xml:space="preserve">DVSA require </w:t>
      </w:r>
      <w:r w:rsidR="0093490D" w:rsidRPr="003A5207">
        <w:rPr>
          <w:rFonts w:ascii="Arial" w:hAnsi="Arial" w:cs="Arial"/>
        </w:rPr>
        <w:t>Face</w:t>
      </w:r>
      <w:r w:rsidR="00F34F3B">
        <w:rPr>
          <w:rFonts w:ascii="Arial" w:hAnsi="Arial" w:cs="Arial"/>
        </w:rPr>
        <w:t xml:space="preserve"> </w:t>
      </w:r>
      <w:r w:rsidR="0093490D" w:rsidRPr="003A5207">
        <w:rPr>
          <w:rFonts w:ascii="Arial" w:hAnsi="Arial" w:cs="Arial"/>
        </w:rPr>
        <w:t>to</w:t>
      </w:r>
      <w:r w:rsidR="00F34F3B">
        <w:rPr>
          <w:rFonts w:ascii="Arial" w:hAnsi="Arial" w:cs="Arial"/>
        </w:rPr>
        <w:t xml:space="preserve"> </w:t>
      </w:r>
      <w:r w:rsidR="0093490D" w:rsidRPr="003A5207">
        <w:rPr>
          <w:rFonts w:ascii="Arial" w:hAnsi="Arial" w:cs="Arial"/>
        </w:rPr>
        <w:t xml:space="preserve">Face Interpreting Services </w:t>
      </w:r>
      <w:r w:rsidR="00C567EE">
        <w:rPr>
          <w:rFonts w:ascii="Arial" w:hAnsi="Arial" w:cs="Arial"/>
        </w:rPr>
        <w:t xml:space="preserve">to take place </w:t>
      </w:r>
      <w:r w:rsidR="0093490D" w:rsidRPr="003A5207">
        <w:rPr>
          <w:rFonts w:ascii="Arial" w:hAnsi="Arial" w:cs="Arial"/>
        </w:rPr>
        <w:t>all over Great Britain.</w:t>
      </w:r>
    </w:p>
    <w:p w14:paraId="28ADFCA1" w14:textId="35C17B9D" w:rsidR="00522542" w:rsidRDefault="00522542" w:rsidP="00351F88">
      <w:pPr>
        <w:ind w:left="-180"/>
        <w:jc w:val="both"/>
        <w:rPr>
          <w:rFonts w:ascii="Arial" w:hAnsi="Arial" w:cs="Arial"/>
        </w:rPr>
      </w:pPr>
    </w:p>
    <w:p w14:paraId="5AB008AE" w14:textId="35ACC4CC" w:rsidR="00522542" w:rsidRPr="00522542" w:rsidRDefault="00522542" w:rsidP="00351F88">
      <w:pPr>
        <w:ind w:left="-180"/>
        <w:jc w:val="both"/>
        <w:rPr>
          <w:rFonts w:ascii="Arial" w:hAnsi="Arial" w:cs="Arial"/>
        </w:rPr>
      </w:pPr>
      <w:r>
        <w:rPr>
          <w:rFonts w:ascii="Arial" w:hAnsi="Arial" w:cs="Arial"/>
        </w:rPr>
        <w:t xml:space="preserve">The Supplier shall undertake all interpretation in the specified language. It is not acceptable for </w:t>
      </w:r>
      <w:r w:rsidR="0061741C">
        <w:rPr>
          <w:rFonts w:ascii="Arial" w:hAnsi="Arial" w:cs="Arial"/>
        </w:rPr>
        <w:t xml:space="preserve">the </w:t>
      </w:r>
      <w:r w:rsidR="00C94650">
        <w:rPr>
          <w:rFonts w:ascii="Arial" w:hAnsi="Arial" w:cs="Arial"/>
        </w:rPr>
        <w:t xml:space="preserve">Linguist </w:t>
      </w:r>
      <w:r>
        <w:rPr>
          <w:rFonts w:ascii="Arial" w:hAnsi="Arial" w:cs="Arial"/>
        </w:rPr>
        <w:t>at a hearing or inquiry to revert to a second or a third language.</w:t>
      </w:r>
    </w:p>
    <w:p w14:paraId="1785DF11" w14:textId="77777777" w:rsidR="00522542" w:rsidRDefault="00522542" w:rsidP="00351F88">
      <w:pPr>
        <w:ind w:left="-180"/>
        <w:jc w:val="both"/>
        <w:rPr>
          <w:rFonts w:ascii="Arial" w:hAnsi="Arial" w:cs="Arial"/>
          <w:b/>
        </w:rPr>
      </w:pPr>
    </w:p>
    <w:p w14:paraId="2E9B97E3" w14:textId="79E0BCD0" w:rsidR="00351F88" w:rsidRDefault="00522542" w:rsidP="00351F88">
      <w:pPr>
        <w:ind w:left="-180"/>
        <w:jc w:val="both"/>
        <w:rPr>
          <w:rFonts w:ascii="Arial" w:hAnsi="Arial" w:cs="Arial"/>
          <w:b/>
        </w:rPr>
      </w:pPr>
      <w:r>
        <w:rPr>
          <w:rFonts w:ascii="Arial" w:hAnsi="Arial" w:cs="Arial"/>
          <w:b/>
        </w:rPr>
        <w:t>Telephone Interpreting Services</w:t>
      </w:r>
    </w:p>
    <w:p w14:paraId="1AFA2B74" w14:textId="6F0D69C0" w:rsidR="00351F88" w:rsidRDefault="00351F88" w:rsidP="00351F88">
      <w:pPr>
        <w:ind w:left="-180"/>
        <w:jc w:val="both"/>
        <w:rPr>
          <w:rFonts w:ascii="Arial" w:hAnsi="Arial" w:cs="Arial"/>
          <w:b/>
        </w:rPr>
      </w:pPr>
    </w:p>
    <w:p w14:paraId="5DBD1CFF" w14:textId="77777777" w:rsidR="00C567EE" w:rsidRDefault="0073485D" w:rsidP="009245E0">
      <w:pPr>
        <w:ind w:left="-180"/>
        <w:jc w:val="both"/>
        <w:rPr>
          <w:rFonts w:ascii="Arial" w:hAnsi="Arial" w:cs="Arial"/>
        </w:rPr>
      </w:pPr>
      <w:r>
        <w:rPr>
          <w:rFonts w:ascii="Arial" w:hAnsi="Arial" w:cs="Arial"/>
        </w:rPr>
        <w:t>DVSA requires Telephone Interpreting S</w:t>
      </w:r>
      <w:r w:rsidR="00522542">
        <w:rPr>
          <w:rFonts w:ascii="Arial" w:hAnsi="Arial" w:cs="Arial"/>
        </w:rPr>
        <w:t>ervices in</w:t>
      </w:r>
      <w:r w:rsidR="00DC101A">
        <w:rPr>
          <w:rFonts w:ascii="Arial" w:hAnsi="Arial" w:cs="Arial"/>
        </w:rPr>
        <w:t xml:space="preserve"> real time</w:t>
      </w:r>
      <w:r w:rsidR="00522542">
        <w:rPr>
          <w:rFonts w:ascii="Arial" w:hAnsi="Arial" w:cs="Arial"/>
        </w:rPr>
        <w:t xml:space="preserve"> </w:t>
      </w:r>
      <w:r w:rsidR="00DC101A">
        <w:rPr>
          <w:rFonts w:ascii="Arial" w:hAnsi="Arial" w:cs="Arial"/>
        </w:rPr>
        <w:t>instances which include</w:t>
      </w:r>
      <w:r w:rsidR="00A60C74">
        <w:rPr>
          <w:rFonts w:ascii="Arial" w:hAnsi="Arial" w:cs="Arial"/>
        </w:rPr>
        <w:t xml:space="preserve"> but </w:t>
      </w:r>
      <w:r w:rsidR="00DC101A">
        <w:rPr>
          <w:rFonts w:ascii="Arial" w:hAnsi="Arial" w:cs="Arial"/>
        </w:rPr>
        <w:t xml:space="preserve">are </w:t>
      </w:r>
      <w:r w:rsidR="00A60C74">
        <w:rPr>
          <w:rFonts w:ascii="Arial" w:hAnsi="Arial" w:cs="Arial"/>
        </w:rPr>
        <w:t xml:space="preserve">not limited to: </w:t>
      </w:r>
    </w:p>
    <w:p w14:paraId="65E096EC" w14:textId="77777777" w:rsidR="00C567EE" w:rsidRDefault="00A60C74" w:rsidP="009E58ED">
      <w:pPr>
        <w:pStyle w:val="ListParagraph"/>
        <w:numPr>
          <w:ilvl w:val="0"/>
          <w:numId w:val="11"/>
        </w:numPr>
        <w:jc w:val="both"/>
        <w:rPr>
          <w:rFonts w:ascii="Arial" w:hAnsi="Arial" w:cs="Arial"/>
        </w:rPr>
      </w:pPr>
      <w:r w:rsidRPr="00C567EE">
        <w:rPr>
          <w:rFonts w:ascii="Arial" w:hAnsi="Arial" w:cs="Arial"/>
        </w:rPr>
        <w:t>during road</w:t>
      </w:r>
      <w:r w:rsidR="00C567EE">
        <w:rPr>
          <w:rFonts w:ascii="Arial" w:hAnsi="Arial" w:cs="Arial"/>
        </w:rPr>
        <w:t>side enforcement activities</w:t>
      </w:r>
    </w:p>
    <w:p w14:paraId="63BC5E95" w14:textId="77777777" w:rsidR="00C567EE" w:rsidRDefault="00A60C74" w:rsidP="009E58ED">
      <w:pPr>
        <w:pStyle w:val="ListParagraph"/>
        <w:numPr>
          <w:ilvl w:val="0"/>
          <w:numId w:val="11"/>
        </w:numPr>
        <w:jc w:val="both"/>
        <w:rPr>
          <w:rFonts w:ascii="Arial" w:hAnsi="Arial" w:cs="Arial"/>
        </w:rPr>
      </w:pPr>
      <w:r w:rsidRPr="00C567EE">
        <w:rPr>
          <w:rFonts w:ascii="Arial" w:hAnsi="Arial" w:cs="Arial"/>
        </w:rPr>
        <w:t xml:space="preserve">during a phone call from a customer to </w:t>
      </w:r>
      <w:r w:rsidR="00CE1B78" w:rsidRPr="00C567EE">
        <w:rPr>
          <w:rFonts w:ascii="Arial" w:hAnsi="Arial" w:cs="Arial"/>
        </w:rPr>
        <w:t xml:space="preserve">a DVSA </w:t>
      </w:r>
      <w:r w:rsidR="006540B3" w:rsidRPr="00C567EE">
        <w:rPr>
          <w:rFonts w:ascii="Arial" w:hAnsi="Arial" w:cs="Arial"/>
        </w:rPr>
        <w:t xml:space="preserve">operator at </w:t>
      </w:r>
      <w:r w:rsidRPr="00C567EE">
        <w:rPr>
          <w:rFonts w:ascii="Arial" w:hAnsi="Arial" w:cs="Arial"/>
        </w:rPr>
        <w:t>the DVSA contact centre.</w:t>
      </w:r>
      <w:r w:rsidR="009245E0" w:rsidRPr="00C567EE">
        <w:rPr>
          <w:rFonts w:ascii="Arial" w:hAnsi="Arial" w:cs="Arial"/>
        </w:rPr>
        <w:t xml:space="preserve"> </w:t>
      </w:r>
    </w:p>
    <w:p w14:paraId="35DB75C3" w14:textId="77777777" w:rsidR="00C567EE" w:rsidRDefault="00C567EE" w:rsidP="00C567EE">
      <w:pPr>
        <w:pStyle w:val="ListParagraph"/>
        <w:ind w:left="540"/>
        <w:jc w:val="both"/>
        <w:rPr>
          <w:rFonts w:ascii="Arial" w:hAnsi="Arial" w:cs="Arial"/>
        </w:rPr>
      </w:pPr>
    </w:p>
    <w:p w14:paraId="5EFB8703" w14:textId="42119D34" w:rsidR="009245E0" w:rsidRPr="00C567EE" w:rsidRDefault="00A0232C" w:rsidP="00C567EE">
      <w:pPr>
        <w:ind w:left="-180"/>
        <w:jc w:val="both"/>
        <w:rPr>
          <w:rFonts w:ascii="Arial" w:hAnsi="Arial" w:cs="Arial"/>
        </w:rPr>
      </w:pPr>
      <w:r>
        <w:rPr>
          <w:rFonts w:ascii="Arial" w:hAnsi="Arial" w:cs="Arial"/>
        </w:rPr>
        <w:t>It is estimated that the</w:t>
      </w:r>
      <w:r w:rsidRPr="00C567EE">
        <w:rPr>
          <w:rFonts w:ascii="Arial" w:hAnsi="Arial" w:cs="Arial"/>
        </w:rPr>
        <w:t xml:space="preserve"> </w:t>
      </w:r>
      <w:r w:rsidR="009245E0" w:rsidRPr="00C567EE">
        <w:rPr>
          <w:rFonts w:ascii="Arial" w:hAnsi="Arial" w:cs="Arial"/>
        </w:rPr>
        <w:t>duration of calls will vary</w:t>
      </w:r>
      <w:r w:rsidR="00D745EC" w:rsidRPr="00C567EE">
        <w:rPr>
          <w:rFonts w:ascii="Arial" w:hAnsi="Arial" w:cs="Arial"/>
        </w:rPr>
        <w:t xml:space="preserve"> from 10 minutes to 1 hour.</w:t>
      </w:r>
    </w:p>
    <w:p w14:paraId="55A1B733" w14:textId="7C8D7978" w:rsidR="009245E0" w:rsidRDefault="009245E0" w:rsidP="009245E0">
      <w:pPr>
        <w:jc w:val="both"/>
        <w:rPr>
          <w:rFonts w:ascii="Arial" w:hAnsi="Arial" w:cs="Arial"/>
        </w:rPr>
      </w:pPr>
    </w:p>
    <w:p w14:paraId="1768B991" w14:textId="66D00E37" w:rsidR="00522542" w:rsidRDefault="00A60C74" w:rsidP="00351F88">
      <w:pPr>
        <w:ind w:left="-180"/>
        <w:jc w:val="both"/>
        <w:rPr>
          <w:rFonts w:ascii="Arial" w:hAnsi="Arial" w:cs="Arial"/>
        </w:rPr>
      </w:pPr>
      <w:r>
        <w:rPr>
          <w:rFonts w:ascii="Arial" w:hAnsi="Arial" w:cs="Arial"/>
        </w:rPr>
        <w:t>The Supplier shall make telephone interpretation</w:t>
      </w:r>
      <w:r w:rsidR="00E414B2">
        <w:rPr>
          <w:rFonts w:ascii="Arial" w:hAnsi="Arial" w:cs="Arial"/>
        </w:rPr>
        <w:t xml:space="preserve"> accessible</w:t>
      </w:r>
      <w:r>
        <w:rPr>
          <w:rFonts w:ascii="Arial" w:hAnsi="Arial" w:cs="Arial"/>
        </w:rPr>
        <w:t xml:space="preserve"> 24 hours a day, seven (7) days a week, every day of the year.</w:t>
      </w:r>
    </w:p>
    <w:p w14:paraId="32533098" w14:textId="77777777" w:rsidR="00E414B2" w:rsidRDefault="00E414B2" w:rsidP="00351F88">
      <w:pPr>
        <w:ind w:left="-180"/>
        <w:jc w:val="both"/>
        <w:rPr>
          <w:rFonts w:ascii="Arial" w:hAnsi="Arial" w:cs="Arial"/>
        </w:rPr>
      </w:pPr>
    </w:p>
    <w:p w14:paraId="3259DEFF" w14:textId="788C39F4" w:rsidR="00E414B2" w:rsidRDefault="006540B3" w:rsidP="00351F88">
      <w:pPr>
        <w:ind w:left="-180"/>
        <w:jc w:val="both"/>
        <w:rPr>
          <w:rFonts w:ascii="Arial" w:hAnsi="Arial" w:cs="Arial"/>
        </w:rPr>
      </w:pPr>
      <w:r>
        <w:rPr>
          <w:rFonts w:ascii="Arial" w:hAnsi="Arial" w:cs="Arial"/>
        </w:rPr>
        <w:t>Interpretation of phone calls made to operators must be conducted as a three-way conversation between customer, operator and</w:t>
      </w:r>
      <w:r w:rsidR="00C94650">
        <w:rPr>
          <w:rFonts w:ascii="Arial" w:hAnsi="Arial" w:cs="Arial"/>
        </w:rPr>
        <w:t xml:space="preserve"> Linguist</w:t>
      </w:r>
      <w:r>
        <w:rPr>
          <w:rFonts w:ascii="Arial" w:hAnsi="Arial" w:cs="Arial"/>
        </w:rPr>
        <w:t>.</w:t>
      </w:r>
    </w:p>
    <w:p w14:paraId="00B9F0CB" w14:textId="78573E36" w:rsidR="00A60C74" w:rsidRDefault="00A60C74" w:rsidP="00351F88">
      <w:pPr>
        <w:ind w:left="-180"/>
        <w:jc w:val="both"/>
        <w:rPr>
          <w:rFonts w:ascii="Arial" w:hAnsi="Arial" w:cs="Arial"/>
        </w:rPr>
      </w:pPr>
    </w:p>
    <w:p w14:paraId="641CDF3F" w14:textId="05C1F944" w:rsidR="00A60C74" w:rsidRDefault="00A60C74" w:rsidP="000A271F">
      <w:pPr>
        <w:ind w:left="-180"/>
        <w:jc w:val="both"/>
        <w:rPr>
          <w:rFonts w:ascii="Arial" w:hAnsi="Arial" w:cs="Arial"/>
        </w:rPr>
      </w:pPr>
      <w:r>
        <w:rPr>
          <w:rFonts w:ascii="Arial" w:hAnsi="Arial" w:cs="Arial"/>
        </w:rPr>
        <w:t>The Supplier shall undertake all interpretation in the specified langu</w:t>
      </w:r>
      <w:r w:rsidR="00C94650">
        <w:rPr>
          <w:rFonts w:ascii="Arial" w:hAnsi="Arial" w:cs="Arial"/>
        </w:rPr>
        <w:t>age. It is not acceptable for a Linguist</w:t>
      </w:r>
      <w:r>
        <w:rPr>
          <w:rFonts w:ascii="Arial" w:hAnsi="Arial" w:cs="Arial"/>
        </w:rPr>
        <w:t xml:space="preserve"> to revert to a second or a third language.</w:t>
      </w:r>
    </w:p>
    <w:p w14:paraId="6E74EECD" w14:textId="45010373" w:rsidR="000A271F" w:rsidRDefault="000A271F" w:rsidP="000A271F">
      <w:pPr>
        <w:ind w:left="-180"/>
        <w:jc w:val="both"/>
        <w:rPr>
          <w:rFonts w:ascii="Arial" w:hAnsi="Arial" w:cs="Arial"/>
        </w:rPr>
      </w:pPr>
    </w:p>
    <w:p w14:paraId="1B6F1696" w14:textId="3AE9DC1F" w:rsidR="000A271F" w:rsidRDefault="00B4218A" w:rsidP="000A271F">
      <w:pPr>
        <w:ind w:left="-180"/>
        <w:jc w:val="both"/>
        <w:rPr>
          <w:rFonts w:ascii="Arial" w:hAnsi="Arial" w:cs="Arial"/>
          <w:b/>
        </w:rPr>
      </w:pPr>
      <w:r>
        <w:rPr>
          <w:rFonts w:ascii="Arial" w:hAnsi="Arial" w:cs="Arial"/>
          <w:b/>
        </w:rPr>
        <w:t xml:space="preserve">Written </w:t>
      </w:r>
      <w:r w:rsidR="000A271F">
        <w:rPr>
          <w:rFonts w:ascii="Arial" w:hAnsi="Arial" w:cs="Arial"/>
          <w:b/>
        </w:rPr>
        <w:t>Translation Services</w:t>
      </w:r>
    </w:p>
    <w:p w14:paraId="27F810F0" w14:textId="0EE68C9D" w:rsidR="000A271F" w:rsidRDefault="000A271F" w:rsidP="000A271F">
      <w:pPr>
        <w:ind w:left="-180"/>
        <w:jc w:val="both"/>
        <w:rPr>
          <w:rFonts w:ascii="Arial" w:hAnsi="Arial" w:cs="Arial"/>
          <w:b/>
        </w:rPr>
      </w:pPr>
    </w:p>
    <w:p w14:paraId="3DAD1F81" w14:textId="70D36299" w:rsidR="000A271F" w:rsidRPr="00254D83" w:rsidRDefault="0073485D" w:rsidP="000A271F">
      <w:pPr>
        <w:ind w:left="-180"/>
        <w:jc w:val="both"/>
        <w:rPr>
          <w:rFonts w:ascii="Arial" w:hAnsi="Arial" w:cs="Arial"/>
        </w:rPr>
      </w:pPr>
      <w:r w:rsidRPr="00254D83">
        <w:rPr>
          <w:rFonts w:ascii="Arial" w:hAnsi="Arial" w:cs="Arial"/>
        </w:rPr>
        <w:t xml:space="preserve">DVSA requires </w:t>
      </w:r>
      <w:r w:rsidR="00B4218A">
        <w:rPr>
          <w:rFonts w:ascii="Arial" w:hAnsi="Arial" w:cs="Arial"/>
        </w:rPr>
        <w:t xml:space="preserve">Written </w:t>
      </w:r>
      <w:r w:rsidRPr="00254D83">
        <w:rPr>
          <w:rFonts w:ascii="Arial" w:hAnsi="Arial" w:cs="Arial"/>
        </w:rPr>
        <w:t>Translation S</w:t>
      </w:r>
      <w:r w:rsidR="000A271F" w:rsidRPr="00254D83">
        <w:rPr>
          <w:rFonts w:ascii="Arial" w:hAnsi="Arial" w:cs="Arial"/>
        </w:rPr>
        <w:t>ervices in instances including but not limited to:</w:t>
      </w:r>
    </w:p>
    <w:p w14:paraId="5B3E30FB" w14:textId="0AE162C5" w:rsidR="00DD6206" w:rsidRPr="00254D83" w:rsidRDefault="00DD6206" w:rsidP="009E58ED">
      <w:pPr>
        <w:pStyle w:val="ListParagraph"/>
        <w:numPr>
          <w:ilvl w:val="0"/>
          <w:numId w:val="8"/>
        </w:numPr>
        <w:jc w:val="both"/>
        <w:rPr>
          <w:rFonts w:ascii="Arial" w:hAnsi="Arial" w:cs="Arial"/>
        </w:rPr>
      </w:pPr>
      <w:r w:rsidRPr="00254D83">
        <w:rPr>
          <w:rFonts w:ascii="Arial" w:hAnsi="Arial" w:cs="Arial"/>
        </w:rPr>
        <w:lastRenderedPageBreak/>
        <w:t xml:space="preserve">Translation of </w:t>
      </w:r>
      <w:r w:rsidR="00E65671" w:rsidRPr="00254D83">
        <w:rPr>
          <w:rFonts w:ascii="Arial" w:hAnsi="Arial" w:cs="Arial"/>
        </w:rPr>
        <w:t xml:space="preserve">documents </w:t>
      </w:r>
      <w:r w:rsidR="00D45B90">
        <w:rPr>
          <w:rFonts w:ascii="Arial" w:hAnsi="Arial" w:cs="Arial"/>
        </w:rPr>
        <w:t>such as</w:t>
      </w:r>
      <w:r w:rsidR="00E65671" w:rsidRPr="00254D83">
        <w:rPr>
          <w:rFonts w:ascii="Arial" w:hAnsi="Arial" w:cs="Arial"/>
        </w:rPr>
        <w:t xml:space="preserve">: </w:t>
      </w:r>
      <w:r w:rsidRPr="00254D83">
        <w:rPr>
          <w:rFonts w:ascii="Arial" w:hAnsi="Arial" w:cs="Arial"/>
        </w:rPr>
        <w:t>official roadside enforcement ac</w:t>
      </w:r>
      <w:r w:rsidR="00E65671" w:rsidRPr="00254D83">
        <w:rPr>
          <w:rFonts w:ascii="Arial" w:hAnsi="Arial" w:cs="Arial"/>
        </w:rPr>
        <w:t>tivity-associated documentation containing</w:t>
      </w:r>
      <w:r w:rsidRPr="00254D83">
        <w:rPr>
          <w:rFonts w:ascii="Arial" w:hAnsi="Arial" w:cs="Arial"/>
        </w:rPr>
        <w:t xml:space="preserve"> legal and technical</w:t>
      </w:r>
      <w:r w:rsidR="00E65671" w:rsidRPr="00254D83">
        <w:rPr>
          <w:rFonts w:ascii="Arial" w:hAnsi="Arial" w:cs="Arial"/>
        </w:rPr>
        <w:t xml:space="preserve"> t</w:t>
      </w:r>
      <w:r w:rsidR="00254D83" w:rsidRPr="00254D83">
        <w:rPr>
          <w:rFonts w:ascii="Arial" w:hAnsi="Arial" w:cs="Arial"/>
        </w:rPr>
        <w:t>erminology; court paperwork; documentation for the Office of the Traffic Commissioner (OTC)</w:t>
      </w:r>
      <w:r w:rsidR="00422679">
        <w:rPr>
          <w:rFonts w:ascii="Arial" w:hAnsi="Arial" w:cs="Arial"/>
        </w:rPr>
        <w:t>; general letters and emails.</w:t>
      </w:r>
    </w:p>
    <w:p w14:paraId="51B1B332" w14:textId="5A235598" w:rsidR="00254D83" w:rsidRDefault="00254D83" w:rsidP="009E58ED">
      <w:pPr>
        <w:pStyle w:val="ListParagraph"/>
        <w:numPr>
          <w:ilvl w:val="0"/>
          <w:numId w:val="8"/>
        </w:numPr>
        <w:jc w:val="both"/>
        <w:rPr>
          <w:rFonts w:ascii="Arial" w:hAnsi="Arial" w:cs="Arial"/>
        </w:rPr>
      </w:pPr>
      <w:r w:rsidRPr="00254D83">
        <w:rPr>
          <w:rFonts w:ascii="Arial" w:hAnsi="Arial" w:cs="Arial"/>
        </w:rPr>
        <w:t>Translation of audio/video recordings (</w:t>
      </w:r>
      <w:r w:rsidR="00F34659">
        <w:rPr>
          <w:rFonts w:ascii="Arial" w:hAnsi="Arial" w:cs="Arial"/>
        </w:rPr>
        <w:t xml:space="preserve">including </w:t>
      </w:r>
      <w:r w:rsidRPr="00254D83">
        <w:rPr>
          <w:rFonts w:ascii="Arial" w:hAnsi="Arial" w:cs="Arial"/>
        </w:rPr>
        <w:t>PACE interviews under caution)</w:t>
      </w:r>
    </w:p>
    <w:p w14:paraId="27642F64" w14:textId="5F97C3C2" w:rsidR="00401901" w:rsidRPr="00254D83" w:rsidRDefault="00401901" w:rsidP="009E58ED">
      <w:pPr>
        <w:pStyle w:val="ListParagraph"/>
        <w:numPr>
          <w:ilvl w:val="0"/>
          <w:numId w:val="8"/>
        </w:numPr>
        <w:jc w:val="both"/>
        <w:rPr>
          <w:rFonts w:ascii="Arial" w:hAnsi="Arial" w:cs="Arial"/>
        </w:rPr>
      </w:pPr>
      <w:r>
        <w:rPr>
          <w:rFonts w:ascii="Arial" w:hAnsi="Arial" w:cs="Arial"/>
        </w:rPr>
        <w:t xml:space="preserve">Translation of </w:t>
      </w:r>
      <w:r w:rsidR="002D579D">
        <w:rPr>
          <w:rFonts w:ascii="Arial" w:hAnsi="Arial" w:cs="Arial"/>
        </w:rPr>
        <w:t>theory test instructions, questions and answers</w:t>
      </w:r>
    </w:p>
    <w:p w14:paraId="3973846F" w14:textId="1FCBE8F3" w:rsidR="000A271F" w:rsidRDefault="000A271F" w:rsidP="000A271F">
      <w:pPr>
        <w:ind w:left="-180"/>
        <w:jc w:val="both"/>
        <w:rPr>
          <w:rFonts w:ascii="Arial" w:hAnsi="Arial" w:cs="Arial"/>
        </w:rPr>
      </w:pPr>
    </w:p>
    <w:p w14:paraId="6CB48179" w14:textId="5FBFE32D" w:rsidR="00DD6206" w:rsidRPr="005346AD" w:rsidRDefault="002D25FD" w:rsidP="000A271F">
      <w:pPr>
        <w:ind w:left="-180"/>
        <w:jc w:val="both"/>
        <w:rPr>
          <w:rFonts w:ascii="Arial" w:hAnsi="Arial" w:cs="Arial"/>
        </w:rPr>
      </w:pPr>
      <w:r w:rsidRPr="005346AD">
        <w:rPr>
          <w:rFonts w:ascii="Arial" w:hAnsi="Arial" w:cs="Arial"/>
        </w:rPr>
        <w:t xml:space="preserve">The </w:t>
      </w:r>
      <w:r w:rsidR="00820133" w:rsidRPr="005346AD">
        <w:rPr>
          <w:rFonts w:ascii="Arial" w:hAnsi="Arial" w:cs="Arial"/>
        </w:rPr>
        <w:t xml:space="preserve">estimate </w:t>
      </w:r>
      <w:r w:rsidRPr="005346AD">
        <w:rPr>
          <w:rFonts w:ascii="Arial" w:hAnsi="Arial" w:cs="Arial"/>
        </w:rPr>
        <w:t xml:space="preserve">number of pages </w:t>
      </w:r>
      <w:r w:rsidR="00B4218A" w:rsidRPr="005346AD">
        <w:rPr>
          <w:rFonts w:ascii="Arial" w:hAnsi="Arial" w:cs="Arial"/>
        </w:rPr>
        <w:t xml:space="preserve">for written translations </w:t>
      </w:r>
      <w:r w:rsidRPr="005346AD">
        <w:rPr>
          <w:rFonts w:ascii="Arial" w:hAnsi="Arial" w:cs="Arial"/>
        </w:rPr>
        <w:t>range in size</w:t>
      </w:r>
      <w:r w:rsidR="00E65671" w:rsidRPr="005346AD">
        <w:rPr>
          <w:rFonts w:ascii="Arial" w:hAnsi="Arial" w:cs="Arial"/>
        </w:rPr>
        <w:t xml:space="preserve"> up to around 50 pages although on some occasions, this may be more</w:t>
      </w:r>
      <w:r w:rsidRPr="005346AD">
        <w:rPr>
          <w:rFonts w:ascii="Arial" w:hAnsi="Arial" w:cs="Arial"/>
        </w:rPr>
        <w:t xml:space="preserve">. </w:t>
      </w:r>
      <w:r w:rsidR="005346AD" w:rsidRPr="005346AD">
        <w:rPr>
          <w:rFonts w:ascii="Arial" w:hAnsi="Arial" w:cs="Arial"/>
        </w:rPr>
        <w:t xml:space="preserve">Written translations may be provided as individual documents </w:t>
      </w:r>
      <w:r w:rsidRPr="005346AD">
        <w:rPr>
          <w:rFonts w:ascii="Arial" w:hAnsi="Arial" w:cs="Arial"/>
        </w:rPr>
        <w:t xml:space="preserve">or as large bundles of documents. Some </w:t>
      </w:r>
      <w:r w:rsidR="005346AD" w:rsidRPr="005346AD">
        <w:rPr>
          <w:rFonts w:ascii="Arial" w:hAnsi="Arial" w:cs="Arial"/>
        </w:rPr>
        <w:t xml:space="preserve">text required for written translation </w:t>
      </w:r>
      <w:r w:rsidRPr="005346AD">
        <w:rPr>
          <w:rFonts w:ascii="Arial" w:hAnsi="Arial" w:cs="Arial"/>
        </w:rPr>
        <w:t xml:space="preserve">may be subject to regular revision. The text </w:t>
      </w:r>
      <w:r w:rsidR="005346AD" w:rsidRPr="005346AD">
        <w:rPr>
          <w:rFonts w:ascii="Arial" w:hAnsi="Arial" w:cs="Arial"/>
        </w:rPr>
        <w:t xml:space="preserve">for translation </w:t>
      </w:r>
      <w:r w:rsidRPr="005346AD">
        <w:rPr>
          <w:rFonts w:ascii="Arial" w:hAnsi="Arial" w:cs="Arial"/>
        </w:rPr>
        <w:t xml:space="preserve">should be formatted </w:t>
      </w:r>
      <w:proofErr w:type="gramStart"/>
      <w:r w:rsidRPr="005346AD">
        <w:rPr>
          <w:rFonts w:ascii="Arial" w:hAnsi="Arial" w:cs="Arial"/>
        </w:rPr>
        <w:t>exactly the same</w:t>
      </w:r>
      <w:proofErr w:type="gramEnd"/>
      <w:r w:rsidRPr="005346AD">
        <w:rPr>
          <w:rFonts w:ascii="Arial" w:hAnsi="Arial" w:cs="Arial"/>
        </w:rPr>
        <w:t xml:space="preserve"> as the source </w:t>
      </w:r>
      <w:r w:rsidR="005346AD" w:rsidRPr="005346AD">
        <w:rPr>
          <w:rFonts w:ascii="Arial" w:hAnsi="Arial" w:cs="Arial"/>
        </w:rPr>
        <w:t>text</w:t>
      </w:r>
      <w:r w:rsidRPr="005346AD">
        <w:rPr>
          <w:rFonts w:ascii="Arial" w:hAnsi="Arial" w:cs="Arial"/>
        </w:rPr>
        <w:t>.</w:t>
      </w:r>
    </w:p>
    <w:p w14:paraId="260F450E" w14:textId="32D8FED5" w:rsidR="002D25FD" w:rsidRPr="00515365" w:rsidRDefault="002D25FD" w:rsidP="000A271F">
      <w:pPr>
        <w:ind w:left="-180"/>
        <w:jc w:val="both"/>
        <w:rPr>
          <w:rFonts w:ascii="Arial" w:hAnsi="Arial" w:cs="Arial"/>
          <w:highlight w:val="yellow"/>
        </w:rPr>
      </w:pPr>
    </w:p>
    <w:p w14:paraId="49B4F590" w14:textId="42028E95" w:rsidR="002D25FD" w:rsidRDefault="00C42D66" w:rsidP="000A271F">
      <w:pPr>
        <w:ind w:left="-180"/>
        <w:jc w:val="both"/>
        <w:rPr>
          <w:rFonts w:ascii="Arial" w:hAnsi="Arial" w:cs="Arial"/>
        </w:rPr>
      </w:pPr>
      <w:r w:rsidRPr="005346AD">
        <w:rPr>
          <w:rFonts w:ascii="Arial" w:hAnsi="Arial" w:cs="Arial"/>
        </w:rPr>
        <w:t xml:space="preserve">The timescale for the return of </w:t>
      </w:r>
      <w:r w:rsidR="005346AD" w:rsidRPr="005346AD">
        <w:rPr>
          <w:rFonts w:ascii="Arial" w:hAnsi="Arial" w:cs="Arial"/>
        </w:rPr>
        <w:t xml:space="preserve">written translation </w:t>
      </w:r>
      <w:r w:rsidRPr="005346AD">
        <w:rPr>
          <w:rFonts w:ascii="Arial" w:hAnsi="Arial" w:cs="Arial"/>
        </w:rPr>
        <w:t>by the Supplier</w:t>
      </w:r>
      <w:r w:rsidR="0088776B" w:rsidRPr="005346AD">
        <w:rPr>
          <w:rFonts w:ascii="Arial" w:hAnsi="Arial" w:cs="Arial"/>
        </w:rPr>
        <w:t xml:space="preserve"> to DVSA </w:t>
      </w:r>
      <w:r w:rsidR="008C1040" w:rsidRPr="005346AD">
        <w:rPr>
          <w:rFonts w:ascii="Arial" w:hAnsi="Arial" w:cs="Arial"/>
        </w:rPr>
        <w:t xml:space="preserve">will </w:t>
      </w:r>
      <w:r w:rsidR="0088776B" w:rsidRPr="005346AD">
        <w:rPr>
          <w:rFonts w:ascii="Arial" w:hAnsi="Arial" w:cs="Arial"/>
        </w:rPr>
        <w:t xml:space="preserve">be between three (3) to five (5) </w:t>
      </w:r>
      <w:r w:rsidR="002729B0" w:rsidRPr="005346AD">
        <w:rPr>
          <w:rFonts w:ascii="Arial" w:hAnsi="Arial" w:cs="Arial"/>
        </w:rPr>
        <w:t xml:space="preserve">working </w:t>
      </w:r>
      <w:r w:rsidRPr="005346AD">
        <w:rPr>
          <w:rFonts w:ascii="Arial" w:hAnsi="Arial" w:cs="Arial"/>
        </w:rPr>
        <w:t xml:space="preserve">days. However, there may be some occasions where </w:t>
      </w:r>
      <w:r w:rsidR="005346AD" w:rsidRPr="005346AD">
        <w:rPr>
          <w:rFonts w:ascii="Arial" w:hAnsi="Arial" w:cs="Arial"/>
        </w:rPr>
        <w:t xml:space="preserve">text </w:t>
      </w:r>
      <w:r w:rsidR="00E6002F" w:rsidRPr="005346AD">
        <w:rPr>
          <w:rFonts w:ascii="Arial" w:hAnsi="Arial" w:cs="Arial"/>
        </w:rPr>
        <w:t xml:space="preserve">which </w:t>
      </w:r>
      <w:r w:rsidR="00BA4D5D" w:rsidRPr="005346AD">
        <w:rPr>
          <w:rFonts w:ascii="Arial" w:hAnsi="Arial" w:cs="Arial"/>
        </w:rPr>
        <w:t xml:space="preserve">may be as large as 10 to 15 thousand words </w:t>
      </w:r>
      <w:r w:rsidR="005346AD">
        <w:rPr>
          <w:rFonts w:ascii="Arial" w:hAnsi="Arial" w:cs="Arial"/>
        </w:rPr>
        <w:t>is required to be urgently translated and therefore a</w:t>
      </w:r>
      <w:r w:rsidRPr="005346AD">
        <w:rPr>
          <w:rFonts w:ascii="Arial" w:hAnsi="Arial" w:cs="Arial"/>
        </w:rPr>
        <w:t xml:space="preserve"> return timescale within 24 hours</w:t>
      </w:r>
      <w:r w:rsidR="005346AD">
        <w:rPr>
          <w:rFonts w:ascii="Arial" w:hAnsi="Arial" w:cs="Arial"/>
        </w:rPr>
        <w:t xml:space="preserve"> will be required.</w:t>
      </w:r>
    </w:p>
    <w:p w14:paraId="7724CC48" w14:textId="59BDE469" w:rsidR="007A3EBC" w:rsidRDefault="007A3EBC" w:rsidP="000A271F">
      <w:pPr>
        <w:ind w:left="-180"/>
        <w:jc w:val="both"/>
        <w:rPr>
          <w:rFonts w:ascii="Arial" w:hAnsi="Arial" w:cs="Arial"/>
        </w:rPr>
      </w:pPr>
    </w:p>
    <w:p w14:paraId="768075D2" w14:textId="725054DE" w:rsidR="007A3EBC" w:rsidRDefault="007A3EBC" w:rsidP="007A3EBC">
      <w:pPr>
        <w:ind w:left="-180"/>
        <w:jc w:val="both"/>
        <w:rPr>
          <w:rFonts w:ascii="Arial" w:hAnsi="Arial" w:cs="Arial"/>
        </w:rPr>
      </w:pPr>
      <w:r>
        <w:rPr>
          <w:rFonts w:ascii="Arial" w:hAnsi="Arial" w:cs="Arial"/>
        </w:rPr>
        <w:t xml:space="preserve">DVSA will require access to the Supplier’s portal solution in order to upload their written translation requirements. The Supplier will then provide the translated text to DVSA via the Supplier’s portal solution. </w:t>
      </w:r>
    </w:p>
    <w:p w14:paraId="13370D36" w14:textId="77777777" w:rsidR="007A3EBC" w:rsidRDefault="007A3EBC" w:rsidP="00B4218A">
      <w:pPr>
        <w:jc w:val="both"/>
        <w:rPr>
          <w:rFonts w:ascii="Arial" w:hAnsi="Arial" w:cs="Arial"/>
        </w:rPr>
      </w:pPr>
    </w:p>
    <w:p w14:paraId="53F69396" w14:textId="6404C07A" w:rsidR="00DD6206" w:rsidRDefault="00DD6206" w:rsidP="000A271F">
      <w:pPr>
        <w:ind w:left="-180"/>
        <w:jc w:val="both"/>
        <w:rPr>
          <w:rFonts w:ascii="Arial" w:hAnsi="Arial" w:cs="Arial"/>
        </w:rPr>
      </w:pPr>
      <w:r>
        <w:rPr>
          <w:rFonts w:ascii="Arial" w:hAnsi="Arial" w:cs="Arial"/>
        </w:rPr>
        <w:t>Any documents that are classified as Official Sensitive should be handled by the Supplier</w:t>
      </w:r>
      <w:r w:rsidR="0088194B">
        <w:rPr>
          <w:rFonts w:ascii="Arial" w:hAnsi="Arial" w:cs="Arial"/>
        </w:rPr>
        <w:t xml:space="preserve"> in line with </w:t>
      </w:r>
      <w:r w:rsidR="009245E0">
        <w:rPr>
          <w:rFonts w:ascii="Arial" w:hAnsi="Arial" w:cs="Arial"/>
        </w:rPr>
        <w:t xml:space="preserve">the requirements in </w:t>
      </w:r>
      <w:r w:rsidR="0088194B">
        <w:rPr>
          <w:rFonts w:ascii="Arial" w:hAnsi="Arial" w:cs="Arial"/>
        </w:rPr>
        <w:t>Framework Schedule 2</w:t>
      </w:r>
      <w:r>
        <w:rPr>
          <w:rFonts w:ascii="Arial" w:hAnsi="Arial" w:cs="Arial"/>
        </w:rPr>
        <w:t>.</w:t>
      </w:r>
    </w:p>
    <w:p w14:paraId="40D3579E" w14:textId="06D5150E" w:rsidR="00C42D66" w:rsidRDefault="00C42D66" w:rsidP="007A3EBC">
      <w:pPr>
        <w:jc w:val="both"/>
        <w:rPr>
          <w:rFonts w:ascii="Arial" w:hAnsi="Arial" w:cs="Arial"/>
        </w:rPr>
      </w:pPr>
    </w:p>
    <w:p w14:paraId="37956698" w14:textId="6A70B933" w:rsidR="00C42D66" w:rsidRDefault="00C42D66" w:rsidP="000A271F">
      <w:pPr>
        <w:ind w:left="-180"/>
        <w:jc w:val="both"/>
        <w:rPr>
          <w:rFonts w:ascii="Arial" w:hAnsi="Arial" w:cs="Arial"/>
          <w:b/>
        </w:rPr>
      </w:pPr>
      <w:r>
        <w:rPr>
          <w:rFonts w:ascii="Arial" w:hAnsi="Arial" w:cs="Arial"/>
          <w:b/>
        </w:rPr>
        <w:t>Transcription Services</w:t>
      </w:r>
    </w:p>
    <w:p w14:paraId="0BCE7FB9" w14:textId="7D3CBB48" w:rsidR="00C42D66" w:rsidRDefault="00C42D66" w:rsidP="00945DB1">
      <w:pPr>
        <w:jc w:val="both"/>
        <w:rPr>
          <w:rFonts w:ascii="Arial" w:hAnsi="Arial" w:cs="Arial"/>
        </w:rPr>
      </w:pPr>
    </w:p>
    <w:p w14:paraId="678E012A" w14:textId="41E26D77" w:rsidR="008C1040" w:rsidRDefault="00692CEE" w:rsidP="008C1040">
      <w:pPr>
        <w:ind w:left="-180"/>
        <w:jc w:val="both"/>
        <w:rPr>
          <w:rFonts w:ascii="Arial" w:hAnsi="Arial" w:cs="Arial"/>
          <w:szCs w:val="24"/>
        </w:rPr>
      </w:pPr>
      <w:r>
        <w:rPr>
          <w:rFonts w:ascii="Arial" w:hAnsi="Arial" w:cs="Arial"/>
          <w:szCs w:val="24"/>
        </w:rPr>
        <w:t xml:space="preserve">DVSA requires </w:t>
      </w:r>
      <w:r w:rsidR="0073485D">
        <w:rPr>
          <w:rFonts w:ascii="Arial" w:hAnsi="Arial" w:cs="Arial"/>
          <w:szCs w:val="24"/>
        </w:rPr>
        <w:t>Transcription S</w:t>
      </w:r>
      <w:r w:rsidR="00C42D66" w:rsidRPr="00C42D66">
        <w:rPr>
          <w:rFonts w:ascii="Arial" w:hAnsi="Arial" w:cs="Arial"/>
          <w:szCs w:val="24"/>
        </w:rPr>
        <w:t xml:space="preserve">ervices </w:t>
      </w:r>
      <w:r w:rsidR="008C1040">
        <w:rPr>
          <w:rFonts w:ascii="Arial" w:hAnsi="Arial" w:cs="Arial"/>
          <w:szCs w:val="24"/>
        </w:rPr>
        <w:t>of public inquiries and hearings</w:t>
      </w:r>
      <w:r w:rsidR="002B5CCE">
        <w:rPr>
          <w:rFonts w:ascii="Arial" w:hAnsi="Arial" w:cs="Arial"/>
          <w:szCs w:val="24"/>
        </w:rPr>
        <w:t xml:space="preserve"> into English written text</w:t>
      </w:r>
      <w:r w:rsidR="00735003">
        <w:rPr>
          <w:rFonts w:ascii="Arial" w:hAnsi="Arial" w:cs="Arial"/>
          <w:szCs w:val="24"/>
        </w:rPr>
        <w:t xml:space="preserve"> which for the purposes of the</w:t>
      </w:r>
      <w:r w:rsidR="00A261F4">
        <w:rPr>
          <w:rFonts w:ascii="Arial" w:hAnsi="Arial" w:cs="Arial"/>
          <w:szCs w:val="24"/>
        </w:rPr>
        <w:t xml:space="preserve"> Call Off Contract</w:t>
      </w:r>
      <w:r w:rsidR="00612822">
        <w:rPr>
          <w:rFonts w:ascii="Arial" w:hAnsi="Arial" w:cs="Arial"/>
          <w:szCs w:val="24"/>
        </w:rPr>
        <w:t xml:space="preserve"> will be known as</w:t>
      </w:r>
      <w:r w:rsidR="00735003">
        <w:rPr>
          <w:rFonts w:ascii="Arial" w:hAnsi="Arial" w:cs="Arial"/>
          <w:szCs w:val="24"/>
        </w:rPr>
        <w:t xml:space="preserve"> </w:t>
      </w:r>
      <w:r w:rsidR="002D41C1">
        <w:rPr>
          <w:rFonts w:ascii="Arial" w:hAnsi="Arial" w:cs="Arial"/>
          <w:szCs w:val="24"/>
        </w:rPr>
        <w:t>“OTC Transcriptions”</w:t>
      </w:r>
      <w:r w:rsidR="008C1040">
        <w:rPr>
          <w:rFonts w:ascii="Arial" w:hAnsi="Arial" w:cs="Arial"/>
          <w:szCs w:val="24"/>
        </w:rPr>
        <w:t>. There may also be other ad-hoc requirements from other DVSA users for Transcription Services</w:t>
      </w:r>
      <w:r w:rsidR="000A39FD">
        <w:rPr>
          <w:rFonts w:ascii="Arial" w:hAnsi="Arial" w:cs="Arial"/>
          <w:szCs w:val="24"/>
        </w:rPr>
        <w:t xml:space="preserve"> which for the purposes of the Call Off Contract will be known as “Other Transcriptions”</w:t>
      </w:r>
      <w:r w:rsidR="008C1040">
        <w:rPr>
          <w:rFonts w:ascii="Arial" w:hAnsi="Arial" w:cs="Arial"/>
          <w:szCs w:val="24"/>
        </w:rPr>
        <w:t xml:space="preserve">. </w:t>
      </w:r>
    </w:p>
    <w:p w14:paraId="2E3FF96D" w14:textId="77777777" w:rsidR="008C1040" w:rsidRDefault="008C1040" w:rsidP="008C1040">
      <w:pPr>
        <w:ind w:left="-180"/>
        <w:jc w:val="both"/>
        <w:rPr>
          <w:rFonts w:ascii="Arial" w:hAnsi="Arial" w:cs="Arial"/>
          <w:szCs w:val="24"/>
        </w:rPr>
      </w:pPr>
    </w:p>
    <w:p w14:paraId="16E84CF1" w14:textId="77777777" w:rsidR="00943ADC" w:rsidRDefault="008C1040" w:rsidP="00943ADC">
      <w:pPr>
        <w:ind w:left="-180"/>
        <w:jc w:val="both"/>
        <w:rPr>
          <w:rFonts w:ascii="Arial" w:hAnsi="Arial" w:cs="Arial"/>
        </w:rPr>
      </w:pPr>
      <w:r w:rsidRPr="288DD4D0">
        <w:rPr>
          <w:rFonts w:ascii="Arial" w:hAnsi="Arial" w:cs="Arial"/>
        </w:rPr>
        <w:t xml:space="preserve">The public inquiries and hearings are recorded digitally onto CD (MP2 and MP3 formats) and will be required to be </w:t>
      </w:r>
      <w:r w:rsidR="00C42D66" w:rsidRPr="288DD4D0">
        <w:rPr>
          <w:rFonts w:ascii="Arial" w:hAnsi="Arial" w:cs="Arial"/>
        </w:rPr>
        <w:t>typed</w:t>
      </w:r>
      <w:r w:rsidR="00692CEE" w:rsidRPr="288DD4D0">
        <w:rPr>
          <w:rFonts w:ascii="Arial" w:hAnsi="Arial" w:cs="Arial"/>
        </w:rPr>
        <w:t xml:space="preserve"> verbatim transcript document</w:t>
      </w:r>
      <w:r w:rsidRPr="288DD4D0">
        <w:rPr>
          <w:rFonts w:ascii="Arial" w:hAnsi="Arial" w:cs="Arial"/>
        </w:rPr>
        <w:t xml:space="preserve">. </w:t>
      </w:r>
      <w:r w:rsidR="00C75E1B" w:rsidRPr="288DD4D0">
        <w:rPr>
          <w:rFonts w:ascii="Arial" w:hAnsi="Arial" w:cs="Arial"/>
        </w:rPr>
        <w:t xml:space="preserve">DVSA will provide </w:t>
      </w:r>
      <w:r w:rsidR="00563ADC" w:rsidRPr="288DD4D0">
        <w:rPr>
          <w:rFonts w:ascii="Arial" w:hAnsi="Arial" w:cs="Arial"/>
        </w:rPr>
        <w:t>a</w:t>
      </w:r>
      <w:r w:rsidR="00C42D66" w:rsidRPr="288DD4D0">
        <w:rPr>
          <w:rFonts w:ascii="Arial" w:hAnsi="Arial" w:cs="Arial"/>
        </w:rPr>
        <w:t xml:space="preserve"> copy of the transcript on </w:t>
      </w:r>
      <w:r w:rsidR="003E4197" w:rsidRPr="288DD4D0">
        <w:rPr>
          <w:rFonts w:ascii="Arial" w:hAnsi="Arial" w:cs="Arial"/>
        </w:rPr>
        <w:t xml:space="preserve">a </w:t>
      </w:r>
      <w:r w:rsidR="00C42D66" w:rsidRPr="288DD4D0">
        <w:rPr>
          <w:rFonts w:ascii="Arial" w:hAnsi="Arial" w:cs="Arial"/>
        </w:rPr>
        <w:t xml:space="preserve">CD. Proceedings can range from 30 minutes to 10 hours (and in some rare instances, in excess of 10 hours). </w:t>
      </w:r>
    </w:p>
    <w:p w14:paraId="6B04BA93" w14:textId="77777777" w:rsidR="00943ADC" w:rsidRDefault="00943ADC" w:rsidP="00943ADC">
      <w:pPr>
        <w:ind w:left="-180"/>
        <w:jc w:val="both"/>
        <w:rPr>
          <w:rFonts w:ascii="Arial" w:hAnsi="Arial" w:cs="Arial"/>
          <w:szCs w:val="24"/>
        </w:rPr>
      </w:pPr>
    </w:p>
    <w:p w14:paraId="3E8A5AF8" w14:textId="410789E4" w:rsidR="00C42D66" w:rsidRDefault="00C42D66" w:rsidP="00C42D66">
      <w:pPr>
        <w:ind w:left="-180"/>
        <w:jc w:val="both"/>
        <w:rPr>
          <w:rFonts w:ascii="Arial" w:hAnsi="Arial" w:cs="Arial"/>
          <w:szCs w:val="24"/>
        </w:rPr>
      </w:pPr>
      <w:r w:rsidRPr="00C42D66">
        <w:rPr>
          <w:rFonts w:ascii="Arial" w:hAnsi="Arial" w:cs="Arial"/>
          <w:szCs w:val="24"/>
        </w:rPr>
        <w:t>Where part of a hearing is heard ‘</w:t>
      </w:r>
      <w:r w:rsidRPr="00C42D66">
        <w:rPr>
          <w:rFonts w:ascii="Arial" w:hAnsi="Arial" w:cs="Arial"/>
          <w:i/>
          <w:szCs w:val="24"/>
        </w:rPr>
        <w:t>in camera’</w:t>
      </w:r>
      <w:r w:rsidR="00210C1E">
        <w:rPr>
          <w:rStyle w:val="FootnoteReference"/>
          <w:rFonts w:ascii="Arial" w:hAnsi="Arial" w:cs="Arial"/>
          <w:i/>
          <w:szCs w:val="24"/>
        </w:rPr>
        <w:footnoteReference w:id="2"/>
      </w:r>
      <w:r w:rsidRPr="00C42D66">
        <w:rPr>
          <w:rFonts w:ascii="Arial" w:hAnsi="Arial" w:cs="Arial"/>
          <w:i/>
          <w:szCs w:val="24"/>
        </w:rPr>
        <w:t xml:space="preserve">, </w:t>
      </w:r>
      <w:r w:rsidRPr="00C42D66">
        <w:rPr>
          <w:rFonts w:ascii="Arial" w:hAnsi="Arial" w:cs="Arial"/>
          <w:szCs w:val="24"/>
        </w:rPr>
        <w:t>the transcription should clearly indicate this</w:t>
      </w:r>
      <w:r w:rsidRPr="00C42D66">
        <w:rPr>
          <w:rFonts w:ascii="Arial" w:hAnsi="Arial" w:cs="Arial"/>
          <w:i/>
          <w:szCs w:val="24"/>
        </w:rPr>
        <w:t>.</w:t>
      </w:r>
      <w:r w:rsidR="00E723FA">
        <w:rPr>
          <w:rFonts w:ascii="Arial" w:hAnsi="Arial" w:cs="Arial"/>
          <w:i/>
          <w:szCs w:val="24"/>
        </w:rPr>
        <w:t xml:space="preserve"> </w:t>
      </w:r>
      <w:r w:rsidR="00E723FA" w:rsidRPr="009C3840">
        <w:rPr>
          <w:rFonts w:ascii="Arial" w:hAnsi="Arial" w:cs="Arial"/>
          <w:iCs/>
          <w:szCs w:val="24"/>
        </w:rPr>
        <w:t>The Supplier will need to transcribe ‘</w:t>
      </w:r>
      <w:r w:rsidR="00B258EA">
        <w:rPr>
          <w:rFonts w:ascii="Arial" w:hAnsi="Arial" w:cs="Arial"/>
          <w:iCs/>
          <w:szCs w:val="24"/>
        </w:rPr>
        <w:t>i</w:t>
      </w:r>
      <w:r w:rsidR="00E723FA" w:rsidRPr="009C3840">
        <w:rPr>
          <w:rFonts w:ascii="Arial" w:hAnsi="Arial" w:cs="Arial"/>
          <w:iCs/>
          <w:szCs w:val="24"/>
        </w:rPr>
        <w:t>n camera’ proceedings separately so that they can be easily detached from the main hearing.</w:t>
      </w:r>
      <w:r w:rsidRPr="00C42D66">
        <w:rPr>
          <w:rFonts w:ascii="Arial" w:hAnsi="Arial" w:cs="Arial"/>
          <w:i/>
          <w:szCs w:val="24"/>
        </w:rPr>
        <w:t xml:space="preserve"> </w:t>
      </w:r>
    </w:p>
    <w:p w14:paraId="4D36CB20" w14:textId="77777777" w:rsidR="00C42D66" w:rsidRDefault="00C42D66" w:rsidP="00C42D66">
      <w:pPr>
        <w:ind w:left="-180"/>
        <w:jc w:val="both"/>
        <w:rPr>
          <w:rFonts w:ascii="Arial" w:hAnsi="Arial" w:cs="Arial"/>
          <w:szCs w:val="24"/>
        </w:rPr>
      </w:pPr>
    </w:p>
    <w:p w14:paraId="5751A0A0" w14:textId="57E3EEC2" w:rsidR="002F7DE2" w:rsidRDefault="00C42D66" w:rsidP="002F7DE2">
      <w:pPr>
        <w:ind w:left="-180"/>
        <w:jc w:val="both"/>
        <w:rPr>
          <w:rFonts w:ascii="Arial" w:hAnsi="Arial" w:cs="Arial"/>
          <w:szCs w:val="24"/>
        </w:rPr>
      </w:pPr>
      <w:r w:rsidRPr="00C42D66">
        <w:rPr>
          <w:rFonts w:ascii="Arial" w:hAnsi="Arial" w:cs="Arial"/>
          <w:szCs w:val="24"/>
        </w:rPr>
        <w:t>The transcript should indicate pauses</w:t>
      </w:r>
      <w:r w:rsidR="0031310D">
        <w:rPr>
          <w:rFonts w:ascii="Arial" w:hAnsi="Arial" w:cs="Arial"/>
          <w:szCs w:val="24"/>
        </w:rPr>
        <w:t xml:space="preserve">, whether long or short, </w:t>
      </w:r>
      <w:r w:rsidRPr="00C42D66">
        <w:rPr>
          <w:rFonts w:ascii="Arial" w:hAnsi="Arial" w:cs="Arial"/>
          <w:szCs w:val="24"/>
        </w:rPr>
        <w:t>and identify inaudible/unintelligible sections of the recording.</w:t>
      </w:r>
      <w:r w:rsidRPr="00C42D66">
        <w:rPr>
          <w:rFonts w:ascii="Arial" w:hAnsi="Arial" w:cs="Arial"/>
          <w:color w:val="1F497D"/>
          <w:szCs w:val="24"/>
        </w:rPr>
        <w:t xml:space="preserve"> </w:t>
      </w:r>
    </w:p>
    <w:p w14:paraId="243A3874" w14:textId="77777777" w:rsidR="002F7DE2" w:rsidRDefault="002F7DE2" w:rsidP="002F7DE2">
      <w:pPr>
        <w:ind w:left="-180"/>
        <w:jc w:val="both"/>
        <w:rPr>
          <w:rFonts w:ascii="Arial" w:hAnsi="Arial" w:cs="Arial"/>
          <w:szCs w:val="24"/>
        </w:rPr>
      </w:pPr>
    </w:p>
    <w:p w14:paraId="18CBCB9B" w14:textId="319873F9" w:rsidR="005C3317" w:rsidRDefault="000F2924" w:rsidP="005C3317">
      <w:pPr>
        <w:ind w:left="-180"/>
        <w:jc w:val="both"/>
        <w:rPr>
          <w:rFonts w:ascii="Arial" w:hAnsi="Arial" w:cs="Arial"/>
        </w:rPr>
      </w:pPr>
      <w:r w:rsidRPr="0DCCDE81">
        <w:rPr>
          <w:rFonts w:ascii="Arial" w:hAnsi="Arial" w:cs="Arial"/>
        </w:rPr>
        <w:lastRenderedPageBreak/>
        <w:t xml:space="preserve">DVSA occasionally receives requests for </w:t>
      </w:r>
      <w:r w:rsidR="00C42D66" w:rsidRPr="0DCCDE81">
        <w:rPr>
          <w:rFonts w:ascii="Arial" w:hAnsi="Arial" w:cs="Arial"/>
        </w:rPr>
        <w:t xml:space="preserve">transcriptions </w:t>
      </w:r>
      <w:r w:rsidR="0092611A" w:rsidRPr="0DCCDE81">
        <w:rPr>
          <w:rFonts w:ascii="Arial" w:hAnsi="Arial" w:cs="Arial"/>
        </w:rPr>
        <w:t>from</w:t>
      </w:r>
      <w:r w:rsidR="00C42D66" w:rsidRPr="0DCCDE81">
        <w:rPr>
          <w:rFonts w:ascii="Arial" w:hAnsi="Arial" w:cs="Arial"/>
        </w:rPr>
        <w:t xml:space="preserve"> third parties</w:t>
      </w:r>
      <w:r w:rsidR="003D6ACD" w:rsidRPr="0DCCDE81">
        <w:rPr>
          <w:rFonts w:ascii="Arial" w:hAnsi="Arial" w:cs="Arial"/>
        </w:rPr>
        <w:t xml:space="preserve"> which </w:t>
      </w:r>
      <w:r w:rsidR="00E63DBF" w:rsidRPr="0DCCDE81">
        <w:rPr>
          <w:rFonts w:ascii="Arial" w:hAnsi="Arial" w:cs="Arial"/>
        </w:rPr>
        <w:t xml:space="preserve">for the purposes of the Call Off Contract will be </w:t>
      </w:r>
      <w:r w:rsidR="00DD6931" w:rsidRPr="0DCCDE81">
        <w:rPr>
          <w:rFonts w:ascii="Arial" w:hAnsi="Arial" w:cs="Arial"/>
        </w:rPr>
        <w:t xml:space="preserve">known as </w:t>
      </w:r>
      <w:r w:rsidR="000E6172" w:rsidRPr="0DCCDE81">
        <w:rPr>
          <w:rFonts w:ascii="Arial" w:hAnsi="Arial" w:cs="Arial"/>
        </w:rPr>
        <w:t>“External Transcriptions”</w:t>
      </w:r>
      <w:r w:rsidR="00C42D66" w:rsidRPr="0DCCDE81">
        <w:rPr>
          <w:rFonts w:ascii="Arial" w:hAnsi="Arial" w:cs="Arial"/>
        </w:rPr>
        <w:t xml:space="preserve">. </w:t>
      </w:r>
      <w:r w:rsidR="009F351D" w:rsidRPr="0DCCDE81">
        <w:rPr>
          <w:rFonts w:ascii="Arial" w:hAnsi="Arial" w:cs="Arial"/>
        </w:rPr>
        <w:t xml:space="preserve">The cost and delivery </w:t>
      </w:r>
      <w:r w:rsidR="00F23A6D" w:rsidRPr="0DCCDE81">
        <w:rPr>
          <w:rFonts w:ascii="Arial" w:hAnsi="Arial" w:cs="Arial"/>
        </w:rPr>
        <w:t xml:space="preserve">turnaround time for “External Transcriptions” </w:t>
      </w:r>
      <w:r w:rsidR="003257CC" w:rsidRPr="0DCCDE81">
        <w:rPr>
          <w:rFonts w:ascii="Arial" w:hAnsi="Arial" w:cs="Arial"/>
        </w:rPr>
        <w:t xml:space="preserve">are not included in </w:t>
      </w:r>
      <w:r w:rsidR="00F23A6D" w:rsidRPr="0DCCDE81">
        <w:rPr>
          <w:rFonts w:ascii="Arial" w:hAnsi="Arial" w:cs="Arial"/>
        </w:rPr>
        <w:t>the Call Off Contract</w:t>
      </w:r>
      <w:r w:rsidR="00916C49" w:rsidRPr="0DCCDE81">
        <w:rPr>
          <w:rFonts w:ascii="Arial" w:hAnsi="Arial" w:cs="Arial"/>
        </w:rPr>
        <w:t xml:space="preserve"> and will be agreed b</w:t>
      </w:r>
      <w:r w:rsidR="00543B45" w:rsidRPr="0DCCDE81">
        <w:rPr>
          <w:rFonts w:ascii="Arial" w:hAnsi="Arial" w:cs="Arial"/>
        </w:rPr>
        <w:t xml:space="preserve">etween </w:t>
      </w:r>
      <w:r w:rsidR="00C41914" w:rsidRPr="0DCCDE81">
        <w:rPr>
          <w:rFonts w:ascii="Arial" w:hAnsi="Arial" w:cs="Arial"/>
        </w:rPr>
        <w:t>t</w:t>
      </w:r>
      <w:r w:rsidR="00B84354" w:rsidRPr="0DCCDE81">
        <w:rPr>
          <w:rFonts w:ascii="Arial" w:hAnsi="Arial" w:cs="Arial"/>
        </w:rPr>
        <w:t>he third party and the Supplier</w:t>
      </w:r>
      <w:r w:rsidR="0012550F" w:rsidRPr="0DCCDE81">
        <w:rPr>
          <w:rFonts w:ascii="Arial" w:hAnsi="Arial" w:cs="Arial"/>
        </w:rPr>
        <w:t xml:space="preserve"> upon the express con</w:t>
      </w:r>
      <w:r w:rsidR="00F07CC1" w:rsidRPr="0DCCDE81">
        <w:rPr>
          <w:rFonts w:ascii="Arial" w:hAnsi="Arial" w:cs="Arial"/>
        </w:rPr>
        <w:t>sent of DVSA</w:t>
      </w:r>
      <w:r w:rsidR="00C41914" w:rsidRPr="0DCCDE81">
        <w:rPr>
          <w:rFonts w:ascii="Arial" w:hAnsi="Arial" w:cs="Arial"/>
        </w:rPr>
        <w:t xml:space="preserve">. </w:t>
      </w:r>
      <w:r w:rsidR="00C42D66" w:rsidRPr="0DCCDE81">
        <w:rPr>
          <w:rFonts w:ascii="Arial" w:hAnsi="Arial" w:cs="Arial"/>
        </w:rPr>
        <w:t xml:space="preserve">The </w:t>
      </w:r>
      <w:r w:rsidR="00F960CF" w:rsidRPr="0DCCDE81">
        <w:rPr>
          <w:rFonts w:ascii="Arial" w:hAnsi="Arial" w:cs="Arial"/>
        </w:rPr>
        <w:t xml:space="preserve">Supplier will </w:t>
      </w:r>
      <w:r w:rsidR="00372DB1" w:rsidRPr="0DCCDE81">
        <w:rPr>
          <w:rFonts w:ascii="Arial" w:hAnsi="Arial" w:cs="Arial"/>
        </w:rPr>
        <w:t>therefore directly charge the cost to the third party</w:t>
      </w:r>
      <w:r w:rsidR="00124C29" w:rsidRPr="0DCCDE81">
        <w:rPr>
          <w:rFonts w:ascii="Arial" w:hAnsi="Arial" w:cs="Arial"/>
        </w:rPr>
        <w:t xml:space="preserve"> however distribution will be handled by the DVSA</w:t>
      </w:r>
      <w:r w:rsidR="00372DB1" w:rsidRPr="0DCCDE81">
        <w:rPr>
          <w:rFonts w:ascii="Arial" w:hAnsi="Arial" w:cs="Arial"/>
        </w:rPr>
        <w:t xml:space="preserve">. </w:t>
      </w:r>
      <w:r w:rsidR="005C3317" w:rsidRPr="0DCCDE81">
        <w:rPr>
          <w:rFonts w:ascii="Arial" w:hAnsi="Arial" w:cs="Arial"/>
        </w:rPr>
        <w:t xml:space="preserve">DVSA will provide the </w:t>
      </w:r>
      <w:r w:rsidR="00C42D66" w:rsidRPr="0DCCDE81">
        <w:rPr>
          <w:rFonts w:ascii="Arial" w:hAnsi="Arial" w:cs="Arial"/>
        </w:rPr>
        <w:t xml:space="preserve">relevant </w:t>
      </w:r>
      <w:r w:rsidR="00F42765" w:rsidRPr="0DCCDE81">
        <w:rPr>
          <w:rFonts w:ascii="Arial" w:hAnsi="Arial" w:cs="Arial"/>
        </w:rPr>
        <w:t xml:space="preserve">recording for the </w:t>
      </w:r>
      <w:r w:rsidR="00683103" w:rsidRPr="0DCCDE81">
        <w:rPr>
          <w:rFonts w:ascii="Arial" w:hAnsi="Arial" w:cs="Arial"/>
        </w:rPr>
        <w:t xml:space="preserve">“External Transcriptions” </w:t>
      </w:r>
      <w:r w:rsidR="005E0B2C" w:rsidRPr="0DCCDE81">
        <w:rPr>
          <w:rFonts w:ascii="Arial" w:hAnsi="Arial" w:cs="Arial"/>
        </w:rPr>
        <w:t xml:space="preserve">and the Supplier will provide the completed transcription </w:t>
      </w:r>
      <w:r w:rsidR="003304FF" w:rsidRPr="0DCCDE81">
        <w:rPr>
          <w:rFonts w:ascii="Arial" w:hAnsi="Arial" w:cs="Arial"/>
        </w:rPr>
        <w:t xml:space="preserve">back to the DVSA as per the process for “OTC Transcriptions”. </w:t>
      </w:r>
    </w:p>
    <w:p w14:paraId="2DCEB220" w14:textId="77777777" w:rsidR="005C3317" w:rsidRDefault="005C3317" w:rsidP="005C3317">
      <w:pPr>
        <w:ind w:left="-180"/>
        <w:jc w:val="both"/>
        <w:rPr>
          <w:rFonts w:ascii="Arial" w:hAnsi="Arial" w:cs="Arial"/>
          <w:szCs w:val="24"/>
        </w:rPr>
      </w:pPr>
    </w:p>
    <w:p w14:paraId="05FF5FBA" w14:textId="202C41E5" w:rsidR="00723181" w:rsidRDefault="00C42D66" w:rsidP="00723181">
      <w:pPr>
        <w:ind w:left="-180"/>
        <w:jc w:val="both"/>
        <w:rPr>
          <w:rFonts w:ascii="Arial" w:hAnsi="Arial" w:cs="Arial"/>
        </w:rPr>
      </w:pPr>
      <w:r w:rsidRPr="288DD4D0">
        <w:rPr>
          <w:rFonts w:ascii="Arial" w:hAnsi="Arial" w:cs="Arial"/>
        </w:rPr>
        <w:t>Digitally recorded CDs (one per package) will be sent to the transcriber by special delivery fr</w:t>
      </w:r>
      <w:r w:rsidR="0031310D" w:rsidRPr="288DD4D0">
        <w:rPr>
          <w:rFonts w:ascii="Arial" w:hAnsi="Arial" w:cs="Arial"/>
        </w:rPr>
        <w:t xml:space="preserve">om one of the OTC offices. The Supplier must return the </w:t>
      </w:r>
      <w:r w:rsidRPr="288DD4D0">
        <w:rPr>
          <w:rFonts w:ascii="Arial" w:hAnsi="Arial" w:cs="Arial"/>
        </w:rPr>
        <w:t>tra</w:t>
      </w:r>
      <w:r w:rsidR="006D2232" w:rsidRPr="288DD4D0">
        <w:rPr>
          <w:rFonts w:ascii="Arial" w:hAnsi="Arial" w:cs="Arial"/>
        </w:rPr>
        <w:t>nscribed</w:t>
      </w:r>
      <w:r w:rsidRPr="288DD4D0">
        <w:rPr>
          <w:rFonts w:ascii="Arial" w:hAnsi="Arial" w:cs="Arial"/>
        </w:rPr>
        <w:t xml:space="preserve"> document and a CD to the originator by special delivery and, where requested, as an email attachment. Any changes to the mailing method will be notified to the</w:t>
      </w:r>
      <w:r w:rsidR="00723181" w:rsidRPr="288DD4D0">
        <w:rPr>
          <w:rFonts w:ascii="Arial" w:hAnsi="Arial" w:cs="Arial"/>
        </w:rPr>
        <w:t xml:space="preserve"> Supplier</w:t>
      </w:r>
      <w:r w:rsidRPr="288DD4D0">
        <w:rPr>
          <w:rFonts w:ascii="Arial" w:hAnsi="Arial" w:cs="Arial"/>
        </w:rPr>
        <w:t>.</w:t>
      </w:r>
      <w:r w:rsidR="007A22FA" w:rsidRPr="288DD4D0">
        <w:rPr>
          <w:rFonts w:ascii="Arial" w:hAnsi="Arial" w:cs="Arial"/>
        </w:rPr>
        <w:t xml:space="preserve"> DVSA may </w:t>
      </w:r>
      <w:r w:rsidR="000E3755" w:rsidRPr="288DD4D0">
        <w:rPr>
          <w:rFonts w:ascii="Arial" w:hAnsi="Arial" w:cs="Arial"/>
        </w:rPr>
        <w:t xml:space="preserve">move </w:t>
      </w:r>
      <w:r w:rsidR="00EF77FF" w:rsidRPr="288DD4D0">
        <w:rPr>
          <w:rFonts w:ascii="Arial" w:hAnsi="Arial" w:cs="Arial"/>
        </w:rPr>
        <w:t>to the</w:t>
      </w:r>
      <w:r w:rsidR="0028337A" w:rsidRPr="288DD4D0">
        <w:rPr>
          <w:rFonts w:ascii="Arial" w:hAnsi="Arial" w:cs="Arial"/>
        </w:rPr>
        <w:t xml:space="preserve"> </w:t>
      </w:r>
      <w:r w:rsidR="00DD5171" w:rsidRPr="288DD4D0">
        <w:rPr>
          <w:rFonts w:ascii="Arial" w:hAnsi="Arial" w:cs="Arial"/>
        </w:rPr>
        <w:t>method of transferring</w:t>
      </w:r>
      <w:r w:rsidR="0028337A" w:rsidRPr="288DD4D0">
        <w:rPr>
          <w:rFonts w:ascii="Arial" w:hAnsi="Arial" w:cs="Arial"/>
        </w:rPr>
        <w:t xml:space="preserve"> information </w:t>
      </w:r>
      <w:r w:rsidR="00FF3319" w:rsidRPr="288DD4D0">
        <w:rPr>
          <w:rFonts w:ascii="Arial" w:hAnsi="Arial" w:cs="Arial"/>
        </w:rPr>
        <w:t>using the Supplier’s portal (in accordance with the Security specifications)</w:t>
      </w:r>
      <w:r w:rsidR="00DD5171" w:rsidRPr="288DD4D0">
        <w:rPr>
          <w:rFonts w:ascii="Arial" w:hAnsi="Arial" w:cs="Arial"/>
        </w:rPr>
        <w:t>.</w:t>
      </w:r>
      <w:r w:rsidR="00FF3319" w:rsidRPr="288DD4D0">
        <w:rPr>
          <w:rFonts w:ascii="Arial" w:hAnsi="Arial" w:cs="Arial"/>
        </w:rPr>
        <w:t xml:space="preserve"> </w:t>
      </w:r>
      <w:r w:rsidR="00DD5171" w:rsidRPr="288DD4D0">
        <w:rPr>
          <w:rFonts w:ascii="Arial" w:hAnsi="Arial" w:cs="Arial"/>
        </w:rPr>
        <w:t>The Supplier will</w:t>
      </w:r>
      <w:r w:rsidR="00426ECA" w:rsidRPr="288DD4D0">
        <w:rPr>
          <w:rFonts w:ascii="Arial" w:hAnsi="Arial" w:cs="Arial"/>
        </w:rPr>
        <w:t xml:space="preserve"> be required to support DVSA </w:t>
      </w:r>
      <w:r w:rsidR="004F09FB" w:rsidRPr="288DD4D0">
        <w:rPr>
          <w:rFonts w:ascii="Arial" w:hAnsi="Arial" w:cs="Arial"/>
        </w:rPr>
        <w:t xml:space="preserve">in the event of </w:t>
      </w:r>
      <w:r w:rsidR="00C453AB" w:rsidRPr="288DD4D0">
        <w:rPr>
          <w:rFonts w:ascii="Arial" w:hAnsi="Arial" w:cs="Arial"/>
        </w:rPr>
        <w:t>moving to this method.</w:t>
      </w:r>
    </w:p>
    <w:p w14:paraId="1F7ECDCF" w14:textId="77777777" w:rsidR="00723181" w:rsidRDefault="00723181" w:rsidP="00723181">
      <w:pPr>
        <w:ind w:left="-180"/>
        <w:jc w:val="both"/>
        <w:rPr>
          <w:rFonts w:ascii="Arial" w:hAnsi="Arial" w:cs="Arial"/>
          <w:szCs w:val="24"/>
        </w:rPr>
      </w:pPr>
    </w:p>
    <w:p w14:paraId="1C679F23" w14:textId="66D1AF02" w:rsidR="00C42D66" w:rsidRPr="00723181" w:rsidRDefault="00723181" w:rsidP="00723181">
      <w:pPr>
        <w:ind w:left="-180"/>
        <w:jc w:val="both"/>
        <w:rPr>
          <w:rFonts w:ascii="Arial" w:hAnsi="Arial" w:cs="Arial"/>
          <w:szCs w:val="24"/>
        </w:rPr>
      </w:pPr>
      <w:r>
        <w:rPr>
          <w:rFonts w:ascii="Arial" w:hAnsi="Arial" w:cs="Arial"/>
          <w:szCs w:val="24"/>
        </w:rPr>
        <w:t>The Supplier should provide c</w:t>
      </w:r>
      <w:r w:rsidR="00C42D66" w:rsidRPr="00C42D66">
        <w:rPr>
          <w:rFonts w:ascii="Arial" w:hAnsi="Arial" w:cs="Arial"/>
          <w:szCs w:val="24"/>
        </w:rPr>
        <w:t xml:space="preserve">ompleted partial transcripts of proceedings within </w:t>
      </w:r>
      <w:r>
        <w:rPr>
          <w:rFonts w:ascii="Arial" w:hAnsi="Arial" w:cs="Arial"/>
          <w:szCs w:val="24"/>
        </w:rPr>
        <w:t>five (</w:t>
      </w:r>
      <w:r w:rsidR="00C42D66" w:rsidRPr="00C42D66">
        <w:rPr>
          <w:rFonts w:ascii="Arial" w:hAnsi="Arial" w:cs="Arial"/>
          <w:szCs w:val="24"/>
        </w:rPr>
        <w:t>5</w:t>
      </w:r>
      <w:r>
        <w:rPr>
          <w:rFonts w:ascii="Arial" w:hAnsi="Arial" w:cs="Arial"/>
          <w:szCs w:val="24"/>
        </w:rPr>
        <w:t>)</w:t>
      </w:r>
      <w:r w:rsidR="00C42D66" w:rsidRPr="00C42D66">
        <w:rPr>
          <w:rFonts w:ascii="Arial" w:hAnsi="Arial" w:cs="Arial"/>
          <w:szCs w:val="24"/>
        </w:rPr>
        <w:t xml:space="preserve"> working days of receipt by transfer. </w:t>
      </w:r>
      <w:r>
        <w:rPr>
          <w:rFonts w:ascii="Arial" w:hAnsi="Arial" w:cs="Arial"/>
          <w:szCs w:val="24"/>
        </w:rPr>
        <w:t>The Supplier should provide c</w:t>
      </w:r>
      <w:r w:rsidR="00C42D66" w:rsidRPr="00C42D66">
        <w:rPr>
          <w:rFonts w:ascii="Arial" w:hAnsi="Arial" w:cs="Arial"/>
          <w:szCs w:val="24"/>
        </w:rPr>
        <w:t xml:space="preserve">ompleted full transcripts of proceedings within 10 working days of receipt by transfer. </w:t>
      </w:r>
      <w:r w:rsidR="00945DB1">
        <w:rPr>
          <w:rFonts w:ascii="Arial" w:hAnsi="Arial" w:cs="Arial"/>
          <w:szCs w:val="24"/>
        </w:rPr>
        <w:t>There may be some occasions where a completed full transcript of proceedings is required urgently and within five (5) working days of receipt by transfer.</w:t>
      </w:r>
      <w:r w:rsidR="00C42D66" w:rsidRPr="00C42D66">
        <w:rPr>
          <w:rFonts w:ascii="Arial" w:hAnsi="Arial" w:cs="Arial"/>
          <w:szCs w:val="24"/>
        </w:rPr>
        <w:t xml:space="preserve"> </w:t>
      </w:r>
    </w:p>
    <w:p w14:paraId="4E50C72C" w14:textId="77777777" w:rsidR="00C42D66" w:rsidRPr="00C42D66" w:rsidRDefault="00C42D66" w:rsidP="00C42D66">
      <w:pPr>
        <w:overflowPunct w:val="0"/>
        <w:autoSpaceDE w:val="0"/>
        <w:autoSpaceDN w:val="0"/>
        <w:adjustRightInd w:val="0"/>
        <w:ind w:left="-142"/>
        <w:textAlignment w:val="baseline"/>
        <w:rPr>
          <w:rFonts w:ascii="Arial" w:hAnsi="Arial" w:cs="Arial"/>
          <w:color w:val="1F497D"/>
          <w:szCs w:val="24"/>
        </w:rPr>
      </w:pPr>
    </w:p>
    <w:p w14:paraId="462A466D" w14:textId="13972BC4" w:rsidR="00723181" w:rsidRDefault="00945DB1" w:rsidP="00235D2B">
      <w:pPr>
        <w:ind w:left="-180"/>
        <w:jc w:val="both"/>
        <w:rPr>
          <w:rFonts w:ascii="Arial" w:hAnsi="Arial" w:cs="Arial"/>
          <w:szCs w:val="24"/>
        </w:rPr>
      </w:pPr>
      <w:r>
        <w:rPr>
          <w:rFonts w:ascii="Arial" w:hAnsi="Arial" w:cs="Arial"/>
          <w:szCs w:val="24"/>
        </w:rPr>
        <w:t>The Supplier must not under any circumstance share the c</w:t>
      </w:r>
      <w:r w:rsidR="00C42D66" w:rsidRPr="00C42D66">
        <w:rPr>
          <w:rFonts w:ascii="Arial" w:hAnsi="Arial" w:cs="Arial"/>
          <w:szCs w:val="24"/>
        </w:rPr>
        <w:t xml:space="preserve">opies of transcriptions </w:t>
      </w:r>
      <w:r>
        <w:rPr>
          <w:rFonts w:ascii="Arial" w:hAnsi="Arial" w:cs="Arial"/>
          <w:szCs w:val="24"/>
        </w:rPr>
        <w:t xml:space="preserve">to anyone </w:t>
      </w:r>
      <w:r w:rsidR="00C42D66" w:rsidRPr="00C42D66">
        <w:rPr>
          <w:rFonts w:ascii="Arial" w:hAnsi="Arial" w:cs="Arial"/>
          <w:szCs w:val="24"/>
        </w:rPr>
        <w:t xml:space="preserve">other than </w:t>
      </w:r>
      <w:r>
        <w:rPr>
          <w:rFonts w:ascii="Arial" w:hAnsi="Arial" w:cs="Arial"/>
          <w:szCs w:val="24"/>
        </w:rPr>
        <w:t>DVSA</w:t>
      </w:r>
      <w:r w:rsidR="00C42D66" w:rsidRPr="00C42D66">
        <w:rPr>
          <w:rFonts w:ascii="Arial" w:hAnsi="Arial" w:cs="Arial"/>
          <w:szCs w:val="24"/>
        </w:rPr>
        <w:t xml:space="preserve">. </w:t>
      </w:r>
      <w:r w:rsidR="00723181">
        <w:rPr>
          <w:rFonts w:ascii="Arial" w:hAnsi="Arial" w:cs="Arial"/>
          <w:szCs w:val="24"/>
        </w:rPr>
        <w:t xml:space="preserve">DVSA </w:t>
      </w:r>
      <w:r w:rsidR="00C42D66" w:rsidRPr="00C42D66">
        <w:rPr>
          <w:rFonts w:ascii="Arial" w:hAnsi="Arial" w:cs="Arial"/>
          <w:szCs w:val="24"/>
        </w:rPr>
        <w:t>will copy transcripts as and when required.</w:t>
      </w:r>
    </w:p>
    <w:p w14:paraId="51D27D35" w14:textId="24C89C8D" w:rsidR="00B54C97" w:rsidRDefault="00B54C97" w:rsidP="000C5F16">
      <w:pPr>
        <w:jc w:val="both"/>
        <w:rPr>
          <w:rFonts w:ascii="Arial" w:hAnsi="Arial" w:cs="Arial"/>
        </w:rPr>
      </w:pPr>
    </w:p>
    <w:p w14:paraId="275C1CC1" w14:textId="30200B04" w:rsidR="00F34F3B" w:rsidRDefault="00FE4BEE" w:rsidP="00CE1B78">
      <w:pPr>
        <w:ind w:left="-180"/>
        <w:jc w:val="both"/>
        <w:rPr>
          <w:rFonts w:ascii="Arial" w:hAnsi="Arial" w:cs="Arial"/>
          <w:b/>
        </w:rPr>
      </w:pPr>
      <w:r>
        <w:rPr>
          <w:rFonts w:ascii="Arial" w:hAnsi="Arial" w:cs="Arial"/>
          <w:b/>
        </w:rPr>
        <w:t>Ancillary</w:t>
      </w:r>
      <w:r w:rsidR="00EF4645">
        <w:rPr>
          <w:rFonts w:ascii="Arial" w:hAnsi="Arial" w:cs="Arial"/>
          <w:b/>
        </w:rPr>
        <w:t xml:space="preserve"> Services</w:t>
      </w:r>
    </w:p>
    <w:p w14:paraId="58535C1D" w14:textId="11019F34" w:rsidR="00EF4645" w:rsidRDefault="00EF4645" w:rsidP="00CE1B78">
      <w:pPr>
        <w:ind w:left="-180"/>
        <w:jc w:val="both"/>
        <w:rPr>
          <w:rFonts w:ascii="Arial" w:hAnsi="Arial" w:cs="Arial"/>
          <w:b/>
        </w:rPr>
      </w:pPr>
    </w:p>
    <w:p w14:paraId="06453921" w14:textId="5EAC2253" w:rsidR="00EF4645" w:rsidRDefault="00EF4645" w:rsidP="00CE1B78">
      <w:pPr>
        <w:ind w:left="-180"/>
        <w:jc w:val="both"/>
        <w:rPr>
          <w:rFonts w:ascii="Arial" w:hAnsi="Arial" w:cs="Arial"/>
          <w:bCs/>
        </w:rPr>
      </w:pPr>
      <w:r>
        <w:rPr>
          <w:rFonts w:ascii="Arial" w:hAnsi="Arial" w:cs="Arial"/>
          <w:bCs/>
        </w:rPr>
        <w:t>DVSA requires</w:t>
      </w:r>
      <w:r w:rsidR="00E1587F">
        <w:rPr>
          <w:rFonts w:ascii="Arial" w:hAnsi="Arial" w:cs="Arial"/>
          <w:bCs/>
        </w:rPr>
        <w:t xml:space="preserve"> the Supplier to</w:t>
      </w:r>
      <w:r w:rsidR="007D17B1">
        <w:rPr>
          <w:rFonts w:ascii="Arial" w:hAnsi="Arial" w:cs="Arial"/>
          <w:bCs/>
        </w:rPr>
        <w:t xml:space="preserve"> </w:t>
      </w:r>
      <w:r w:rsidR="00515365">
        <w:rPr>
          <w:rFonts w:ascii="Arial" w:hAnsi="Arial" w:cs="Arial"/>
          <w:bCs/>
        </w:rPr>
        <w:t xml:space="preserve">provide sound recordings </w:t>
      </w:r>
      <w:r w:rsidR="00F864A1">
        <w:rPr>
          <w:rFonts w:ascii="Arial" w:hAnsi="Arial" w:cs="Arial"/>
          <w:bCs/>
        </w:rPr>
        <w:t>(which includes sound editing)</w:t>
      </w:r>
      <w:r w:rsidR="00515365" w:rsidDel="00197D46">
        <w:rPr>
          <w:rFonts w:ascii="Arial" w:hAnsi="Arial" w:cs="Arial"/>
          <w:bCs/>
        </w:rPr>
        <w:t xml:space="preserve"> of </w:t>
      </w:r>
      <w:r w:rsidR="00515365">
        <w:rPr>
          <w:rFonts w:ascii="Arial" w:hAnsi="Arial" w:cs="Arial"/>
          <w:bCs/>
        </w:rPr>
        <w:t>theory test instructions, questions and answers</w:t>
      </w:r>
      <w:r w:rsidR="00E1587F">
        <w:rPr>
          <w:rFonts w:ascii="Arial" w:hAnsi="Arial" w:cs="Arial"/>
          <w:bCs/>
        </w:rPr>
        <w:t>.</w:t>
      </w:r>
      <w:r w:rsidR="00F671B9">
        <w:rPr>
          <w:rFonts w:ascii="Arial" w:hAnsi="Arial" w:cs="Arial"/>
          <w:bCs/>
        </w:rPr>
        <w:t xml:space="preserve"> </w:t>
      </w:r>
      <w:r w:rsidR="00BC61C3">
        <w:rPr>
          <w:rFonts w:ascii="Arial" w:hAnsi="Arial" w:cs="Arial"/>
          <w:bCs/>
        </w:rPr>
        <w:t xml:space="preserve">The </w:t>
      </w:r>
      <w:r w:rsidR="00D01819">
        <w:rPr>
          <w:rFonts w:ascii="Arial" w:hAnsi="Arial" w:cs="Arial"/>
          <w:bCs/>
        </w:rPr>
        <w:t xml:space="preserve">Supplier shall provide the </w:t>
      </w:r>
      <w:r w:rsidR="00BC61C3">
        <w:rPr>
          <w:rFonts w:ascii="Arial" w:hAnsi="Arial" w:cs="Arial"/>
          <w:bCs/>
        </w:rPr>
        <w:t xml:space="preserve">sound recordings within </w:t>
      </w:r>
      <w:r w:rsidR="00621045">
        <w:rPr>
          <w:rFonts w:ascii="Arial" w:hAnsi="Arial" w:cs="Arial"/>
          <w:bCs/>
        </w:rPr>
        <w:t>10</w:t>
      </w:r>
      <w:r w:rsidR="003D40E1">
        <w:rPr>
          <w:rFonts w:ascii="Arial" w:hAnsi="Arial" w:cs="Arial"/>
          <w:bCs/>
        </w:rPr>
        <w:t xml:space="preserve"> </w:t>
      </w:r>
      <w:r w:rsidR="00621045">
        <w:rPr>
          <w:rFonts w:ascii="Arial" w:hAnsi="Arial" w:cs="Arial"/>
          <w:bCs/>
        </w:rPr>
        <w:t>working days</w:t>
      </w:r>
      <w:r w:rsidR="003D40E1">
        <w:rPr>
          <w:rFonts w:ascii="Arial" w:hAnsi="Arial" w:cs="Arial"/>
          <w:bCs/>
        </w:rPr>
        <w:t xml:space="preserve"> </w:t>
      </w:r>
      <w:r w:rsidR="00B852A4">
        <w:rPr>
          <w:rFonts w:ascii="Arial" w:hAnsi="Arial" w:cs="Arial"/>
          <w:bCs/>
        </w:rPr>
        <w:t>of receipt</w:t>
      </w:r>
      <w:r w:rsidR="00621045">
        <w:rPr>
          <w:rFonts w:ascii="Arial" w:hAnsi="Arial" w:cs="Arial"/>
          <w:bCs/>
        </w:rPr>
        <w:t xml:space="preserve">. </w:t>
      </w:r>
      <w:r w:rsidR="00B53A9F">
        <w:rPr>
          <w:rFonts w:ascii="Arial" w:hAnsi="Arial" w:cs="Arial"/>
          <w:bCs/>
        </w:rPr>
        <w:t xml:space="preserve">The sound recordings </w:t>
      </w:r>
      <w:r w:rsidR="0028034B">
        <w:rPr>
          <w:rFonts w:ascii="Arial" w:hAnsi="Arial" w:cs="Arial"/>
          <w:bCs/>
        </w:rPr>
        <w:t>shall</w:t>
      </w:r>
      <w:r w:rsidR="00B53A9F">
        <w:rPr>
          <w:rFonts w:ascii="Arial" w:hAnsi="Arial" w:cs="Arial"/>
          <w:bCs/>
        </w:rPr>
        <w:t xml:space="preserve"> be</w:t>
      </w:r>
      <w:r w:rsidR="00201B72">
        <w:rPr>
          <w:rFonts w:ascii="Arial" w:hAnsi="Arial" w:cs="Arial"/>
          <w:bCs/>
        </w:rPr>
        <w:t xml:space="preserve"> of mp3 format</w:t>
      </w:r>
      <w:r w:rsidR="00483690">
        <w:rPr>
          <w:rFonts w:ascii="Arial" w:hAnsi="Arial" w:cs="Arial"/>
          <w:bCs/>
        </w:rPr>
        <w:t xml:space="preserve">. They shall be transferred securely using the Supplier’s portal (in accordance with the Security </w:t>
      </w:r>
      <w:r w:rsidR="005F5DA7">
        <w:rPr>
          <w:rFonts w:ascii="Arial" w:hAnsi="Arial" w:cs="Arial"/>
          <w:bCs/>
        </w:rPr>
        <w:t>specifications).</w:t>
      </w:r>
    </w:p>
    <w:p w14:paraId="22B9E758" w14:textId="77777777" w:rsidR="00F34F3B" w:rsidRDefault="00F34F3B" w:rsidP="00E1587F">
      <w:pPr>
        <w:jc w:val="both"/>
        <w:rPr>
          <w:rFonts w:ascii="Arial" w:hAnsi="Arial" w:cs="Arial"/>
          <w:b/>
        </w:rPr>
      </w:pPr>
    </w:p>
    <w:p w14:paraId="5CB612D0" w14:textId="77777777" w:rsidR="00E1587F" w:rsidRDefault="00F34F3B" w:rsidP="00E1587F">
      <w:pPr>
        <w:ind w:left="-180"/>
        <w:jc w:val="both"/>
        <w:rPr>
          <w:rFonts w:ascii="Arial" w:hAnsi="Arial" w:cs="Arial"/>
          <w:b/>
        </w:rPr>
      </w:pPr>
      <w:r>
        <w:rPr>
          <w:rFonts w:ascii="Arial" w:hAnsi="Arial" w:cs="Arial"/>
          <w:b/>
        </w:rPr>
        <w:t>Non-Spoken Video Language Services</w:t>
      </w:r>
    </w:p>
    <w:p w14:paraId="26BFF7F9" w14:textId="77777777" w:rsidR="00E1587F" w:rsidRDefault="00E1587F" w:rsidP="00E1587F">
      <w:pPr>
        <w:ind w:left="-180"/>
        <w:jc w:val="both"/>
        <w:rPr>
          <w:rFonts w:ascii="Arial" w:hAnsi="Arial" w:cs="Arial"/>
          <w:b/>
        </w:rPr>
      </w:pPr>
    </w:p>
    <w:p w14:paraId="18E937A2" w14:textId="214A915F" w:rsidR="00E1587F" w:rsidRPr="00E1587F" w:rsidRDefault="00E1587F" w:rsidP="00E1587F">
      <w:pPr>
        <w:ind w:left="-180"/>
        <w:jc w:val="both"/>
        <w:rPr>
          <w:rFonts w:ascii="Arial" w:hAnsi="Arial" w:cs="Arial"/>
          <w:b/>
        </w:rPr>
      </w:pPr>
      <w:r>
        <w:rPr>
          <w:rFonts w:ascii="Arial" w:hAnsi="Arial" w:cs="Arial"/>
          <w:bCs/>
        </w:rPr>
        <w:t xml:space="preserve">DVSA requires the Supplier to provide </w:t>
      </w:r>
      <w:r w:rsidRPr="1F19B283">
        <w:rPr>
          <w:rFonts w:ascii="Arial" w:hAnsi="Arial" w:cs="Arial"/>
        </w:rPr>
        <w:t>recorded videos of British Sign Language interpretation of theory test instructions, questions and answers for Deaf people requiring support to access</w:t>
      </w:r>
      <w:r w:rsidR="008F40A1" w:rsidRPr="1F19B283">
        <w:rPr>
          <w:rFonts w:ascii="Arial" w:hAnsi="Arial" w:cs="Arial"/>
        </w:rPr>
        <w:t xml:space="preserve"> content</w:t>
      </w:r>
      <w:r w:rsidRPr="1F19B283">
        <w:rPr>
          <w:rFonts w:ascii="Arial" w:hAnsi="Arial" w:cs="Arial"/>
        </w:rPr>
        <w:t>.</w:t>
      </w:r>
      <w:r w:rsidR="006671B0">
        <w:rPr>
          <w:rFonts w:ascii="Arial" w:hAnsi="Arial" w:cs="Arial"/>
        </w:rPr>
        <w:t xml:space="preserve"> </w:t>
      </w:r>
      <w:r w:rsidR="00866150">
        <w:rPr>
          <w:rFonts w:ascii="Arial" w:hAnsi="Arial" w:cs="Arial"/>
        </w:rPr>
        <w:t xml:space="preserve">The </w:t>
      </w:r>
      <w:r w:rsidR="002472E0">
        <w:rPr>
          <w:rFonts w:ascii="Arial" w:hAnsi="Arial" w:cs="Arial"/>
        </w:rPr>
        <w:t xml:space="preserve">Supplier </w:t>
      </w:r>
      <w:r w:rsidR="000A1C6E">
        <w:rPr>
          <w:rFonts w:ascii="Arial" w:hAnsi="Arial" w:cs="Arial"/>
        </w:rPr>
        <w:t xml:space="preserve">shall provide the </w:t>
      </w:r>
      <w:r w:rsidR="00866150" w:rsidRPr="1F19B283">
        <w:rPr>
          <w:rFonts w:ascii="Arial" w:hAnsi="Arial" w:cs="Arial"/>
        </w:rPr>
        <w:t>video</w:t>
      </w:r>
      <w:r w:rsidR="000A1C6E">
        <w:rPr>
          <w:rFonts w:ascii="Arial" w:hAnsi="Arial" w:cs="Arial"/>
        </w:rPr>
        <w:t xml:space="preserve"> recordings</w:t>
      </w:r>
      <w:r w:rsidR="00866150" w:rsidRPr="1F19B283">
        <w:rPr>
          <w:rFonts w:ascii="Arial" w:hAnsi="Arial" w:cs="Arial"/>
        </w:rPr>
        <w:t xml:space="preserve"> w</w:t>
      </w:r>
      <w:r w:rsidR="00D20995" w:rsidRPr="1F19B283">
        <w:rPr>
          <w:rFonts w:ascii="Arial" w:hAnsi="Arial" w:cs="Arial"/>
        </w:rPr>
        <w:t xml:space="preserve">ithin </w:t>
      </w:r>
      <w:r w:rsidR="00BF48A2" w:rsidRPr="1F19B283">
        <w:rPr>
          <w:rFonts w:ascii="Arial" w:hAnsi="Arial" w:cs="Arial"/>
        </w:rPr>
        <w:t>1</w:t>
      </w:r>
      <w:r w:rsidR="00D20995" w:rsidRPr="1F19B283">
        <w:rPr>
          <w:rFonts w:ascii="Arial" w:hAnsi="Arial" w:cs="Arial"/>
        </w:rPr>
        <w:t>0</w:t>
      </w:r>
      <w:r w:rsidR="00C9026C" w:rsidRPr="1F19B283">
        <w:rPr>
          <w:rFonts w:ascii="Arial" w:hAnsi="Arial" w:cs="Arial"/>
        </w:rPr>
        <w:t xml:space="preserve"> </w:t>
      </w:r>
      <w:r w:rsidR="00D20995" w:rsidRPr="1F19B283">
        <w:rPr>
          <w:rFonts w:ascii="Arial" w:hAnsi="Arial" w:cs="Arial"/>
        </w:rPr>
        <w:t>working days</w:t>
      </w:r>
      <w:r w:rsidR="004F4BB4">
        <w:rPr>
          <w:rFonts w:ascii="Arial" w:hAnsi="Arial" w:cs="Arial"/>
        </w:rPr>
        <w:t xml:space="preserve"> of receipt</w:t>
      </w:r>
      <w:r w:rsidR="00D20995" w:rsidRPr="1F19B283">
        <w:rPr>
          <w:rFonts w:ascii="Arial" w:hAnsi="Arial" w:cs="Arial"/>
        </w:rPr>
        <w:t xml:space="preserve">. </w:t>
      </w:r>
      <w:r w:rsidR="00127F1F" w:rsidRPr="1F19B283">
        <w:rPr>
          <w:rFonts w:ascii="Arial" w:hAnsi="Arial" w:cs="Arial"/>
        </w:rPr>
        <w:t>The</w:t>
      </w:r>
      <w:r w:rsidR="00EA6FBD">
        <w:rPr>
          <w:rFonts w:ascii="Arial" w:hAnsi="Arial" w:cs="Arial"/>
        </w:rPr>
        <w:t xml:space="preserve">y </w:t>
      </w:r>
      <w:r w:rsidR="00F82AEA" w:rsidRPr="1F19B283">
        <w:rPr>
          <w:rFonts w:ascii="Arial" w:hAnsi="Arial" w:cs="Arial"/>
        </w:rPr>
        <w:t>shall</w:t>
      </w:r>
      <w:r w:rsidR="00127F1F" w:rsidRPr="1F19B283">
        <w:rPr>
          <w:rFonts w:ascii="Arial" w:hAnsi="Arial" w:cs="Arial"/>
        </w:rPr>
        <w:t xml:space="preserve"> be transferred securely using the </w:t>
      </w:r>
      <w:r w:rsidR="00F546A9">
        <w:rPr>
          <w:rFonts w:ascii="Arial" w:hAnsi="Arial" w:cs="Arial"/>
        </w:rPr>
        <w:t>S</w:t>
      </w:r>
      <w:r w:rsidR="00F82AEA" w:rsidRPr="1F19B283">
        <w:rPr>
          <w:rFonts w:ascii="Arial" w:hAnsi="Arial" w:cs="Arial"/>
        </w:rPr>
        <w:t>upplier’s portal</w:t>
      </w:r>
      <w:r w:rsidR="005F5DA7" w:rsidRPr="1F19B283">
        <w:rPr>
          <w:rFonts w:ascii="Arial" w:hAnsi="Arial" w:cs="Arial"/>
        </w:rPr>
        <w:t xml:space="preserve"> (in accordance with the Security specifications)</w:t>
      </w:r>
      <w:r w:rsidR="00F82AEA" w:rsidRPr="1F19B283">
        <w:rPr>
          <w:rFonts w:ascii="Arial" w:hAnsi="Arial" w:cs="Arial"/>
        </w:rPr>
        <w:t>.</w:t>
      </w:r>
      <w:r w:rsidR="00DB375D" w:rsidRPr="1F19B283">
        <w:rPr>
          <w:rFonts w:ascii="Arial" w:hAnsi="Arial" w:cs="Arial"/>
        </w:rPr>
        <w:t xml:space="preserve"> They shall be </w:t>
      </w:r>
      <w:r w:rsidR="00C36929" w:rsidRPr="1F19B283">
        <w:rPr>
          <w:rFonts w:ascii="Arial" w:hAnsi="Arial" w:cs="Arial"/>
        </w:rPr>
        <w:t>generated in</w:t>
      </w:r>
      <w:r w:rsidR="002D4E81" w:rsidRPr="1F19B283">
        <w:rPr>
          <w:rFonts w:ascii="Arial" w:hAnsi="Arial" w:cs="Arial"/>
        </w:rPr>
        <w:t xml:space="preserve"> mp4 </w:t>
      </w:r>
      <w:r w:rsidR="00747554" w:rsidRPr="1F19B283">
        <w:rPr>
          <w:rFonts w:ascii="Arial" w:hAnsi="Arial" w:cs="Arial"/>
        </w:rPr>
        <w:t>(</w:t>
      </w:r>
      <w:r w:rsidR="00025617" w:rsidRPr="1F19B283">
        <w:rPr>
          <w:rFonts w:ascii="Arial" w:hAnsi="Arial" w:cs="Arial"/>
        </w:rPr>
        <w:t xml:space="preserve">MPEG-4 Part 14) </w:t>
      </w:r>
      <w:r w:rsidR="002D4E81" w:rsidRPr="1F19B283">
        <w:rPr>
          <w:rFonts w:ascii="Arial" w:hAnsi="Arial" w:cs="Arial"/>
        </w:rPr>
        <w:t>file format</w:t>
      </w:r>
      <w:r w:rsidR="0065797D" w:rsidRPr="1F19B283">
        <w:rPr>
          <w:rFonts w:ascii="Arial" w:hAnsi="Arial" w:cs="Arial"/>
        </w:rPr>
        <w:t xml:space="preserve">, </w:t>
      </w:r>
      <w:r w:rsidR="00CA6830" w:rsidRPr="1F19B283">
        <w:rPr>
          <w:rFonts w:ascii="Arial" w:hAnsi="Arial" w:cs="Arial"/>
        </w:rPr>
        <w:t xml:space="preserve">minimum </w:t>
      </w:r>
      <w:r w:rsidR="0065797D" w:rsidRPr="1F19B283">
        <w:rPr>
          <w:rFonts w:ascii="Arial" w:hAnsi="Arial" w:cs="Arial"/>
        </w:rPr>
        <w:t>frame rate of 25 fps</w:t>
      </w:r>
      <w:r w:rsidR="0096546B" w:rsidRPr="1F19B283">
        <w:rPr>
          <w:rFonts w:ascii="Arial" w:hAnsi="Arial" w:cs="Arial"/>
        </w:rPr>
        <w:t xml:space="preserve">, </w:t>
      </w:r>
      <w:r w:rsidR="00D413D3" w:rsidRPr="1F19B283">
        <w:rPr>
          <w:rFonts w:ascii="Arial" w:hAnsi="Arial" w:cs="Arial"/>
        </w:rPr>
        <w:t xml:space="preserve">aspect </w:t>
      </w:r>
      <w:r w:rsidR="00BE086D" w:rsidRPr="1F19B283">
        <w:rPr>
          <w:rFonts w:ascii="Arial" w:hAnsi="Arial" w:cs="Arial"/>
        </w:rPr>
        <w:t xml:space="preserve">ratio of </w:t>
      </w:r>
      <w:r w:rsidR="00580821" w:rsidRPr="1F19B283">
        <w:rPr>
          <w:rFonts w:ascii="Arial" w:hAnsi="Arial" w:cs="Arial"/>
        </w:rPr>
        <w:t>352 x 288</w:t>
      </w:r>
      <w:r w:rsidR="00082E46" w:rsidRPr="1F19B283">
        <w:rPr>
          <w:rFonts w:ascii="Arial" w:hAnsi="Arial" w:cs="Arial"/>
        </w:rPr>
        <w:t xml:space="preserve"> at a </w:t>
      </w:r>
      <w:r w:rsidR="000B3D2C" w:rsidRPr="1F19B283">
        <w:rPr>
          <w:rFonts w:ascii="Arial" w:hAnsi="Arial" w:cs="Arial"/>
        </w:rPr>
        <w:t xml:space="preserve">minimum </w:t>
      </w:r>
      <w:r w:rsidR="00082E46" w:rsidRPr="1F19B283">
        <w:rPr>
          <w:rFonts w:ascii="Arial" w:hAnsi="Arial" w:cs="Arial"/>
        </w:rPr>
        <w:t>bit rate of</w:t>
      </w:r>
      <w:r w:rsidR="00717A13" w:rsidRPr="1F19B283">
        <w:rPr>
          <w:rFonts w:ascii="Arial" w:hAnsi="Arial" w:cs="Arial"/>
        </w:rPr>
        <w:t xml:space="preserve"> 1374</w:t>
      </w:r>
      <w:r w:rsidR="00634078" w:rsidRPr="1F19B283">
        <w:rPr>
          <w:rFonts w:ascii="Arial" w:hAnsi="Arial" w:cs="Arial"/>
        </w:rPr>
        <w:t xml:space="preserve"> kbps.</w:t>
      </w:r>
    </w:p>
    <w:p w14:paraId="40D51AD8" w14:textId="77777777" w:rsidR="00F34F3B" w:rsidRDefault="00F34F3B" w:rsidP="00E1587F">
      <w:pPr>
        <w:jc w:val="both"/>
        <w:rPr>
          <w:rFonts w:ascii="Arial" w:hAnsi="Arial" w:cs="Arial"/>
          <w:b/>
        </w:rPr>
      </w:pPr>
    </w:p>
    <w:p w14:paraId="006CEA95" w14:textId="0BD4473B" w:rsidR="000149F9" w:rsidRDefault="00DC0337" w:rsidP="00CE1B78">
      <w:pPr>
        <w:ind w:left="-180"/>
        <w:jc w:val="both"/>
        <w:rPr>
          <w:rFonts w:ascii="Arial" w:hAnsi="Arial" w:cs="Arial"/>
          <w:b/>
          <w:bCs/>
          <w:szCs w:val="24"/>
        </w:rPr>
      </w:pPr>
      <w:r>
        <w:rPr>
          <w:rFonts w:ascii="Arial" w:hAnsi="Arial" w:cs="Arial"/>
          <w:b/>
          <w:bCs/>
          <w:szCs w:val="24"/>
        </w:rPr>
        <w:t>Non-Spoken Face to Face Services</w:t>
      </w:r>
    </w:p>
    <w:p w14:paraId="69BD4BF1" w14:textId="77777777" w:rsidR="00DC0337" w:rsidRDefault="00DC0337" w:rsidP="00CE1B78">
      <w:pPr>
        <w:ind w:left="-180"/>
        <w:jc w:val="both"/>
        <w:rPr>
          <w:rFonts w:ascii="Arial" w:hAnsi="Arial" w:cs="Arial"/>
          <w:b/>
        </w:rPr>
      </w:pPr>
    </w:p>
    <w:p w14:paraId="50C41C9B" w14:textId="78DC1F01" w:rsidR="00F34F3B" w:rsidRDefault="00234280" w:rsidP="00CE1B78">
      <w:pPr>
        <w:ind w:left="-180"/>
        <w:jc w:val="both"/>
        <w:rPr>
          <w:rFonts w:ascii="Arial" w:hAnsi="Arial" w:cs="Arial"/>
          <w:b/>
        </w:rPr>
      </w:pPr>
      <w:r>
        <w:rPr>
          <w:rFonts w:ascii="Arial" w:hAnsi="Arial" w:cs="Arial"/>
          <w:iCs/>
          <w:szCs w:val="24"/>
        </w:rPr>
        <w:t>DVSA requires British Sign Language interpretation to take place at stakeholder meetings between Deaf people</w:t>
      </w:r>
      <w:r w:rsidR="00067433">
        <w:rPr>
          <w:rFonts w:ascii="Arial" w:hAnsi="Arial" w:cs="Arial"/>
          <w:iCs/>
          <w:szCs w:val="24"/>
        </w:rPr>
        <w:t>, r</w:t>
      </w:r>
      <w:r>
        <w:rPr>
          <w:rFonts w:ascii="Arial" w:hAnsi="Arial" w:cs="Arial"/>
          <w:iCs/>
          <w:szCs w:val="24"/>
        </w:rPr>
        <w:t>equiring support to access</w:t>
      </w:r>
      <w:r w:rsidR="008F40A1">
        <w:rPr>
          <w:rFonts w:ascii="Arial" w:hAnsi="Arial" w:cs="Arial"/>
          <w:iCs/>
          <w:szCs w:val="24"/>
        </w:rPr>
        <w:t xml:space="preserve"> </w:t>
      </w:r>
      <w:r w:rsidR="00067433">
        <w:rPr>
          <w:rFonts w:ascii="Arial" w:hAnsi="Arial" w:cs="Arial"/>
          <w:iCs/>
          <w:szCs w:val="24"/>
        </w:rPr>
        <w:t>content</w:t>
      </w:r>
      <w:r>
        <w:rPr>
          <w:rFonts w:ascii="Arial" w:hAnsi="Arial" w:cs="Arial"/>
          <w:iCs/>
          <w:szCs w:val="24"/>
        </w:rPr>
        <w:t>, and hearing people, in personal attendance</w:t>
      </w:r>
      <w:r w:rsidR="00AE0613">
        <w:rPr>
          <w:rFonts w:ascii="Arial" w:hAnsi="Arial" w:cs="Arial"/>
          <w:iCs/>
          <w:szCs w:val="24"/>
        </w:rPr>
        <w:t>.</w:t>
      </w:r>
      <w:r w:rsidR="002729B0">
        <w:rPr>
          <w:rFonts w:ascii="Arial" w:hAnsi="Arial" w:cs="Arial"/>
          <w:iCs/>
          <w:szCs w:val="24"/>
        </w:rPr>
        <w:t xml:space="preserve"> </w:t>
      </w:r>
      <w:r w:rsidR="00067433">
        <w:rPr>
          <w:rFonts w:ascii="Arial" w:hAnsi="Arial" w:cs="Arial"/>
          <w:iCs/>
          <w:szCs w:val="24"/>
        </w:rPr>
        <w:t xml:space="preserve">The meetings are likely to take place </w:t>
      </w:r>
      <w:r w:rsidR="00067433" w:rsidRPr="00067433">
        <w:rPr>
          <w:rFonts w:ascii="Arial" w:hAnsi="Arial" w:cs="Arial"/>
          <w:iCs/>
          <w:szCs w:val="24"/>
        </w:rPr>
        <w:t xml:space="preserve">at </w:t>
      </w:r>
      <w:r w:rsidR="002729B0" w:rsidRPr="00067433">
        <w:rPr>
          <w:rFonts w:ascii="Arial" w:hAnsi="Arial" w:cs="Arial"/>
          <w:iCs/>
          <w:szCs w:val="24"/>
        </w:rPr>
        <w:t>DVSA</w:t>
      </w:r>
      <w:r w:rsidR="00067433" w:rsidRPr="00067433">
        <w:rPr>
          <w:rFonts w:ascii="Arial" w:hAnsi="Arial" w:cs="Arial"/>
          <w:iCs/>
          <w:szCs w:val="24"/>
        </w:rPr>
        <w:t xml:space="preserve"> or stakeholder premises.</w:t>
      </w:r>
    </w:p>
    <w:p w14:paraId="69921A8D" w14:textId="77777777" w:rsidR="00F34F3B" w:rsidRDefault="00F34F3B" w:rsidP="00CE1B78">
      <w:pPr>
        <w:ind w:left="-180"/>
        <w:jc w:val="both"/>
        <w:rPr>
          <w:rFonts w:ascii="Arial" w:hAnsi="Arial" w:cs="Arial"/>
          <w:b/>
        </w:rPr>
      </w:pPr>
    </w:p>
    <w:p w14:paraId="5676106D" w14:textId="55ED01DA" w:rsidR="00A12AB8" w:rsidRDefault="00B96E4D" w:rsidP="00CE1B78">
      <w:pPr>
        <w:ind w:left="-180"/>
        <w:jc w:val="both"/>
        <w:rPr>
          <w:rFonts w:ascii="Arial" w:hAnsi="Arial" w:cs="Arial"/>
          <w:b/>
        </w:rPr>
      </w:pPr>
      <w:r>
        <w:rPr>
          <w:rFonts w:ascii="Arial" w:hAnsi="Arial" w:cs="Arial"/>
          <w:b/>
        </w:rPr>
        <w:t>Linguist Requirements</w:t>
      </w:r>
    </w:p>
    <w:p w14:paraId="452A6940" w14:textId="77777777" w:rsidR="00B96E4D" w:rsidRDefault="00B96E4D" w:rsidP="00CE1B78">
      <w:pPr>
        <w:ind w:left="-180"/>
        <w:jc w:val="both"/>
        <w:rPr>
          <w:rFonts w:ascii="Arial" w:hAnsi="Arial" w:cs="Arial"/>
          <w:b/>
        </w:rPr>
      </w:pPr>
    </w:p>
    <w:p w14:paraId="576CB8B3" w14:textId="77777777" w:rsidR="00B96E4D" w:rsidRDefault="00B96E4D" w:rsidP="00B96E4D">
      <w:pPr>
        <w:ind w:left="-180"/>
        <w:jc w:val="both"/>
        <w:rPr>
          <w:rFonts w:ascii="Arial" w:hAnsi="Arial" w:cs="Arial"/>
        </w:rPr>
      </w:pPr>
      <w:r>
        <w:rPr>
          <w:rFonts w:ascii="Arial" w:hAnsi="Arial" w:cs="Arial"/>
        </w:rPr>
        <w:t xml:space="preserve">The Supplier shall ensure that there are </w:t>
      </w:r>
      <w:proofErr w:type="gramStart"/>
      <w:r>
        <w:rPr>
          <w:rFonts w:ascii="Arial" w:hAnsi="Arial" w:cs="Arial"/>
        </w:rPr>
        <w:t>a sufficient number of</w:t>
      </w:r>
      <w:proofErr w:type="gramEnd"/>
      <w:r>
        <w:rPr>
          <w:rFonts w:ascii="Arial" w:hAnsi="Arial" w:cs="Arial"/>
        </w:rPr>
        <w:t xml:space="preserve"> appropriately qualified, competent and experienced Linguists to undertake the Services specified in the Call Off Contract.</w:t>
      </w:r>
    </w:p>
    <w:p w14:paraId="0DF4D792" w14:textId="77777777" w:rsidR="00B96E4D" w:rsidRDefault="00B96E4D" w:rsidP="00B96E4D">
      <w:pPr>
        <w:ind w:left="-180"/>
        <w:jc w:val="both"/>
        <w:rPr>
          <w:rFonts w:ascii="Arial" w:hAnsi="Arial" w:cs="Arial"/>
        </w:rPr>
      </w:pPr>
    </w:p>
    <w:p w14:paraId="1C85AFAE" w14:textId="2BBC9181" w:rsidR="00A12AB8" w:rsidRPr="0088776B" w:rsidRDefault="00A12AB8" w:rsidP="00B96E4D">
      <w:pPr>
        <w:ind w:left="-180"/>
        <w:jc w:val="both"/>
        <w:rPr>
          <w:rFonts w:ascii="Arial" w:hAnsi="Arial" w:cs="Arial"/>
        </w:rPr>
      </w:pPr>
      <w:r>
        <w:rPr>
          <w:rFonts w:ascii="Arial" w:hAnsi="Arial" w:cs="Arial"/>
        </w:rPr>
        <w:t>The Supplier must ensure all Linguists comply with the appropriate professional Codes of Conduct such as the National Register of Public Service Interpreters (NRPSI) or equivalent</w:t>
      </w:r>
      <w:r w:rsidR="00353312">
        <w:rPr>
          <w:rFonts w:ascii="Arial" w:hAnsi="Arial" w:cs="Arial"/>
        </w:rPr>
        <w:t xml:space="preserve"> (to be agreed as such by </w:t>
      </w:r>
      <w:r w:rsidR="009C108C">
        <w:rPr>
          <w:rFonts w:ascii="Arial" w:hAnsi="Arial" w:cs="Arial"/>
        </w:rPr>
        <w:t>DVSA</w:t>
      </w:r>
      <w:r w:rsidR="00353312">
        <w:rPr>
          <w:rFonts w:ascii="Arial" w:hAnsi="Arial" w:cs="Arial"/>
        </w:rPr>
        <w:t>)</w:t>
      </w:r>
      <w:r>
        <w:rPr>
          <w:rFonts w:ascii="Arial" w:hAnsi="Arial" w:cs="Arial"/>
        </w:rPr>
        <w:t>.</w:t>
      </w:r>
    </w:p>
    <w:p w14:paraId="7A80EB50" w14:textId="3BFEBCD7" w:rsidR="00C74D71" w:rsidRDefault="00C74D71" w:rsidP="00B96E4D">
      <w:pPr>
        <w:jc w:val="both"/>
        <w:rPr>
          <w:rFonts w:ascii="Arial" w:hAnsi="Arial" w:cs="Arial"/>
        </w:rPr>
      </w:pPr>
    </w:p>
    <w:p w14:paraId="285120DA" w14:textId="027ABCFC" w:rsidR="00052695" w:rsidRDefault="004C6473" w:rsidP="00052695">
      <w:pPr>
        <w:ind w:left="-180"/>
        <w:jc w:val="both"/>
        <w:rPr>
          <w:rFonts w:ascii="Arial" w:hAnsi="Arial" w:cs="Arial"/>
        </w:rPr>
      </w:pPr>
      <w:r>
        <w:rPr>
          <w:rFonts w:ascii="Arial" w:hAnsi="Arial" w:cs="Arial"/>
        </w:rPr>
        <w:t>The Supplier shall e</w:t>
      </w:r>
      <w:r w:rsidR="00D642C6">
        <w:rPr>
          <w:rFonts w:ascii="Arial" w:hAnsi="Arial" w:cs="Arial"/>
        </w:rPr>
        <w:t>nsure all Linguists</w:t>
      </w:r>
      <w:r w:rsidR="00D31B98" w:rsidRPr="00D31B98">
        <w:rPr>
          <w:rFonts w:ascii="Arial" w:hAnsi="Arial" w:cs="Arial"/>
        </w:rPr>
        <w:t xml:space="preserve"> carry their NRPSI card or equivalent to </w:t>
      </w:r>
      <w:r w:rsidR="00052695">
        <w:rPr>
          <w:rFonts w:ascii="Arial" w:hAnsi="Arial" w:cs="Arial"/>
        </w:rPr>
        <w:t xml:space="preserve">any </w:t>
      </w:r>
      <w:r w:rsidR="002126E7">
        <w:rPr>
          <w:rFonts w:ascii="Arial" w:hAnsi="Arial" w:cs="Arial"/>
        </w:rPr>
        <w:t>Assignment</w:t>
      </w:r>
      <w:r w:rsidR="00C1615E">
        <w:rPr>
          <w:rFonts w:ascii="Arial" w:hAnsi="Arial" w:cs="Arial"/>
        </w:rPr>
        <w:t xml:space="preserve"> </w:t>
      </w:r>
      <w:r w:rsidR="0092659D">
        <w:rPr>
          <w:rFonts w:ascii="Arial" w:hAnsi="Arial" w:cs="Arial"/>
        </w:rPr>
        <w:t xml:space="preserve">when </w:t>
      </w:r>
      <w:r w:rsidR="00C1615E">
        <w:rPr>
          <w:rFonts w:ascii="Arial" w:hAnsi="Arial" w:cs="Arial"/>
        </w:rPr>
        <w:t>they attend in person</w:t>
      </w:r>
      <w:r>
        <w:rPr>
          <w:rFonts w:ascii="Arial" w:hAnsi="Arial" w:cs="Arial"/>
        </w:rPr>
        <w:t>.</w:t>
      </w:r>
    </w:p>
    <w:p w14:paraId="2426EFCE" w14:textId="77777777" w:rsidR="00052695" w:rsidRDefault="00052695" w:rsidP="00052695">
      <w:pPr>
        <w:ind w:left="-180"/>
        <w:jc w:val="both"/>
        <w:rPr>
          <w:rFonts w:ascii="Arial" w:hAnsi="Arial" w:cs="Arial"/>
        </w:rPr>
      </w:pPr>
    </w:p>
    <w:p w14:paraId="10FF2A23" w14:textId="51CF94C9" w:rsidR="000A2780" w:rsidRDefault="00052695" w:rsidP="000A2780">
      <w:pPr>
        <w:ind w:left="-180"/>
        <w:jc w:val="both"/>
        <w:rPr>
          <w:rFonts w:ascii="Arial" w:hAnsi="Arial" w:cs="Arial"/>
        </w:rPr>
      </w:pPr>
      <w:r>
        <w:rPr>
          <w:rFonts w:ascii="Arial" w:hAnsi="Arial" w:cs="Arial"/>
        </w:rPr>
        <w:t xml:space="preserve">The Supplier shall </w:t>
      </w:r>
      <w:r w:rsidR="00D31B98" w:rsidRPr="00D31B98">
        <w:rPr>
          <w:rFonts w:ascii="Arial" w:hAnsi="Arial" w:cs="Arial"/>
        </w:rPr>
        <w:t>immediate</w:t>
      </w:r>
      <w:r>
        <w:rPr>
          <w:rFonts w:ascii="Arial" w:hAnsi="Arial" w:cs="Arial"/>
        </w:rPr>
        <w:t>ly disclose</w:t>
      </w:r>
      <w:r w:rsidR="00D31B98" w:rsidRPr="00D31B98">
        <w:rPr>
          <w:rFonts w:ascii="Arial" w:hAnsi="Arial" w:cs="Arial"/>
        </w:rPr>
        <w:t xml:space="preserve"> of an</w:t>
      </w:r>
      <w:r w:rsidR="00E567AD">
        <w:rPr>
          <w:rFonts w:ascii="Arial" w:hAnsi="Arial" w:cs="Arial"/>
        </w:rPr>
        <w:t xml:space="preserve">y information </w:t>
      </w:r>
      <w:r w:rsidR="00E567AD" w:rsidRPr="00D31B98">
        <w:rPr>
          <w:rFonts w:ascii="Arial" w:hAnsi="Arial" w:cs="Arial"/>
        </w:rPr>
        <w:t>(e.g. criminal record, conflict of interest)</w:t>
      </w:r>
      <w:r w:rsidR="00E567AD">
        <w:rPr>
          <w:rFonts w:ascii="Arial" w:hAnsi="Arial" w:cs="Arial"/>
        </w:rPr>
        <w:t xml:space="preserve"> </w:t>
      </w:r>
      <w:r w:rsidR="00DF2DFD">
        <w:rPr>
          <w:rFonts w:ascii="Arial" w:hAnsi="Arial" w:cs="Arial"/>
        </w:rPr>
        <w:t xml:space="preserve">to the DVSA </w:t>
      </w:r>
      <w:r w:rsidR="00E567AD">
        <w:rPr>
          <w:rFonts w:ascii="Arial" w:hAnsi="Arial" w:cs="Arial"/>
        </w:rPr>
        <w:t>that may make a Linguist</w:t>
      </w:r>
      <w:r w:rsidR="00D31B98" w:rsidRPr="00D31B98">
        <w:rPr>
          <w:rFonts w:ascii="Arial" w:hAnsi="Arial" w:cs="Arial"/>
        </w:rPr>
        <w:t xml:space="preserve"> unsuitable </w:t>
      </w:r>
      <w:r w:rsidR="00E567AD">
        <w:rPr>
          <w:rFonts w:ascii="Arial" w:hAnsi="Arial" w:cs="Arial"/>
        </w:rPr>
        <w:t xml:space="preserve">in any </w:t>
      </w:r>
      <w:r w:rsidR="002126E7">
        <w:rPr>
          <w:rFonts w:ascii="Arial" w:hAnsi="Arial" w:cs="Arial"/>
        </w:rPr>
        <w:t>Assignment</w:t>
      </w:r>
      <w:r w:rsidR="00DF2DFD">
        <w:rPr>
          <w:rFonts w:ascii="Arial" w:hAnsi="Arial" w:cs="Arial"/>
        </w:rPr>
        <w:t>.</w:t>
      </w:r>
      <w:r w:rsidR="00091EA4">
        <w:rPr>
          <w:rFonts w:ascii="Arial" w:hAnsi="Arial" w:cs="Arial"/>
        </w:rPr>
        <w:t xml:space="preserve"> The Supplier must ensure any Linguists </w:t>
      </w:r>
      <w:r w:rsidR="004411C1">
        <w:rPr>
          <w:rFonts w:ascii="Arial" w:hAnsi="Arial" w:cs="Arial"/>
        </w:rPr>
        <w:t xml:space="preserve">booked </w:t>
      </w:r>
      <w:r w:rsidR="00091EA4">
        <w:rPr>
          <w:rFonts w:ascii="Arial" w:hAnsi="Arial" w:cs="Arial"/>
        </w:rPr>
        <w:t xml:space="preserve">to theory test related assignments </w:t>
      </w:r>
      <w:r w:rsidR="00F7357D">
        <w:rPr>
          <w:rFonts w:ascii="Arial" w:hAnsi="Arial" w:cs="Arial"/>
        </w:rPr>
        <w:t xml:space="preserve">already have a </w:t>
      </w:r>
      <w:r w:rsidR="004411C1">
        <w:rPr>
          <w:rFonts w:ascii="Arial" w:hAnsi="Arial" w:cs="Arial"/>
        </w:rPr>
        <w:t xml:space="preserve">full </w:t>
      </w:r>
      <w:r w:rsidR="00526CD4">
        <w:rPr>
          <w:rFonts w:ascii="Arial" w:hAnsi="Arial" w:cs="Arial"/>
        </w:rPr>
        <w:t xml:space="preserve">UK </w:t>
      </w:r>
      <w:r w:rsidR="00F7357D">
        <w:rPr>
          <w:rFonts w:ascii="Arial" w:hAnsi="Arial" w:cs="Arial"/>
        </w:rPr>
        <w:t>driving licence</w:t>
      </w:r>
      <w:r w:rsidR="004411C1">
        <w:rPr>
          <w:rFonts w:ascii="Arial" w:hAnsi="Arial" w:cs="Arial"/>
        </w:rPr>
        <w:t xml:space="preserve"> </w:t>
      </w:r>
      <w:r w:rsidR="0077007E">
        <w:rPr>
          <w:rFonts w:ascii="Arial" w:hAnsi="Arial" w:cs="Arial"/>
        </w:rPr>
        <w:t>(not</w:t>
      </w:r>
      <w:r w:rsidR="004411C1">
        <w:rPr>
          <w:rFonts w:ascii="Arial" w:hAnsi="Arial" w:cs="Arial"/>
        </w:rPr>
        <w:t xml:space="preserve"> a provisional driving licence</w:t>
      </w:r>
      <w:r w:rsidR="0077007E">
        <w:rPr>
          <w:rFonts w:ascii="Arial" w:hAnsi="Arial" w:cs="Arial"/>
        </w:rPr>
        <w:t>)</w:t>
      </w:r>
      <w:r w:rsidR="004411C1">
        <w:rPr>
          <w:rFonts w:ascii="Arial" w:hAnsi="Arial" w:cs="Arial"/>
        </w:rPr>
        <w:t>.</w:t>
      </w:r>
    </w:p>
    <w:p w14:paraId="2E5A30E2" w14:textId="77777777" w:rsidR="000A2780" w:rsidRDefault="000A2780" w:rsidP="00F7357D">
      <w:pPr>
        <w:jc w:val="both"/>
        <w:rPr>
          <w:rFonts w:ascii="Arial" w:hAnsi="Arial" w:cs="Arial"/>
        </w:rPr>
      </w:pPr>
    </w:p>
    <w:p w14:paraId="1BB06DA5" w14:textId="60CC5BD2" w:rsidR="00D31B98" w:rsidRPr="003D2E98" w:rsidRDefault="00FC0BAF" w:rsidP="00DF2DFD">
      <w:pPr>
        <w:ind w:left="-180"/>
        <w:jc w:val="both"/>
        <w:rPr>
          <w:rFonts w:ascii="Arial" w:hAnsi="Arial" w:cs="Arial"/>
        </w:rPr>
      </w:pPr>
      <w:r>
        <w:rPr>
          <w:rFonts w:ascii="Arial" w:hAnsi="Arial" w:cs="Arial"/>
        </w:rPr>
        <w:t xml:space="preserve">The Supplier must have a contingency process in place </w:t>
      </w:r>
      <w:r w:rsidR="004B5092">
        <w:rPr>
          <w:rFonts w:ascii="Arial" w:hAnsi="Arial" w:cs="Arial"/>
        </w:rPr>
        <w:t xml:space="preserve">for occasions where the Linguist </w:t>
      </w:r>
      <w:r w:rsidR="00ED5F6F">
        <w:rPr>
          <w:rFonts w:ascii="Arial" w:hAnsi="Arial" w:cs="Arial"/>
        </w:rPr>
        <w:t xml:space="preserve">find themselves in a situation which is beyond their capabilities. </w:t>
      </w:r>
      <w:r w:rsidR="00D31B98" w:rsidRPr="003D2E98">
        <w:rPr>
          <w:rFonts w:ascii="Arial" w:hAnsi="Arial" w:cs="Arial"/>
        </w:rPr>
        <w:t>DV</w:t>
      </w:r>
      <w:r w:rsidR="00343838">
        <w:rPr>
          <w:rFonts w:ascii="Arial" w:hAnsi="Arial" w:cs="Arial"/>
        </w:rPr>
        <w:t xml:space="preserve">SA </w:t>
      </w:r>
      <w:r w:rsidR="00DF2DFD">
        <w:rPr>
          <w:rFonts w:ascii="Arial" w:hAnsi="Arial" w:cs="Arial"/>
        </w:rPr>
        <w:t xml:space="preserve">reserve </w:t>
      </w:r>
      <w:r w:rsidR="00343838">
        <w:rPr>
          <w:rFonts w:ascii="Arial" w:hAnsi="Arial" w:cs="Arial"/>
        </w:rPr>
        <w:t xml:space="preserve">the right to cease the </w:t>
      </w:r>
      <w:r w:rsidR="003D2E98">
        <w:rPr>
          <w:rFonts w:ascii="Arial" w:hAnsi="Arial" w:cs="Arial"/>
        </w:rPr>
        <w:t>use a L</w:t>
      </w:r>
      <w:r w:rsidR="00D31B98" w:rsidRPr="003D2E98">
        <w:rPr>
          <w:rFonts w:ascii="Arial" w:hAnsi="Arial" w:cs="Arial"/>
        </w:rPr>
        <w:t>inguist should their quality, ability or inte</w:t>
      </w:r>
      <w:r w:rsidR="003D2E98" w:rsidRPr="003D2E98">
        <w:rPr>
          <w:rFonts w:ascii="Arial" w:hAnsi="Arial" w:cs="Arial"/>
        </w:rPr>
        <w:t>grity be compromised in any way</w:t>
      </w:r>
      <w:r w:rsidR="00DF2DFD">
        <w:rPr>
          <w:rFonts w:ascii="Arial" w:hAnsi="Arial" w:cs="Arial"/>
        </w:rPr>
        <w:t>.</w:t>
      </w:r>
    </w:p>
    <w:p w14:paraId="533E7ECD" w14:textId="369F5298" w:rsidR="000B6AAA" w:rsidRPr="00C74D71" w:rsidRDefault="000B6AAA" w:rsidP="00CE1B78">
      <w:pPr>
        <w:jc w:val="both"/>
        <w:rPr>
          <w:rFonts w:ascii="Arial" w:hAnsi="Arial" w:cs="Arial"/>
          <w:b/>
          <w:highlight w:val="yellow"/>
        </w:rPr>
      </w:pPr>
    </w:p>
    <w:p w14:paraId="7EC0B937" w14:textId="6C66E123" w:rsidR="000B6AAA" w:rsidRPr="005C50E9" w:rsidRDefault="000B6AAA" w:rsidP="005C50E9">
      <w:pPr>
        <w:ind w:left="-180"/>
        <w:jc w:val="both"/>
        <w:rPr>
          <w:rFonts w:ascii="Arial" w:hAnsi="Arial" w:cs="Arial"/>
          <w:highlight w:val="yellow"/>
        </w:rPr>
      </w:pPr>
      <w:r w:rsidRPr="005C50E9">
        <w:rPr>
          <w:rFonts w:ascii="Arial" w:hAnsi="Arial" w:cs="Arial"/>
        </w:rPr>
        <w:t xml:space="preserve">The </w:t>
      </w:r>
      <w:r w:rsidR="003240E5" w:rsidRPr="005C50E9">
        <w:rPr>
          <w:rFonts w:ascii="Arial" w:hAnsi="Arial" w:cs="Arial"/>
        </w:rPr>
        <w:t xml:space="preserve">Supplier </w:t>
      </w:r>
      <w:r w:rsidR="005C50E9">
        <w:rPr>
          <w:rFonts w:ascii="Arial" w:hAnsi="Arial" w:cs="Arial"/>
        </w:rPr>
        <w:t>must e</w:t>
      </w:r>
      <w:r w:rsidR="00D32A83" w:rsidRPr="00052695">
        <w:rPr>
          <w:rFonts w:ascii="Arial" w:hAnsi="Arial" w:cs="Arial"/>
        </w:rPr>
        <w:t>nsure that L</w:t>
      </w:r>
      <w:r w:rsidRPr="00052695">
        <w:rPr>
          <w:rFonts w:ascii="Arial" w:hAnsi="Arial" w:cs="Arial"/>
        </w:rPr>
        <w:t xml:space="preserve">inguists have </w:t>
      </w:r>
      <w:r w:rsidR="00CD5AB3">
        <w:rPr>
          <w:rFonts w:ascii="Arial" w:hAnsi="Arial" w:cs="Arial"/>
        </w:rPr>
        <w:t xml:space="preserve">a working </w:t>
      </w:r>
      <w:r w:rsidRPr="00052695">
        <w:rPr>
          <w:rFonts w:ascii="Arial" w:hAnsi="Arial" w:cs="Arial"/>
        </w:rPr>
        <w:t xml:space="preserve">knowledge of the </w:t>
      </w:r>
      <w:r w:rsidR="00DC7C38">
        <w:rPr>
          <w:rFonts w:ascii="Arial" w:hAnsi="Arial" w:cs="Arial"/>
        </w:rPr>
        <w:t>implications</w:t>
      </w:r>
      <w:r w:rsidRPr="00052695">
        <w:rPr>
          <w:rFonts w:ascii="Arial" w:hAnsi="Arial" w:cs="Arial"/>
        </w:rPr>
        <w:t xml:space="preserve"> and requirements of the P</w:t>
      </w:r>
      <w:r w:rsidR="00BD7AAC" w:rsidRPr="00052695">
        <w:rPr>
          <w:rFonts w:ascii="Arial" w:hAnsi="Arial" w:cs="Arial"/>
        </w:rPr>
        <w:t>olice and Criminal Evidence Act 1984 (PACE)</w:t>
      </w:r>
      <w:r w:rsidR="00B96E4D">
        <w:rPr>
          <w:rFonts w:ascii="Arial" w:hAnsi="Arial" w:cs="Arial"/>
        </w:rPr>
        <w:t>.</w:t>
      </w:r>
    </w:p>
    <w:p w14:paraId="02209F82" w14:textId="5483930A" w:rsidR="00FF5673" w:rsidRDefault="00FF5673" w:rsidP="00CE1B78">
      <w:pPr>
        <w:jc w:val="both"/>
        <w:rPr>
          <w:rFonts w:ascii="Arial" w:hAnsi="Arial" w:cs="Arial"/>
          <w:b/>
        </w:rPr>
      </w:pPr>
    </w:p>
    <w:p w14:paraId="1A7335C4" w14:textId="1D5C29D6" w:rsidR="00A73A65" w:rsidRPr="000B6AAA" w:rsidRDefault="00A73A65" w:rsidP="00CE1B78">
      <w:pPr>
        <w:ind w:left="-180"/>
        <w:jc w:val="both"/>
        <w:rPr>
          <w:rFonts w:ascii="Arial" w:hAnsi="Arial" w:cs="Arial"/>
          <w:b/>
        </w:rPr>
      </w:pPr>
      <w:r w:rsidRPr="000B6AAA">
        <w:rPr>
          <w:rFonts w:ascii="Arial" w:hAnsi="Arial" w:cs="Arial"/>
          <w:b/>
        </w:rPr>
        <w:t>Ordering/Booking Process</w:t>
      </w:r>
    </w:p>
    <w:p w14:paraId="50E26DAE" w14:textId="77777777" w:rsidR="00A73A65" w:rsidRPr="000B6AAA" w:rsidRDefault="00A73A65" w:rsidP="00CE1B78">
      <w:pPr>
        <w:jc w:val="both"/>
        <w:rPr>
          <w:rFonts w:ascii="Arial" w:hAnsi="Arial" w:cs="Arial"/>
          <w:b/>
        </w:rPr>
      </w:pPr>
    </w:p>
    <w:p w14:paraId="356FD0C1" w14:textId="0603CFCF" w:rsidR="00695BE1" w:rsidRDefault="00DC101A" w:rsidP="00695BE1">
      <w:pPr>
        <w:ind w:left="-180"/>
        <w:jc w:val="both"/>
        <w:rPr>
          <w:rFonts w:ascii="Arial" w:hAnsi="Arial" w:cs="Arial"/>
        </w:rPr>
      </w:pPr>
      <w:r>
        <w:rPr>
          <w:rFonts w:ascii="Arial" w:hAnsi="Arial" w:cs="Arial"/>
        </w:rPr>
        <w:t>For real time T</w:t>
      </w:r>
      <w:r w:rsidR="00CE1B78">
        <w:rPr>
          <w:rFonts w:ascii="Arial" w:hAnsi="Arial" w:cs="Arial"/>
        </w:rPr>
        <w:t>elephone Interpreting Services, the Supplie</w:t>
      </w:r>
      <w:r w:rsidR="00CB47E6">
        <w:rPr>
          <w:rFonts w:ascii="Arial" w:hAnsi="Arial" w:cs="Arial"/>
        </w:rPr>
        <w:t xml:space="preserve">r will provide a designated unique Freephone number </w:t>
      </w:r>
      <w:proofErr w:type="gramStart"/>
      <w:r w:rsidR="00CB47E6">
        <w:rPr>
          <w:rFonts w:ascii="Arial" w:hAnsi="Arial" w:cs="Arial"/>
        </w:rPr>
        <w:t>in order for</w:t>
      </w:r>
      <w:proofErr w:type="gramEnd"/>
      <w:r w:rsidR="00CB47E6">
        <w:rPr>
          <w:rFonts w:ascii="Arial" w:hAnsi="Arial" w:cs="Arial"/>
        </w:rPr>
        <w:t xml:space="preserve"> DVSA staff to contact in order for the Linguist to</w:t>
      </w:r>
      <w:r w:rsidR="00695BE1">
        <w:rPr>
          <w:rFonts w:ascii="Arial" w:hAnsi="Arial" w:cs="Arial"/>
        </w:rPr>
        <w:t xml:space="preserve"> join the call with DVSA’s customer. </w:t>
      </w:r>
      <w:r w:rsidR="00B96E4D">
        <w:rPr>
          <w:rFonts w:ascii="Arial" w:hAnsi="Arial" w:cs="Arial"/>
        </w:rPr>
        <w:t>The Supplier shall make Telephone I</w:t>
      </w:r>
      <w:r w:rsidR="00695BE1">
        <w:rPr>
          <w:rFonts w:ascii="Arial" w:hAnsi="Arial" w:cs="Arial"/>
        </w:rPr>
        <w:t>nterpretation accessible 24 hours a day, seven (7) days a week, every day of the year.</w:t>
      </w:r>
    </w:p>
    <w:p w14:paraId="14C7731B" w14:textId="47D13C59" w:rsidR="00DC101A" w:rsidRDefault="00695BE1" w:rsidP="00A76ED1">
      <w:pPr>
        <w:ind w:left="-180"/>
        <w:jc w:val="both"/>
        <w:rPr>
          <w:rFonts w:ascii="Arial" w:hAnsi="Arial" w:cs="Arial"/>
        </w:rPr>
      </w:pPr>
      <w:r>
        <w:rPr>
          <w:rFonts w:ascii="Arial" w:hAnsi="Arial" w:cs="Arial"/>
        </w:rPr>
        <w:t xml:space="preserve"> </w:t>
      </w:r>
      <w:r w:rsidR="00CB47E6">
        <w:rPr>
          <w:rFonts w:ascii="Arial" w:hAnsi="Arial" w:cs="Arial"/>
        </w:rPr>
        <w:t xml:space="preserve"> </w:t>
      </w:r>
      <w:r w:rsidR="00CE1B78">
        <w:rPr>
          <w:rFonts w:ascii="Arial" w:hAnsi="Arial" w:cs="Arial"/>
        </w:rPr>
        <w:t xml:space="preserve"> </w:t>
      </w:r>
    </w:p>
    <w:p w14:paraId="0602F25F" w14:textId="53E294E8" w:rsidR="0092659D" w:rsidRDefault="00DC101A" w:rsidP="00CE1B78">
      <w:pPr>
        <w:ind w:left="-180"/>
        <w:jc w:val="both"/>
        <w:rPr>
          <w:rFonts w:ascii="Arial" w:hAnsi="Arial" w:cs="Arial"/>
        </w:rPr>
      </w:pPr>
      <w:r>
        <w:rPr>
          <w:rFonts w:ascii="Arial" w:hAnsi="Arial" w:cs="Arial"/>
        </w:rPr>
        <w:t>For</w:t>
      </w:r>
      <w:r w:rsidR="00B96E4D">
        <w:rPr>
          <w:rFonts w:ascii="Arial" w:hAnsi="Arial" w:cs="Arial"/>
        </w:rPr>
        <w:t xml:space="preserve"> the</w:t>
      </w:r>
      <w:r>
        <w:rPr>
          <w:rFonts w:ascii="Arial" w:hAnsi="Arial" w:cs="Arial"/>
        </w:rPr>
        <w:t xml:space="preserve"> other Services, o</w:t>
      </w:r>
      <w:r w:rsidR="0092659D">
        <w:rPr>
          <w:rFonts w:ascii="Arial" w:hAnsi="Arial" w:cs="Arial"/>
        </w:rPr>
        <w:t>nly authorised DVSA staff (“Order Managers”)</w:t>
      </w:r>
      <w:r w:rsidR="00A76ED1">
        <w:rPr>
          <w:rFonts w:ascii="Arial" w:hAnsi="Arial" w:cs="Arial"/>
        </w:rPr>
        <w:t xml:space="preserve"> are authorised on behalf of DVSA to </w:t>
      </w:r>
      <w:r w:rsidR="005D7F2A">
        <w:rPr>
          <w:rFonts w:ascii="Arial" w:hAnsi="Arial" w:cs="Arial"/>
        </w:rPr>
        <w:t xml:space="preserve">book an </w:t>
      </w:r>
      <w:r w:rsidR="002126E7">
        <w:rPr>
          <w:rFonts w:ascii="Arial" w:hAnsi="Arial" w:cs="Arial"/>
        </w:rPr>
        <w:t>Assignment</w:t>
      </w:r>
      <w:r w:rsidR="005D7F2A">
        <w:rPr>
          <w:rFonts w:ascii="Arial" w:hAnsi="Arial" w:cs="Arial"/>
        </w:rPr>
        <w:t xml:space="preserve">. </w:t>
      </w:r>
      <w:r w:rsidR="00BB6E1B">
        <w:rPr>
          <w:rFonts w:ascii="Arial" w:hAnsi="Arial" w:cs="Arial"/>
        </w:rPr>
        <w:t>DVSA</w:t>
      </w:r>
      <w:r w:rsidR="00FE30F5">
        <w:rPr>
          <w:rFonts w:ascii="Arial" w:hAnsi="Arial" w:cs="Arial"/>
        </w:rPr>
        <w:t>’s Contract Manager</w:t>
      </w:r>
      <w:r w:rsidR="00BB6E1B">
        <w:rPr>
          <w:rFonts w:ascii="Arial" w:hAnsi="Arial" w:cs="Arial"/>
        </w:rPr>
        <w:t xml:space="preserve"> </w:t>
      </w:r>
      <w:r w:rsidR="00AD6DD0">
        <w:rPr>
          <w:rFonts w:ascii="Arial" w:hAnsi="Arial" w:cs="Arial"/>
        </w:rPr>
        <w:t>will provide the Supplier with the list of Order Managers</w:t>
      </w:r>
      <w:r w:rsidR="009E6D7D">
        <w:rPr>
          <w:rFonts w:ascii="Arial" w:hAnsi="Arial" w:cs="Arial"/>
        </w:rPr>
        <w:t xml:space="preserve"> and this list may be updated from time to time. </w:t>
      </w:r>
      <w:r w:rsidR="005D7F2A">
        <w:rPr>
          <w:rFonts w:ascii="Arial" w:hAnsi="Arial" w:cs="Arial"/>
        </w:rPr>
        <w:t>Should any other employee of DVSA try to access the Services independently, the Supplier shall direct their query to the DVSA Contract Manager.</w:t>
      </w:r>
    </w:p>
    <w:p w14:paraId="688ED823" w14:textId="655287BB" w:rsidR="0092659D" w:rsidRDefault="0092659D" w:rsidP="00CE1B78">
      <w:pPr>
        <w:ind w:left="-180"/>
        <w:jc w:val="both"/>
        <w:rPr>
          <w:rFonts w:ascii="Arial" w:hAnsi="Arial" w:cs="Arial"/>
        </w:rPr>
      </w:pPr>
    </w:p>
    <w:p w14:paraId="52E5AAD0" w14:textId="4DFC01A5" w:rsidR="002803C5" w:rsidRDefault="005D7F2A" w:rsidP="002803C5">
      <w:pPr>
        <w:ind w:left="-180"/>
        <w:jc w:val="both"/>
        <w:rPr>
          <w:rFonts w:ascii="Arial" w:hAnsi="Arial" w:cs="Arial"/>
        </w:rPr>
      </w:pPr>
      <w:r>
        <w:rPr>
          <w:rFonts w:ascii="Arial" w:hAnsi="Arial" w:cs="Arial"/>
        </w:rPr>
        <w:t xml:space="preserve">The Supplier shall deliver the Booking Training Procedure as outlined in </w:t>
      </w:r>
      <w:r w:rsidR="00CE1B78">
        <w:rPr>
          <w:rFonts w:ascii="Arial" w:hAnsi="Arial" w:cs="Arial"/>
        </w:rPr>
        <w:t>Section 5.</w:t>
      </w:r>
      <w:r w:rsidR="005E1F36">
        <w:rPr>
          <w:rFonts w:ascii="Arial" w:hAnsi="Arial" w:cs="Arial"/>
        </w:rPr>
        <w:t xml:space="preserve"> As part of the booking process, t</w:t>
      </w:r>
      <w:r w:rsidR="00A73A65" w:rsidRPr="000B6AAA">
        <w:rPr>
          <w:rFonts w:ascii="Arial" w:hAnsi="Arial" w:cs="Arial"/>
        </w:rPr>
        <w:t xml:space="preserve">he </w:t>
      </w:r>
      <w:r w:rsidR="00A44380">
        <w:rPr>
          <w:rFonts w:ascii="Arial" w:hAnsi="Arial" w:cs="Arial"/>
        </w:rPr>
        <w:t xml:space="preserve">Supplier </w:t>
      </w:r>
      <w:r w:rsidR="00B96E4D">
        <w:rPr>
          <w:rFonts w:ascii="Arial" w:hAnsi="Arial" w:cs="Arial"/>
        </w:rPr>
        <w:t xml:space="preserve">shall provide </w:t>
      </w:r>
      <w:r w:rsidR="00A73A65" w:rsidRPr="000B6AAA">
        <w:rPr>
          <w:rFonts w:ascii="Arial" w:hAnsi="Arial" w:cs="Arial"/>
        </w:rPr>
        <w:t xml:space="preserve">an ordering system that allows authorised DVSA </w:t>
      </w:r>
      <w:r w:rsidR="00E9150A">
        <w:rPr>
          <w:rFonts w:ascii="Arial" w:hAnsi="Arial" w:cs="Arial"/>
        </w:rPr>
        <w:t>staff to place orders via either secure</w:t>
      </w:r>
      <w:r w:rsidR="00A4472E">
        <w:rPr>
          <w:rFonts w:ascii="Arial" w:hAnsi="Arial" w:cs="Arial"/>
        </w:rPr>
        <w:t xml:space="preserve"> on-line/</w:t>
      </w:r>
      <w:r w:rsidR="009878C8">
        <w:rPr>
          <w:rFonts w:ascii="Arial" w:hAnsi="Arial" w:cs="Arial"/>
        </w:rPr>
        <w:t>web-based</w:t>
      </w:r>
      <w:r w:rsidR="00A4472E">
        <w:rPr>
          <w:rFonts w:ascii="Arial" w:hAnsi="Arial" w:cs="Arial"/>
        </w:rPr>
        <w:t xml:space="preserve"> order form or email or </w:t>
      </w:r>
      <w:r w:rsidR="00A73A65" w:rsidRPr="000B6AAA">
        <w:rPr>
          <w:rFonts w:ascii="Arial" w:hAnsi="Arial" w:cs="Arial"/>
        </w:rPr>
        <w:t>telephone</w:t>
      </w:r>
      <w:r w:rsidR="002803C5">
        <w:rPr>
          <w:rFonts w:ascii="Arial" w:hAnsi="Arial" w:cs="Arial"/>
        </w:rPr>
        <w:t xml:space="preserve"> 24 hours a day, 7 (seven) days a week</w:t>
      </w:r>
      <w:r w:rsidR="00321B64">
        <w:rPr>
          <w:rFonts w:ascii="Arial" w:hAnsi="Arial" w:cs="Arial"/>
        </w:rPr>
        <w:t xml:space="preserve">. The Supplier shall provide </w:t>
      </w:r>
      <w:r w:rsidR="00A73A65" w:rsidRPr="000B6AAA">
        <w:rPr>
          <w:rFonts w:ascii="Arial" w:hAnsi="Arial" w:cs="Arial"/>
        </w:rPr>
        <w:t xml:space="preserve">booking forms that include sufficient details for each </w:t>
      </w:r>
      <w:r w:rsidR="002126E7">
        <w:rPr>
          <w:rFonts w:ascii="Arial" w:hAnsi="Arial" w:cs="Arial"/>
        </w:rPr>
        <w:t>Assignment</w:t>
      </w:r>
      <w:r w:rsidR="00A73A65" w:rsidRPr="000B6AAA">
        <w:rPr>
          <w:rFonts w:ascii="Arial" w:hAnsi="Arial" w:cs="Arial"/>
        </w:rPr>
        <w:t xml:space="preserve">, to include </w:t>
      </w:r>
      <w:r w:rsidR="00EC038A">
        <w:rPr>
          <w:rFonts w:ascii="Arial" w:hAnsi="Arial" w:cs="Arial"/>
        </w:rPr>
        <w:t xml:space="preserve">but not limited to: </w:t>
      </w:r>
      <w:r w:rsidR="00A73A65" w:rsidRPr="000B6AAA">
        <w:rPr>
          <w:rFonts w:ascii="Arial" w:hAnsi="Arial" w:cs="Arial"/>
        </w:rPr>
        <w:t xml:space="preserve">language required, contact names, telephone numbers, email addresses, start times, approximate duration, nature of </w:t>
      </w:r>
      <w:r w:rsidR="002126E7">
        <w:rPr>
          <w:rFonts w:ascii="Arial" w:hAnsi="Arial" w:cs="Arial"/>
        </w:rPr>
        <w:t>Assignment</w:t>
      </w:r>
      <w:r w:rsidR="00A73A65" w:rsidRPr="000B6AAA">
        <w:rPr>
          <w:rFonts w:ascii="Arial" w:hAnsi="Arial" w:cs="Arial"/>
        </w:rPr>
        <w:t xml:space="preserve"> (e.g. PACE interview)</w:t>
      </w:r>
      <w:r>
        <w:rPr>
          <w:rFonts w:ascii="Arial" w:hAnsi="Arial" w:cs="Arial"/>
        </w:rPr>
        <w:t xml:space="preserve">, </w:t>
      </w:r>
      <w:r w:rsidR="00321B64">
        <w:rPr>
          <w:rFonts w:ascii="Arial" w:hAnsi="Arial" w:cs="Arial"/>
        </w:rPr>
        <w:t xml:space="preserve">location. </w:t>
      </w:r>
      <w:r w:rsidR="00D26D97">
        <w:rPr>
          <w:rFonts w:ascii="Arial" w:hAnsi="Arial" w:cs="Arial"/>
        </w:rPr>
        <w:t>The Supplier will be required to c</w:t>
      </w:r>
      <w:r w:rsidR="00A73A65" w:rsidRPr="000B6AAA">
        <w:rPr>
          <w:rFonts w:ascii="Arial" w:hAnsi="Arial" w:cs="Arial"/>
        </w:rPr>
        <w:t xml:space="preserve">onfirm bookings within </w:t>
      </w:r>
      <w:r w:rsidR="00E9150A" w:rsidRPr="009F3385">
        <w:rPr>
          <w:rFonts w:ascii="Arial" w:hAnsi="Arial" w:cs="Arial"/>
        </w:rPr>
        <w:t>1</w:t>
      </w:r>
      <w:r w:rsidR="004038AF">
        <w:rPr>
          <w:rFonts w:ascii="Arial" w:hAnsi="Arial" w:cs="Arial"/>
        </w:rPr>
        <w:t xml:space="preserve"> </w:t>
      </w:r>
      <w:r w:rsidR="00E9150A">
        <w:rPr>
          <w:rFonts w:ascii="Arial" w:hAnsi="Arial" w:cs="Arial"/>
        </w:rPr>
        <w:t>day</w:t>
      </w:r>
      <w:r w:rsidR="004038AF">
        <w:rPr>
          <w:rFonts w:ascii="Arial" w:hAnsi="Arial" w:cs="Arial"/>
        </w:rPr>
        <w:t xml:space="preserve"> </w:t>
      </w:r>
      <w:r w:rsidR="00A73A65" w:rsidRPr="000B6AAA">
        <w:rPr>
          <w:rFonts w:ascii="Arial" w:hAnsi="Arial" w:cs="Arial"/>
        </w:rPr>
        <w:t>as standard</w:t>
      </w:r>
      <w:r w:rsidR="00D26D97">
        <w:rPr>
          <w:rFonts w:ascii="Arial" w:hAnsi="Arial" w:cs="Arial"/>
        </w:rPr>
        <w:t xml:space="preserve">. </w:t>
      </w:r>
    </w:p>
    <w:p w14:paraId="40C2760E" w14:textId="77777777" w:rsidR="00E9150A" w:rsidRDefault="00E9150A" w:rsidP="00321B64">
      <w:pPr>
        <w:ind w:left="-180"/>
        <w:jc w:val="both"/>
        <w:rPr>
          <w:rFonts w:ascii="Arial" w:hAnsi="Arial" w:cs="Arial"/>
        </w:rPr>
      </w:pPr>
    </w:p>
    <w:p w14:paraId="761A4A88" w14:textId="7BF994A6" w:rsidR="004C6473" w:rsidRDefault="00D26D97" w:rsidP="00321B64">
      <w:pPr>
        <w:ind w:left="-180"/>
        <w:jc w:val="both"/>
        <w:rPr>
          <w:rFonts w:ascii="Arial" w:hAnsi="Arial" w:cs="Arial"/>
        </w:rPr>
      </w:pPr>
      <w:r>
        <w:rPr>
          <w:rFonts w:ascii="Arial" w:hAnsi="Arial" w:cs="Arial"/>
        </w:rPr>
        <w:lastRenderedPageBreak/>
        <w:t xml:space="preserve">The Supplier will </w:t>
      </w:r>
      <w:r w:rsidR="00E9150A">
        <w:rPr>
          <w:rFonts w:ascii="Arial" w:hAnsi="Arial" w:cs="Arial"/>
        </w:rPr>
        <w:t xml:space="preserve">be required to </w:t>
      </w:r>
      <w:r w:rsidR="00A73A65" w:rsidRPr="000B6AAA">
        <w:rPr>
          <w:rFonts w:ascii="Arial" w:hAnsi="Arial" w:cs="Arial"/>
        </w:rPr>
        <w:t>provide a facility for emergenc</w:t>
      </w:r>
      <w:r w:rsidR="00E9150A">
        <w:rPr>
          <w:rFonts w:ascii="Arial" w:hAnsi="Arial" w:cs="Arial"/>
        </w:rPr>
        <w:t xml:space="preserve">y bookings which </w:t>
      </w:r>
      <w:r w:rsidR="009F3385">
        <w:rPr>
          <w:rFonts w:ascii="Arial" w:hAnsi="Arial" w:cs="Arial"/>
        </w:rPr>
        <w:t xml:space="preserve">includes but is not limited </w:t>
      </w:r>
      <w:proofErr w:type="gramStart"/>
      <w:r w:rsidR="009F3385">
        <w:rPr>
          <w:rFonts w:ascii="Arial" w:hAnsi="Arial" w:cs="Arial"/>
        </w:rPr>
        <w:t>to:</w:t>
      </w:r>
      <w:proofErr w:type="gramEnd"/>
      <w:r w:rsidR="009F3385">
        <w:rPr>
          <w:rFonts w:ascii="Arial" w:hAnsi="Arial" w:cs="Arial"/>
        </w:rPr>
        <w:t xml:space="preserve"> </w:t>
      </w:r>
      <w:r>
        <w:rPr>
          <w:rFonts w:ascii="Arial" w:hAnsi="Arial" w:cs="Arial"/>
        </w:rPr>
        <w:t xml:space="preserve">a short notice </w:t>
      </w:r>
      <w:r w:rsidR="002126E7">
        <w:rPr>
          <w:rFonts w:ascii="Arial" w:hAnsi="Arial" w:cs="Arial"/>
        </w:rPr>
        <w:t>Assignment</w:t>
      </w:r>
      <w:r>
        <w:rPr>
          <w:rFonts w:ascii="Arial" w:hAnsi="Arial" w:cs="Arial"/>
        </w:rPr>
        <w:t xml:space="preserve"> required</w:t>
      </w:r>
      <w:r w:rsidR="00E9150A">
        <w:rPr>
          <w:rFonts w:ascii="Arial" w:hAnsi="Arial" w:cs="Arial"/>
        </w:rPr>
        <w:t xml:space="preserve"> the next </w:t>
      </w:r>
      <w:r w:rsidR="009F3385">
        <w:rPr>
          <w:rFonts w:ascii="Arial" w:hAnsi="Arial" w:cs="Arial"/>
        </w:rPr>
        <w:t>day or within 24 hours</w:t>
      </w:r>
      <w:r w:rsidR="00A73A65" w:rsidRPr="000B6AAA">
        <w:rPr>
          <w:rFonts w:ascii="Arial" w:hAnsi="Arial" w:cs="Arial"/>
        </w:rPr>
        <w:t>.</w:t>
      </w:r>
    </w:p>
    <w:p w14:paraId="1E6EC6A2" w14:textId="1AC6F79E" w:rsidR="004C6473" w:rsidRDefault="004C6473" w:rsidP="004C6473">
      <w:pPr>
        <w:ind w:left="-180"/>
        <w:jc w:val="both"/>
        <w:rPr>
          <w:rFonts w:ascii="Arial" w:hAnsi="Arial" w:cs="Arial"/>
        </w:rPr>
      </w:pPr>
    </w:p>
    <w:p w14:paraId="397B0E3A" w14:textId="6BCD4DCB" w:rsidR="004C6473" w:rsidRDefault="004C6473" w:rsidP="004C6473">
      <w:pPr>
        <w:ind w:left="-180"/>
        <w:jc w:val="both"/>
        <w:rPr>
          <w:rFonts w:ascii="Arial" w:hAnsi="Arial" w:cs="Arial"/>
        </w:rPr>
      </w:pPr>
      <w:r>
        <w:rPr>
          <w:rFonts w:ascii="Arial" w:hAnsi="Arial" w:cs="Arial"/>
        </w:rPr>
        <w:t xml:space="preserve">The Supplier shall provide the following </w:t>
      </w:r>
      <w:r w:rsidRPr="00D31B98">
        <w:rPr>
          <w:rFonts w:ascii="Arial" w:hAnsi="Arial" w:cs="Arial"/>
        </w:rPr>
        <w:t xml:space="preserve">details </w:t>
      </w:r>
      <w:r>
        <w:rPr>
          <w:rFonts w:ascii="Arial" w:hAnsi="Arial" w:cs="Arial"/>
        </w:rPr>
        <w:t xml:space="preserve">to the Order Manager </w:t>
      </w:r>
      <w:r w:rsidRPr="00D31B98">
        <w:rPr>
          <w:rFonts w:ascii="Arial" w:hAnsi="Arial" w:cs="Arial"/>
        </w:rPr>
        <w:t xml:space="preserve">prior to the commencement of the </w:t>
      </w:r>
      <w:r w:rsidR="002126E7">
        <w:rPr>
          <w:rFonts w:ascii="Arial" w:hAnsi="Arial" w:cs="Arial"/>
        </w:rPr>
        <w:t>Assignment</w:t>
      </w:r>
      <w:r w:rsidR="001F2211">
        <w:rPr>
          <w:rFonts w:ascii="Arial" w:hAnsi="Arial" w:cs="Arial"/>
        </w:rPr>
        <w:t>.</w:t>
      </w:r>
    </w:p>
    <w:p w14:paraId="59D77829" w14:textId="6829EC44" w:rsidR="00211039" w:rsidRDefault="004C6473" w:rsidP="009E58ED">
      <w:pPr>
        <w:pStyle w:val="ListParagraph"/>
        <w:numPr>
          <w:ilvl w:val="0"/>
          <w:numId w:val="9"/>
        </w:numPr>
        <w:jc w:val="both"/>
        <w:rPr>
          <w:rFonts w:ascii="Arial" w:hAnsi="Arial" w:cs="Arial"/>
        </w:rPr>
      </w:pPr>
      <w:r w:rsidRPr="004C6473">
        <w:rPr>
          <w:rFonts w:ascii="Arial" w:hAnsi="Arial" w:cs="Arial"/>
        </w:rPr>
        <w:t>full name of the L</w:t>
      </w:r>
      <w:r w:rsidR="00211039">
        <w:rPr>
          <w:rFonts w:ascii="Arial" w:hAnsi="Arial" w:cs="Arial"/>
        </w:rPr>
        <w:t>inguist</w:t>
      </w:r>
      <w:r w:rsidR="004F7AE4">
        <w:rPr>
          <w:rFonts w:ascii="Arial" w:hAnsi="Arial" w:cs="Arial"/>
        </w:rPr>
        <w:t>(s) being used for the Service</w:t>
      </w:r>
    </w:p>
    <w:p w14:paraId="19C6BEB9" w14:textId="044E2EEA" w:rsidR="009F3385" w:rsidRDefault="009F3385" w:rsidP="009E58ED">
      <w:pPr>
        <w:pStyle w:val="ListParagraph"/>
        <w:numPr>
          <w:ilvl w:val="0"/>
          <w:numId w:val="9"/>
        </w:numPr>
        <w:jc w:val="both"/>
        <w:rPr>
          <w:rFonts w:ascii="Arial" w:hAnsi="Arial" w:cs="Arial"/>
        </w:rPr>
      </w:pPr>
      <w:r>
        <w:rPr>
          <w:rFonts w:ascii="Arial" w:hAnsi="Arial" w:cs="Arial"/>
        </w:rPr>
        <w:t>contact details of the Linguist</w:t>
      </w:r>
      <w:r w:rsidR="004F7AE4">
        <w:rPr>
          <w:rFonts w:ascii="Arial" w:hAnsi="Arial" w:cs="Arial"/>
        </w:rPr>
        <w:t>(s) (not required for Telephone Interpretation Services)</w:t>
      </w:r>
    </w:p>
    <w:p w14:paraId="40B6F776" w14:textId="3078A22E" w:rsidR="00052695" w:rsidRDefault="004C6473" w:rsidP="009E58ED">
      <w:pPr>
        <w:pStyle w:val="ListParagraph"/>
        <w:numPr>
          <w:ilvl w:val="0"/>
          <w:numId w:val="9"/>
        </w:numPr>
        <w:jc w:val="both"/>
        <w:rPr>
          <w:rFonts w:ascii="Arial" w:hAnsi="Arial" w:cs="Arial"/>
        </w:rPr>
      </w:pPr>
      <w:r w:rsidRPr="004C6473">
        <w:rPr>
          <w:rFonts w:ascii="Arial" w:hAnsi="Arial" w:cs="Arial"/>
        </w:rPr>
        <w:t>a clear up to date passport quality photograph of the L</w:t>
      </w:r>
      <w:r w:rsidR="00052695">
        <w:rPr>
          <w:rFonts w:ascii="Arial" w:hAnsi="Arial" w:cs="Arial"/>
        </w:rPr>
        <w:t>inguist</w:t>
      </w:r>
      <w:r w:rsidR="004F7AE4">
        <w:rPr>
          <w:rFonts w:ascii="Arial" w:hAnsi="Arial" w:cs="Arial"/>
        </w:rPr>
        <w:t>(s) (not required for Telephone Interpretation Services)</w:t>
      </w:r>
    </w:p>
    <w:p w14:paraId="718126AA" w14:textId="4F9DF2D2" w:rsidR="00052695" w:rsidRDefault="004C6473" w:rsidP="009E58ED">
      <w:pPr>
        <w:pStyle w:val="ListParagraph"/>
        <w:numPr>
          <w:ilvl w:val="0"/>
          <w:numId w:val="9"/>
        </w:numPr>
        <w:jc w:val="both"/>
        <w:rPr>
          <w:rFonts w:ascii="Arial" w:hAnsi="Arial" w:cs="Arial"/>
        </w:rPr>
      </w:pPr>
      <w:r w:rsidRPr="004C6473">
        <w:rPr>
          <w:rFonts w:ascii="Arial" w:hAnsi="Arial" w:cs="Arial"/>
        </w:rPr>
        <w:t xml:space="preserve">the current level of Government Security Clearance </w:t>
      </w:r>
      <w:r w:rsidR="00052695">
        <w:rPr>
          <w:rFonts w:ascii="Arial" w:hAnsi="Arial" w:cs="Arial"/>
        </w:rPr>
        <w:t>of the Linguist</w:t>
      </w:r>
      <w:r w:rsidR="004F7AE4">
        <w:rPr>
          <w:rFonts w:ascii="Arial" w:hAnsi="Arial" w:cs="Arial"/>
        </w:rPr>
        <w:t>(s)</w:t>
      </w:r>
    </w:p>
    <w:p w14:paraId="60917F89" w14:textId="568865BF" w:rsidR="00A702E1" w:rsidRDefault="004C6473" w:rsidP="009E58ED">
      <w:pPr>
        <w:pStyle w:val="ListParagraph"/>
        <w:numPr>
          <w:ilvl w:val="0"/>
          <w:numId w:val="9"/>
        </w:numPr>
        <w:jc w:val="both"/>
        <w:rPr>
          <w:rFonts w:ascii="Arial" w:hAnsi="Arial" w:cs="Arial"/>
        </w:rPr>
      </w:pPr>
      <w:r w:rsidRPr="004C6473">
        <w:rPr>
          <w:rFonts w:ascii="Arial" w:hAnsi="Arial" w:cs="Arial"/>
        </w:rPr>
        <w:t>the language in which the Linguist</w:t>
      </w:r>
      <w:r w:rsidR="004F7AE4">
        <w:rPr>
          <w:rFonts w:ascii="Arial" w:hAnsi="Arial" w:cs="Arial"/>
        </w:rPr>
        <w:t>(s)</w:t>
      </w:r>
      <w:r w:rsidRPr="004C6473">
        <w:rPr>
          <w:rFonts w:ascii="Arial" w:hAnsi="Arial" w:cs="Arial"/>
        </w:rPr>
        <w:t xml:space="preserve"> has been assessed as competent to work</w:t>
      </w:r>
    </w:p>
    <w:p w14:paraId="15309A3E" w14:textId="77777777" w:rsidR="00CC297E" w:rsidRDefault="00CC297E" w:rsidP="00CC297E">
      <w:pPr>
        <w:jc w:val="both"/>
        <w:rPr>
          <w:rFonts w:ascii="Arial" w:hAnsi="Arial" w:cs="Arial"/>
        </w:rPr>
      </w:pPr>
    </w:p>
    <w:p w14:paraId="6741FCEF" w14:textId="2C613188" w:rsidR="00D44AA0" w:rsidRPr="00D44AA0" w:rsidRDefault="001C49AA" w:rsidP="00D44AA0">
      <w:pPr>
        <w:ind w:left="-180"/>
        <w:jc w:val="both"/>
        <w:rPr>
          <w:rFonts w:ascii="Arial" w:hAnsi="Arial" w:cs="Arial"/>
        </w:rPr>
      </w:pPr>
      <w:r>
        <w:rPr>
          <w:rFonts w:ascii="Arial" w:hAnsi="Arial" w:cs="Arial"/>
        </w:rPr>
        <w:t xml:space="preserve">For Telephone Interpretation Services, the Supplier will be required to provide the Contract Manager with the </w:t>
      </w:r>
      <w:r w:rsidR="00307114">
        <w:rPr>
          <w:rFonts w:ascii="Arial" w:hAnsi="Arial" w:cs="Arial"/>
        </w:rPr>
        <w:t>above</w:t>
      </w:r>
      <w:r>
        <w:rPr>
          <w:rFonts w:ascii="Arial" w:hAnsi="Arial" w:cs="Arial"/>
        </w:rPr>
        <w:t xml:space="preserve"> a week after the Commencement Date.</w:t>
      </w:r>
      <w:r w:rsidR="00F01A97">
        <w:rPr>
          <w:rFonts w:ascii="Arial" w:hAnsi="Arial" w:cs="Arial"/>
        </w:rPr>
        <w:t xml:space="preserve"> If </w:t>
      </w:r>
      <w:r w:rsidR="001F2211">
        <w:rPr>
          <w:rFonts w:ascii="Arial" w:hAnsi="Arial" w:cs="Arial"/>
        </w:rPr>
        <w:t xml:space="preserve">the Linguist(s) </w:t>
      </w:r>
      <w:r w:rsidR="00D44AA0">
        <w:rPr>
          <w:rFonts w:ascii="Arial" w:hAnsi="Arial" w:cs="Arial"/>
        </w:rPr>
        <w:t>are replaced for any reason</w:t>
      </w:r>
      <w:r w:rsidR="00F01A97">
        <w:rPr>
          <w:rFonts w:ascii="Arial" w:hAnsi="Arial" w:cs="Arial"/>
        </w:rPr>
        <w:t xml:space="preserve"> for Telephone Interpretation Services</w:t>
      </w:r>
      <w:r w:rsidR="00D44AA0">
        <w:rPr>
          <w:rFonts w:ascii="Arial" w:hAnsi="Arial" w:cs="Arial"/>
        </w:rPr>
        <w:t xml:space="preserve">, the Supplier will be required to provide the details above for the new Linguist(s). </w:t>
      </w:r>
    </w:p>
    <w:p w14:paraId="01DEFA21" w14:textId="5DAA0C1C" w:rsidR="004C6473" w:rsidRDefault="004C6473" w:rsidP="00CE1B78">
      <w:pPr>
        <w:jc w:val="both"/>
      </w:pPr>
    </w:p>
    <w:p w14:paraId="423B897A" w14:textId="34EA356D" w:rsidR="00A73A65" w:rsidRPr="004038AF" w:rsidRDefault="00A768E4" w:rsidP="004038AF">
      <w:pPr>
        <w:ind w:left="-180"/>
        <w:jc w:val="both"/>
        <w:rPr>
          <w:rFonts w:ascii="Arial" w:hAnsi="Arial" w:cs="Arial"/>
          <w:b/>
        </w:rPr>
      </w:pPr>
      <w:r>
        <w:rPr>
          <w:rFonts w:ascii="Arial" w:hAnsi="Arial" w:cs="Arial"/>
          <w:b/>
        </w:rPr>
        <w:t>Cancellation of B</w:t>
      </w:r>
      <w:r w:rsidR="00A73A65" w:rsidRPr="004038AF">
        <w:rPr>
          <w:rFonts w:ascii="Arial" w:hAnsi="Arial" w:cs="Arial"/>
          <w:b/>
        </w:rPr>
        <w:t>ookings</w:t>
      </w:r>
    </w:p>
    <w:p w14:paraId="0115D661" w14:textId="77777777" w:rsidR="00A73A65" w:rsidRPr="000B6AAA" w:rsidRDefault="00A73A65" w:rsidP="00A73A65">
      <w:pPr>
        <w:rPr>
          <w:rFonts w:ascii="Arial" w:hAnsi="Arial" w:cs="Arial"/>
          <w:b/>
          <w:szCs w:val="24"/>
        </w:rPr>
      </w:pPr>
    </w:p>
    <w:p w14:paraId="44DACAF0" w14:textId="5B69BDA1" w:rsidR="008B7617" w:rsidRDefault="00EF0EE1" w:rsidP="004038AF">
      <w:pPr>
        <w:ind w:left="-180"/>
        <w:jc w:val="both"/>
        <w:rPr>
          <w:rFonts w:ascii="Arial" w:hAnsi="Arial" w:cs="Arial"/>
          <w:szCs w:val="24"/>
        </w:rPr>
      </w:pPr>
      <w:r>
        <w:rPr>
          <w:rFonts w:ascii="Arial" w:hAnsi="Arial" w:cs="Arial"/>
          <w:szCs w:val="24"/>
        </w:rPr>
        <w:t>The Supplier shall only accept cancellations or variations to booking requests from Order Managers by the secure on-line/</w:t>
      </w:r>
      <w:r w:rsidR="009878C8">
        <w:rPr>
          <w:rFonts w:ascii="Arial" w:hAnsi="Arial" w:cs="Arial"/>
          <w:szCs w:val="24"/>
        </w:rPr>
        <w:t>web-based</w:t>
      </w:r>
      <w:r>
        <w:rPr>
          <w:rFonts w:ascii="Arial" w:hAnsi="Arial" w:cs="Arial"/>
          <w:szCs w:val="24"/>
        </w:rPr>
        <w:t xml:space="preserve"> order form or email or telephone.</w:t>
      </w:r>
    </w:p>
    <w:p w14:paraId="0741B61D" w14:textId="77777777" w:rsidR="008B7617" w:rsidRDefault="008B7617" w:rsidP="004038AF">
      <w:pPr>
        <w:ind w:left="-180"/>
        <w:jc w:val="both"/>
        <w:rPr>
          <w:rFonts w:ascii="Arial" w:hAnsi="Arial" w:cs="Arial"/>
          <w:szCs w:val="24"/>
        </w:rPr>
      </w:pPr>
    </w:p>
    <w:p w14:paraId="20FB3374" w14:textId="0C205EE9" w:rsidR="00A73A65" w:rsidRDefault="008B7617" w:rsidP="008B7617">
      <w:pPr>
        <w:ind w:left="-180"/>
        <w:jc w:val="both"/>
        <w:rPr>
          <w:rFonts w:ascii="Arial" w:hAnsi="Arial" w:cs="Arial"/>
          <w:szCs w:val="24"/>
        </w:rPr>
      </w:pPr>
      <w:r>
        <w:rPr>
          <w:rFonts w:ascii="Arial" w:hAnsi="Arial" w:cs="Arial"/>
          <w:szCs w:val="24"/>
        </w:rPr>
        <w:t xml:space="preserve">If the Supplier is </w:t>
      </w:r>
      <w:r w:rsidR="00EF0EE1">
        <w:rPr>
          <w:rFonts w:ascii="Arial" w:hAnsi="Arial" w:cs="Arial"/>
          <w:szCs w:val="24"/>
        </w:rPr>
        <w:t>required to provide proof of short cancellations, this will need to be provided</w:t>
      </w:r>
      <w:r w:rsidR="002B2559">
        <w:rPr>
          <w:rFonts w:ascii="Arial" w:hAnsi="Arial" w:cs="Arial"/>
          <w:szCs w:val="24"/>
        </w:rPr>
        <w:t xml:space="preserve"> by email to the Order Manager.</w:t>
      </w:r>
    </w:p>
    <w:p w14:paraId="78832E07" w14:textId="77777777" w:rsidR="00EF0EE1" w:rsidRPr="000B6AAA" w:rsidRDefault="00EF0EE1" w:rsidP="008B7617">
      <w:pPr>
        <w:ind w:left="-180"/>
        <w:jc w:val="both"/>
        <w:rPr>
          <w:rFonts w:ascii="Arial" w:hAnsi="Arial" w:cs="Arial"/>
          <w:szCs w:val="24"/>
        </w:rPr>
      </w:pPr>
    </w:p>
    <w:p w14:paraId="1E92EA2A" w14:textId="67813344" w:rsidR="00554D48" w:rsidRPr="00554D48" w:rsidRDefault="002126E7" w:rsidP="00554D48">
      <w:pPr>
        <w:ind w:left="-180"/>
        <w:jc w:val="both"/>
        <w:rPr>
          <w:rFonts w:ascii="Arial" w:hAnsi="Arial" w:cs="Arial"/>
          <w:szCs w:val="24"/>
        </w:rPr>
      </w:pPr>
      <w:r>
        <w:rPr>
          <w:rFonts w:ascii="Arial" w:hAnsi="Arial" w:cs="Arial"/>
          <w:szCs w:val="24"/>
        </w:rPr>
        <w:t>If the L</w:t>
      </w:r>
      <w:r w:rsidR="00A73A65" w:rsidRPr="000B6AAA">
        <w:rPr>
          <w:rFonts w:ascii="Arial" w:hAnsi="Arial" w:cs="Arial"/>
          <w:szCs w:val="24"/>
        </w:rPr>
        <w:t xml:space="preserve">inguist fails to attend </w:t>
      </w:r>
      <w:r>
        <w:rPr>
          <w:rFonts w:ascii="Arial" w:hAnsi="Arial" w:cs="Arial"/>
          <w:szCs w:val="24"/>
        </w:rPr>
        <w:t xml:space="preserve">the Assignment </w:t>
      </w:r>
      <w:r w:rsidR="00A73A65" w:rsidRPr="000B6AAA">
        <w:rPr>
          <w:rFonts w:ascii="Arial" w:hAnsi="Arial" w:cs="Arial"/>
          <w:szCs w:val="24"/>
        </w:rPr>
        <w:t>at the specified location</w:t>
      </w:r>
      <w:r w:rsidR="004B3177">
        <w:rPr>
          <w:rFonts w:ascii="Arial" w:hAnsi="Arial" w:cs="Arial"/>
          <w:szCs w:val="24"/>
        </w:rPr>
        <w:t xml:space="preserve"> and at the specified time, </w:t>
      </w:r>
      <w:r w:rsidR="00A73A65" w:rsidRPr="000B6AAA">
        <w:rPr>
          <w:rFonts w:ascii="Arial" w:hAnsi="Arial" w:cs="Arial"/>
          <w:szCs w:val="24"/>
        </w:rPr>
        <w:t xml:space="preserve">the </w:t>
      </w:r>
      <w:r w:rsidR="00EC038A">
        <w:rPr>
          <w:rFonts w:ascii="Arial" w:hAnsi="Arial" w:cs="Arial"/>
          <w:szCs w:val="24"/>
        </w:rPr>
        <w:t xml:space="preserve">Supplier </w:t>
      </w:r>
      <w:r w:rsidR="00A73A65" w:rsidRPr="000B6AAA">
        <w:rPr>
          <w:rFonts w:ascii="Arial" w:hAnsi="Arial" w:cs="Arial"/>
          <w:szCs w:val="24"/>
        </w:rPr>
        <w:t>shall be liable for all associated costs and losses that are incurred</w:t>
      </w:r>
      <w:r w:rsidR="004B3177">
        <w:rPr>
          <w:rFonts w:ascii="Arial" w:hAnsi="Arial" w:cs="Arial"/>
          <w:szCs w:val="24"/>
        </w:rPr>
        <w:t xml:space="preserve"> as a direct consequence. </w:t>
      </w:r>
    </w:p>
    <w:p w14:paraId="507D425D" w14:textId="77777777" w:rsidR="00554D48" w:rsidRDefault="00554D48" w:rsidP="004038AF">
      <w:pPr>
        <w:ind w:left="-180"/>
        <w:jc w:val="both"/>
        <w:rPr>
          <w:rFonts w:ascii="Arial" w:hAnsi="Arial" w:cs="Arial"/>
          <w:b/>
          <w:szCs w:val="24"/>
        </w:rPr>
      </w:pPr>
    </w:p>
    <w:p w14:paraId="37D37D83" w14:textId="052DFE31" w:rsidR="00A73A65" w:rsidRPr="004038AF" w:rsidRDefault="00554D48" w:rsidP="004038AF">
      <w:pPr>
        <w:ind w:left="-180"/>
        <w:jc w:val="both"/>
        <w:rPr>
          <w:rFonts w:ascii="Arial" w:hAnsi="Arial" w:cs="Arial"/>
          <w:b/>
          <w:szCs w:val="24"/>
        </w:rPr>
      </w:pPr>
      <w:r>
        <w:rPr>
          <w:rFonts w:ascii="Arial" w:hAnsi="Arial" w:cs="Arial"/>
          <w:b/>
          <w:szCs w:val="24"/>
        </w:rPr>
        <w:t>Travel and Related C</w:t>
      </w:r>
      <w:r w:rsidR="00A73A65" w:rsidRPr="004038AF">
        <w:rPr>
          <w:rFonts w:ascii="Arial" w:hAnsi="Arial" w:cs="Arial"/>
          <w:b/>
          <w:szCs w:val="24"/>
        </w:rPr>
        <w:t>osts</w:t>
      </w:r>
    </w:p>
    <w:p w14:paraId="4782E747" w14:textId="77777777" w:rsidR="00A73A65" w:rsidRPr="004038AF" w:rsidRDefault="00A73A65" w:rsidP="004038AF">
      <w:pPr>
        <w:ind w:left="-180"/>
        <w:jc w:val="both"/>
        <w:rPr>
          <w:rFonts w:ascii="Arial" w:hAnsi="Arial" w:cs="Arial"/>
          <w:szCs w:val="24"/>
        </w:rPr>
      </w:pPr>
    </w:p>
    <w:p w14:paraId="6B9EB4B7" w14:textId="77777777" w:rsidR="00880A8E" w:rsidRDefault="00A73A65" w:rsidP="004038AF">
      <w:pPr>
        <w:ind w:left="-180"/>
        <w:jc w:val="both"/>
        <w:rPr>
          <w:rFonts w:ascii="Arial" w:hAnsi="Arial" w:cs="Arial"/>
          <w:szCs w:val="24"/>
        </w:rPr>
      </w:pPr>
      <w:r w:rsidRPr="000B6AAA">
        <w:rPr>
          <w:rFonts w:ascii="Arial" w:hAnsi="Arial" w:cs="Arial"/>
          <w:szCs w:val="24"/>
        </w:rPr>
        <w:t xml:space="preserve">Where the </w:t>
      </w:r>
      <w:r w:rsidR="002126E7">
        <w:rPr>
          <w:rFonts w:ascii="Arial" w:hAnsi="Arial" w:cs="Arial"/>
          <w:szCs w:val="24"/>
        </w:rPr>
        <w:t>Assignment</w:t>
      </w:r>
      <w:r w:rsidRPr="000B6AAA">
        <w:rPr>
          <w:rFonts w:ascii="Arial" w:hAnsi="Arial" w:cs="Arial"/>
          <w:szCs w:val="24"/>
        </w:rPr>
        <w:t xml:space="preserve"> involves att</w:t>
      </w:r>
      <w:r w:rsidR="00EC038A">
        <w:rPr>
          <w:rFonts w:ascii="Arial" w:hAnsi="Arial" w:cs="Arial"/>
          <w:szCs w:val="24"/>
        </w:rPr>
        <w:t>endance</w:t>
      </w:r>
      <w:r w:rsidR="00880A8E">
        <w:rPr>
          <w:rFonts w:ascii="Arial" w:hAnsi="Arial" w:cs="Arial"/>
          <w:szCs w:val="24"/>
        </w:rPr>
        <w:t xml:space="preserve"> in person by the Linguist</w:t>
      </w:r>
      <w:r w:rsidR="00EC038A">
        <w:rPr>
          <w:rFonts w:ascii="Arial" w:hAnsi="Arial" w:cs="Arial"/>
          <w:szCs w:val="24"/>
        </w:rPr>
        <w:t>, the Supplier should</w:t>
      </w:r>
      <w:r w:rsidR="00880A8E">
        <w:rPr>
          <w:rFonts w:ascii="Arial" w:hAnsi="Arial" w:cs="Arial"/>
          <w:szCs w:val="24"/>
        </w:rPr>
        <w:t xml:space="preserve"> use</w:t>
      </w:r>
      <w:r w:rsidR="00EC038A">
        <w:rPr>
          <w:rFonts w:ascii="Arial" w:hAnsi="Arial" w:cs="Arial"/>
          <w:szCs w:val="24"/>
        </w:rPr>
        <w:t xml:space="preserve"> a L</w:t>
      </w:r>
      <w:r w:rsidRPr="000B6AAA">
        <w:rPr>
          <w:rFonts w:ascii="Arial" w:hAnsi="Arial" w:cs="Arial"/>
          <w:szCs w:val="24"/>
        </w:rPr>
        <w:t>inguist loca</w:t>
      </w:r>
      <w:r w:rsidR="00880A8E">
        <w:rPr>
          <w:rFonts w:ascii="Arial" w:hAnsi="Arial" w:cs="Arial"/>
          <w:szCs w:val="24"/>
        </w:rPr>
        <w:t>l to the location</w:t>
      </w:r>
      <w:r w:rsidRPr="000B6AAA">
        <w:rPr>
          <w:rFonts w:ascii="Arial" w:hAnsi="Arial" w:cs="Arial"/>
          <w:szCs w:val="24"/>
        </w:rPr>
        <w:t xml:space="preserve">. </w:t>
      </w:r>
    </w:p>
    <w:p w14:paraId="6AD44F91" w14:textId="77777777" w:rsidR="00880A8E" w:rsidRDefault="00880A8E" w:rsidP="004038AF">
      <w:pPr>
        <w:ind w:left="-180"/>
        <w:jc w:val="both"/>
        <w:rPr>
          <w:rFonts w:ascii="Arial" w:hAnsi="Arial" w:cs="Arial"/>
          <w:szCs w:val="24"/>
        </w:rPr>
      </w:pPr>
    </w:p>
    <w:p w14:paraId="10C4D517" w14:textId="4BF045E5" w:rsidR="00A73A65" w:rsidRPr="004038AF" w:rsidRDefault="00774156" w:rsidP="00880A8E">
      <w:pPr>
        <w:ind w:left="-180"/>
        <w:jc w:val="both"/>
        <w:rPr>
          <w:rFonts w:ascii="Arial" w:hAnsi="Arial" w:cs="Arial"/>
          <w:szCs w:val="24"/>
        </w:rPr>
      </w:pPr>
      <w:r>
        <w:rPr>
          <w:rFonts w:ascii="Arial" w:hAnsi="Arial" w:cs="Arial"/>
          <w:szCs w:val="24"/>
        </w:rPr>
        <w:t xml:space="preserve">The Supplier should only charge for travel and related costs </w:t>
      </w:r>
      <w:r w:rsidR="00E13224">
        <w:rPr>
          <w:rFonts w:ascii="Arial" w:hAnsi="Arial" w:cs="Arial"/>
          <w:szCs w:val="24"/>
        </w:rPr>
        <w:t xml:space="preserve">for an Assignment outside a five (5) mile radius. </w:t>
      </w:r>
      <w:r w:rsidR="00A73A65" w:rsidRPr="004038AF">
        <w:rPr>
          <w:rFonts w:ascii="Arial" w:hAnsi="Arial" w:cs="Arial"/>
          <w:szCs w:val="24"/>
        </w:rPr>
        <w:t>Travel and subsistence claims shall be at the rates prescri</w:t>
      </w:r>
      <w:r w:rsidR="00007663">
        <w:rPr>
          <w:rFonts w:ascii="Arial" w:hAnsi="Arial" w:cs="Arial"/>
          <w:szCs w:val="24"/>
        </w:rPr>
        <w:t>bed in the attached Travel and S</w:t>
      </w:r>
      <w:r w:rsidR="00A73A65" w:rsidRPr="004038AF">
        <w:rPr>
          <w:rFonts w:ascii="Arial" w:hAnsi="Arial" w:cs="Arial"/>
          <w:szCs w:val="24"/>
        </w:rPr>
        <w:t>ubsistence guidance at Ann</w:t>
      </w:r>
      <w:r w:rsidR="00A73A65" w:rsidRPr="004F6338">
        <w:rPr>
          <w:rFonts w:ascii="Arial" w:hAnsi="Arial" w:cs="Arial"/>
          <w:szCs w:val="24"/>
        </w:rPr>
        <w:t xml:space="preserve">ex </w:t>
      </w:r>
      <w:r w:rsidR="004F776C" w:rsidRPr="004F6338">
        <w:rPr>
          <w:rFonts w:ascii="Arial" w:hAnsi="Arial" w:cs="Arial"/>
          <w:szCs w:val="24"/>
        </w:rPr>
        <w:t>1</w:t>
      </w:r>
      <w:r w:rsidR="008B7617" w:rsidRPr="004F6338">
        <w:rPr>
          <w:rFonts w:ascii="Arial" w:hAnsi="Arial" w:cs="Arial"/>
          <w:szCs w:val="24"/>
        </w:rPr>
        <w:t>.</w:t>
      </w:r>
    </w:p>
    <w:p w14:paraId="157E8783" w14:textId="045FD52B" w:rsidR="00A73A65" w:rsidRPr="000B6AAA" w:rsidRDefault="00A73A65" w:rsidP="00811F33">
      <w:pPr>
        <w:ind w:left="-180"/>
        <w:jc w:val="both"/>
        <w:rPr>
          <w:rFonts w:ascii="Arial" w:hAnsi="Arial" w:cs="Arial"/>
          <w:szCs w:val="24"/>
        </w:rPr>
      </w:pPr>
    </w:p>
    <w:p w14:paraId="79B2A024" w14:textId="3677662B" w:rsidR="000A2D70" w:rsidRDefault="00375E46" w:rsidP="00A73A65">
      <w:pPr>
        <w:ind w:left="-180"/>
        <w:jc w:val="both"/>
        <w:rPr>
          <w:rFonts w:ascii="Arial" w:hAnsi="Arial" w:cs="Arial"/>
          <w:szCs w:val="24"/>
        </w:rPr>
      </w:pPr>
      <w:r>
        <w:rPr>
          <w:rFonts w:ascii="Arial" w:hAnsi="Arial" w:cs="Arial"/>
          <w:szCs w:val="24"/>
        </w:rPr>
        <w:t xml:space="preserve">The Supplier shall </w:t>
      </w:r>
      <w:r w:rsidR="000A2F40">
        <w:rPr>
          <w:rFonts w:ascii="Arial" w:hAnsi="Arial" w:cs="Arial"/>
          <w:szCs w:val="24"/>
        </w:rPr>
        <w:t xml:space="preserve">notify the Order Manager of </w:t>
      </w:r>
      <w:r>
        <w:rPr>
          <w:rFonts w:ascii="Arial" w:hAnsi="Arial" w:cs="Arial"/>
          <w:szCs w:val="24"/>
        </w:rPr>
        <w:t>any travel and related costs as part of the booking process</w:t>
      </w:r>
      <w:r w:rsidR="00811F33">
        <w:rPr>
          <w:rFonts w:ascii="Arial" w:hAnsi="Arial" w:cs="Arial"/>
          <w:szCs w:val="24"/>
        </w:rPr>
        <w:t>.</w:t>
      </w:r>
    </w:p>
    <w:p w14:paraId="6204DEA6" w14:textId="312CBEF6" w:rsidR="003D3362" w:rsidRDefault="003D3362" w:rsidP="00A73A65">
      <w:pPr>
        <w:ind w:left="-180"/>
        <w:jc w:val="both"/>
        <w:rPr>
          <w:rFonts w:ascii="Arial" w:hAnsi="Arial" w:cs="Arial"/>
          <w:szCs w:val="24"/>
        </w:rPr>
      </w:pPr>
    </w:p>
    <w:p w14:paraId="1CA6C1EE" w14:textId="1CEC7B46" w:rsidR="003D3362" w:rsidRPr="003D3362" w:rsidRDefault="003D3362" w:rsidP="00A73A65">
      <w:pPr>
        <w:ind w:left="-180"/>
        <w:jc w:val="both"/>
        <w:rPr>
          <w:rFonts w:ascii="Arial" w:hAnsi="Arial" w:cs="Arial"/>
          <w:b/>
          <w:szCs w:val="24"/>
        </w:rPr>
      </w:pPr>
      <w:r>
        <w:rPr>
          <w:rFonts w:ascii="Arial" w:hAnsi="Arial" w:cs="Arial"/>
          <w:b/>
          <w:szCs w:val="24"/>
        </w:rPr>
        <w:t>Management Information, Monitoring and Data Reporting</w:t>
      </w:r>
    </w:p>
    <w:p w14:paraId="1962A108" w14:textId="0FFD7497" w:rsidR="00554D48" w:rsidRDefault="00554D48" w:rsidP="00A73A65">
      <w:pPr>
        <w:ind w:left="-180"/>
        <w:jc w:val="both"/>
        <w:rPr>
          <w:rFonts w:ascii="Arial" w:hAnsi="Arial" w:cs="Arial"/>
          <w:szCs w:val="24"/>
        </w:rPr>
      </w:pPr>
    </w:p>
    <w:p w14:paraId="7BB73DA3" w14:textId="400055FC" w:rsidR="00AF629E" w:rsidRDefault="003D3362" w:rsidP="00E44BAA">
      <w:pPr>
        <w:ind w:left="-180"/>
        <w:jc w:val="both"/>
        <w:rPr>
          <w:rFonts w:ascii="Arial" w:hAnsi="Arial"/>
          <w:bCs/>
        </w:rPr>
      </w:pPr>
      <w:r w:rsidRPr="00555B26">
        <w:rPr>
          <w:rFonts w:ascii="Arial" w:hAnsi="Arial"/>
          <w:bCs/>
        </w:rPr>
        <w:t xml:space="preserve">The </w:t>
      </w:r>
      <w:r>
        <w:rPr>
          <w:rFonts w:ascii="Arial" w:hAnsi="Arial"/>
          <w:bCs/>
        </w:rPr>
        <w:t xml:space="preserve">Supplier </w:t>
      </w:r>
      <w:r w:rsidRPr="00555B26">
        <w:rPr>
          <w:rFonts w:ascii="Arial" w:hAnsi="Arial"/>
          <w:bCs/>
        </w:rPr>
        <w:t xml:space="preserve">will be required to provide monthly statistics </w:t>
      </w:r>
      <w:r w:rsidR="0027630D">
        <w:rPr>
          <w:rFonts w:ascii="Arial" w:hAnsi="Arial"/>
          <w:bCs/>
        </w:rPr>
        <w:t>includ</w:t>
      </w:r>
      <w:r w:rsidR="008D6D14">
        <w:rPr>
          <w:rFonts w:ascii="Arial" w:hAnsi="Arial"/>
          <w:bCs/>
        </w:rPr>
        <w:t>ing but not limited to:</w:t>
      </w:r>
    </w:p>
    <w:p w14:paraId="5885FDA1" w14:textId="5B8FE313" w:rsidR="008D6D14" w:rsidRPr="008D6D14" w:rsidRDefault="008D6D14" w:rsidP="009E58ED">
      <w:pPr>
        <w:pStyle w:val="ListParagraph"/>
        <w:numPr>
          <w:ilvl w:val="0"/>
          <w:numId w:val="9"/>
        </w:numPr>
        <w:jc w:val="both"/>
        <w:rPr>
          <w:rFonts w:ascii="Arial" w:hAnsi="Arial"/>
          <w:bCs/>
        </w:rPr>
      </w:pPr>
      <w:r>
        <w:rPr>
          <w:rFonts w:ascii="Arial" w:hAnsi="Arial"/>
          <w:bCs/>
        </w:rPr>
        <w:t>volumes of the relevant Service</w:t>
      </w:r>
      <w:r w:rsidR="00741A95">
        <w:rPr>
          <w:rFonts w:ascii="Arial" w:hAnsi="Arial"/>
          <w:bCs/>
        </w:rPr>
        <w:t>s</w:t>
      </w:r>
      <w:r>
        <w:rPr>
          <w:rFonts w:ascii="Arial" w:hAnsi="Arial"/>
          <w:bCs/>
        </w:rPr>
        <w:t xml:space="preserve"> which can be filtered by the following but not limited </w:t>
      </w:r>
      <w:proofErr w:type="gramStart"/>
      <w:r>
        <w:rPr>
          <w:rFonts w:ascii="Arial" w:hAnsi="Arial"/>
          <w:bCs/>
        </w:rPr>
        <w:t>to:</w:t>
      </w:r>
      <w:proofErr w:type="gramEnd"/>
      <w:r>
        <w:rPr>
          <w:rFonts w:ascii="Arial" w:hAnsi="Arial"/>
          <w:bCs/>
        </w:rPr>
        <w:t xml:space="preserve"> </w:t>
      </w:r>
      <w:r w:rsidR="00741A95">
        <w:rPr>
          <w:rFonts w:ascii="Arial" w:hAnsi="Arial"/>
          <w:bCs/>
        </w:rPr>
        <w:t xml:space="preserve">type of Service; </w:t>
      </w:r>
      <w:r>
        <w:rPr>
          <w:rFonts w:ascii="Arial" w:hAnsi="Arial"/>
          <w:bCs/>
        </w:rPr>
        <w:t xml:space="preserve">month; week; day; </w:t>
      </w:r>
      <w:r w:rsidR="00741A95">
        <w:rPr>
          <w:rFonts w:ascii="Arial" w:hAnsi="Arial"/>
          <w:bCs/>
        </w:rPr>
        <w:t>language; cancellation by Supplier</w:t>
      </w:r>
    </w:p>
    <w:p w14:paraId="2602F6C3" w14:textId="47C239E0" w:rsidR="008D6D14" w:rsidRDefault="008D6D14" w:rsidP="009E58ED">
      <w:pPr>
        <w:pStyle w:val="ListParagraph"/>
        <w:numPr>
          <w:ilvl w:val="0"/>
          <w:numId w:val="9"/>
        </w:numPr>
        <w:jc w:val="both"/>
        <w:rPr>
          <w:rFonts w:ascii="Arial" w:hAnsi="Arial"/>
          <w:bCs/>
        </w:rPr>
      </w:pPr>
      <w:r>
        <w:rPr>
          <w:rFonts w:ascii="Arial" w:hAnsi="Arial"/>
          <w:bCs/>
        </w:rPr>
        <w:t>call duration (where applicable)</w:t>
      </w:r>
    </w:p>
    <w:p w14:paraId="56B1D8C5" w14:textId="13FE4EA4" w:rsidR="008D6D14" w:rsidRPr="008D6D14" w:rsidRDefault="008D6D14" w:rsidP="009E58ED">
      <w:pPr>
        <w:pStyle w:val="ListParagraph"/>
        <w:numPr>
          <w:ilvl w:val="0"/>
          <w:numId w:val="9"/>
        </w:numPr>
        <w:jc w:val="both"/>
        <w:rPr>
          <w:rFonts w:ascii="Arial" w:hAnsi="Arial"/>
          <w:bCs/>
        </w:rPr>
      </w:pPr>
      <w:r>
        <w:rPr>
          <w:rFonts w:ascii="Arial" w:hAnsi="Arial"/>
          <w:bCs/>
        </w:rPr>
        <w:lastRenderedPageBreak/>
        <w:t>unsuccessful attempts</w:t>
      </w:r>
      <w:r w:rsidR="00741A95">
        <w:rPr>
          <w:rFonts w:ascii="Arial" w:hAnsi="Arial"/>
          <w:bCs/>
        </w:rPr>
        <w:t xml:space="preserve"> to dial Linguist in for Telephone Interpretation</w:t>
      </w:r>
    </w:p>
    <w:p w14:paraId="70645FBA" w14:textId="77777777" w:rsidR="00AF629E" w:rsidRDefault="00AF629E" w:rsidP="00E44BAA">
      <w:pPr>
        <w:ind w:left="-180"/>
        <w:jc w:val="both"/>
        <w:rPr>
          <w:rFonts w:ascii="Arial" w:hAnsi="Arial"/>
          <w:bCs/>
        </w:rPr>
      </w:pPr>
    </w:p>
    <w:p w14:paraId="79BA384D" w14:textId="7CD095F2" w:rsidR="003D3362" w:rsidRDefault="00AF629E" w:rsidP="00E44BAA">
      <w:pPr>
        <w:ind w:left="-180"/>
        <w:jc w:val="both"/>
        <w:rPr>
          <w:rFonts w:ascii="Arial" w:hAnsi="Arial"/>
          <w:bCs/>
        </w:rPr>
      </w:pPr>
      <w:r>
        <w:rPr>
          <w:rFonts w:ascii="Arial" w:hAnsi="Arial"/>
          <w:bCs/>
        </w:rPr>
        <w:t xml:space="preserve">The Supplier will be required </w:t>
      </w:r>
      <w:r w:rsidR="00CF7717">
        <w:rPr>
          <w:rFonts w:ascii="Arial" w:hAnsi="Arial"/>
          <w:bCs/>
        </w:rPr>
        <w:t xml:space="preserve">to provide </w:t>
      </w:r>
      <w:r w:rsidR="003D3362" w:rsidRPr="00555B26">
        <w:rPr>
          <w:rFonts w:ascii="Arial" w:hAnsi="Arial"/>
          <w:bCs/>
        </w:rPr>
        <w:t>narrative analysis to DVSA reporting on achievement of the agreed service levels.</w:t>
      </w:r>
    </w:p>
    <w:p w14:paraId="2EC736E3" w14:textId="77777777" w:rsidR="003D3362" w:rsidRPr="003D3362" w:rsidRDefault="003D3362" w:rsidP="003D3362">
      <w:pPr>
        <w:ind w:left="-180"/>
        <w:rPr>
          <w:rFonts w:ascii="Arial" w:hAnsi="Arial"/>
          <w:bCs/>
        </w:rPr>
      </w:pPr>
    </w:p>
    <w:p w14:paraId="086516EF" w14:textId="77777777" w:rsidR="003423B5" w:rsidRDefault="004F4B2D" w:rsidP="004F4B2D">
      <w:pPr>
        <w:pStyle w:val="Heading2"/>
        <w:tabs>
          <w:tab w:val="num" w:pos="927"/>
        </w:tabs>
        <w:ind w:left="-180"/>
        <w:jc w:val="left"/>
      </w:pPr>
      <w:bookmarkStart w:id="23" w:name="_Toc177969172"/>
      <w:bookmarkStart w:id="24" w:name="_Toc180380671"/>
      <w:bookmarkStart w:id="25" w:name="_Toc256417234"/>
      <w:bookmarkStart w:id="26" w:name="_Toc511125554"/>
      <w:r>
        <w:t xml:space="preserve">7. </w:t>
      </w:r>
      <w:r w:rsidR="003423B5" w:rsidRPr="000E1435">
        <w:t>Quality Assurance Requirements</w:t>
      </w:r>
      <w:bookmarkEnd w:id="23"/>
      <w:bookmarkEnd w:id="24"/>
      <w:bookmarkEnd w:id="25"/>
      <w:bookmarkEnd w:id="26"/>
      <w:r w:rsidR="003423B5" w:rsidRPr="000E1435">
        <w:t xml:space="preserve"> </w:t>
      </w:r>
      <w:r w:rsidR="003423B5" w:rsidRPr="000E1435">
        <w:tab/>
      </w:r>
    </w:p>
    <w:p w14:paraId="6D573E52" w14:textId="77777777" w:rsidR="00E33E94" w:rsidRDefault="00E33E94" w:rsidP="00E44BAA">
      <w:pPr>
        <w:ind w:left="-180"/>
        <w:jc w:val="both"/>
        <w:rPr>
          <w:rFonts w:ascii="Arial" w:hAnsi="Arial"/>
        </w:rPr>
      </w:pPr>
    </w:p>
    <w:p w14:paraId="2E8D4F3A" w14:textId="15702C43" w:rsidR="00F7357D" w:rsidRDefault="00E33E94" w:rsidP="00E44BAA">
      <w:pPr>
        <w:ind w:left="-180"/>
        <w:jc w:val="both"/>
        <w:rPr>
          <w:rFonts w:ascii="Arial" w:hAnsi="Arial"/>
        </w:rPr>
      </w:pPr>
      <w:r>
        <w:rPr>
          <w:rFonts w:ascii="Arial" w:hAnsi="Arial"/>
        </w:rPr>
        <w:t>The Supplier will be</w:t>
      </w:r>
      <w:r w:rsidR="00007663">
        <w:rPr>
          <w:rFonts w:ascii="Arial" w:hAnsi="Arial"/>
        </w:rPr>
        <w:t xml:space="preserve"> required to have a Quality Assurance process in place</w:t>
      </w:r>
      <w:r>
        <w:rPr>
          <w:rFonts w:ascii="Arial" w:hAnsi="Arial"/>
        </w:rPr>
        <w:t xml:space="preserve"> </w:t>
      </w:r>
      <w:r w:rsidR="00962FB8">
        <w:rPr>
          <w:rFonts w:ascii="Arial" w:hAnsi="Arial"/>
        </w:rPr>
        <w:t>for the Services undertaken</w:t>
      </w:r>
      <w:r w:rsidR="003B3D70">
        <w:rPr>
          <w:rFonts w:ascii="Arial" w:hAnsi="Arial"/>
        </w:rPr>
        <w:t>.</w:t>
      </w:r>
      <w:r w:rsidR="00F7357D">
        <w:rPr>
          <w:rFonts w:ascii="Arial" w:hAnsi="Arial"/>
        </w:rPr>
        <w:t xml:space="preserve"> For Non-Spoken Video Language Service Assignments, the Supplier will be required to either have another qualified Linguist to view the clips and confirm their accuracy or have two Linguists involved in creating the clips so that they agree on the best way to sign the concepts.</w:t>
      </w:r>
    </w:p>
    <w:p w14:paraId="7107DBE4" w14:textId="77777777" w:rsidR="00F7357D" w:rsidRDefault="00F7357D" w:rsidP="00F7357D">
      <w:pPr>
        <w:jc w:val="both"/>
        <w:rPr>
          <w:rFonts w:ascii="Arial" w:hAnsi="Arial"/>
        </w:rPr>
      </w:pPr>
    </w:p>
    <w:p w14:paraId="292D8F0A" w14:textId="7E251E49" w:rsidR="003423B5" w:rsidRDefault="003B3D70" w:rsidP="00E44BAA">
      <w:pPr>
        <w:ind w:left="-180"/>
        <w:jc w:val="both"/>
        <w:rPr>
          <w:rFonts w:ascii="Arial" w:hAnsi="Arial"/>
        </w:rPr>
      </w:pPr>
      <w:r>
        <w:rPr>
          <w:rFonts w:ascii="Arial" w:hAnsi="Arial"/>
        </w:rPr>
        <w:t xml:space="preserve">The Supplier will </w:t>
      </w:r>
      <w:r w:rsidR="00007663">
        <w:rPr>
          <w:rFonts w:ascii="Arial" w:hAnsi="Arial"/>
        </w:rPr>
        <w:t xml:space="preserve">be </w:t>
      </w:r>
      <w:r w:rsidR="00E33E94">
        <w:rPr>
          <w:rFonts w:ascii="Arial" w:hAnsi="Arial"/>
        </w:rPr>
        <w:t>responsible for investigating and promptly rectifying any errors found by DVSA.</w:t>
      </w:r>
      <w:r w:rsidR="00BB152B">
        <w:rPr>
          <w:rFonts w:ascii="Arial" w:hAnsi="Arial"/>
        </w:rPr>
        <w:t xml:space="preserve"> </w:t>
      </w:r>
    </w:p>
    <w:p w14:paraId="3A9DEF15" w14:textId="77777777" w:rsidR="00BB152B" w:rsidRPr="006432A1" w:rsidRDefault="00BB152B" w:rsidP="004F4B2D">
      <w:pPr>
        <w:ind w:left="-180"/>
        <w:rPr>
          <w:rFonts w:ascii="Arial" w:hAnsi="Arial"/>
          <w:bCs/>
        </w:rPr>
      </w:pPr>
    </w:p>
    <w:p w14:paraId="53D53FA9" w14:textId="036B0493" w:rsidR="003423B5" w:rsidRDefault="004F4B2D" w:rsidP="004F4B2D">
      <w:pPr>
        <w:pStyle w:val="Heading2"/>
        <w:ind w:left="-180"/>
        <w:jc w:val="left"/>
      </w:pPr>
      <w:bookmarkStart w:id="27" w:name="_Toc256417235"/>
      <w:bookmarkStart w:id="28" w:name="_Toc511125555"/>
      <w:r>
        <w:t xml:space="preserve">8. </w:t>
      </w:r>
      <w:r w:rsidR="003423B5" w:rsidRPr="000E1435">
        <w:t>Service Conditions and Environmental Factors</w:t>
      </w:r>
      <w:bookmarkEnd w:id="27"/>
      <w:bookmarkEnd w:id="28"/>
      <w:r w:rsidR="003423B5">
        <w:t xml:space="preserve"> </w:t>
      </w:r>
    </w:p>
    <w:p w14:paraId="36F805BF" w14:textId="77777777" w:rsidR="003423B5" w:rsidRDefault="003423B5" w:rsidP="004F4B2D">
      <w:pPr>
        <w:ind w:left="-180"/>
        <w:rPr>
          <w:rFonts w:ascii="Arial" w:hAnsi="Arial" w:cs="Arial"/>
        </w:rPr>
      </w:pPr>
    </w:p>
    <w:p w14:paraId="67AF062E" w14:textId="3FC00D00" w:rsidR="00A768E4" w:rsidRDefault="006C5092" w:rsidP="004F4B2D">
      <w:pPr>
        <w:ind w:left="-180"/>
        <w:rPr>
          <w:rFonts w:ascii="Arial" w:hAnsi="Arial" w:cs="Arial"/>
        </w:rPr>
      </w:pPr>
      <w:r>
        <w:rPr>
          <w:rFonts w:ascii="Arial" w:hAnsi="Arial" w:cs="Arial"/>
        </w:rPr>
        <w:t>Not applicable</w:t>
      </w:r>
    </w:p>
    <w:p w14:paraId="45BF8161" w14:textId="77777777" w:rsidR="002F5793" w:rsidRDefault="002F5793" w:rsidP="004F4B2D">
      <w:pPr>
        <w:ind w:left="-180"/>
        <w:rPr>
          <w:rFonts w:ascii="Arial" w:hAnsi="Arial" w:cs="Arial"/>
        </w:rPr>
      </w:pPr>
    </w:p>
    <w:p w14:paraId="1CD7AF4B" w14:textId="77777777" w:rsidR="003423B5" w:rsidRPr="006432A1" w:rsidRDefault="004F4B2D" w:rsidP="004F4B2D">
      <w:pPr>
        <w:pStyle w:val="Heading2"/>
        <w:tabs>
          <w:tab w:val="num" w:pos="927"/>
          <w:tab w:val="num" w:pos="1080"/>
        </w:tabs>
        <w:ind w:left="-180"/>
        <w:jc w:val="left"/>
      </w:pPr>
      <w:bookmarkStart w:id="29" w:name="_Toc256417236"/>
      <w:bookmarkStart w:id="30" w:name="_Toc511125556"/>
      <w:r>
        <w:t xml:space="preserve">9. </w:t>
      </w:r>
      <w:r w:rsidR="003423B5">
        <w:t>Management and Contract Administration</w:t>
      </w:r>
      <w:bookmarkEnd w:id="29"/>
      <w:bookmarkEnd w:id="30"/>
    </w:p>
    <w:p w14:paraId="196C9063" w14:textId="2749A05D" w:rsidR="003423B5" w:rsidRDefault="003423B5" w:rsidP="004F4B2D">
      <w:pPr>
        <w:ind w:left="-180"/>
        <w:rPr>
          <w:rFonts w:ascii="Arial" w:hAnsi="Arial"/>
          <w:bCs/>
        </w:rPr>
      </w:pPr>
    </w:p>
    <w:p w14:paraId="4E99DE9C" w14:textId="74321B9F" w:rsidR="00554D48" w:rsidRPr="00554D48" w:rsidRDefault="00554D48" w:rsidP="002F5793">
      <w:pPr>
        <w:ind w:left="-180"/>
        <w:jc w:val="both"/>
        <w:rPr>
          <w:rFonts w:ascii="Arial" w:hAnsi="Arial"/>
          <w:b/>
          <w:bCs/>
        </w:rPr>
      </w:pPr>
      <w:r>
        <w:rPr>
          <w:rFonts w:ascii="Arial" w:hAnsi="Arial"/>
          <w:b/>
          <w:bCs/>
        </w:rPr>
        <w:t>Account Management</w:t>
      </w:r>
    </w:p>
    <w:p w14:paraId="4A194D92" w14:textId="396C7524" w:rsidR="00554D48" w:rsidRDefault="00554D48" w:rsidP="002F5793">
      <w:pPr>
        <w:ind w:left="-180"/>
        <w:jc w:val="both"/>
        <w:rPr>
          <w:rFonts w:ascii="Arial" w:hAnsi="Arial"/>
          <w:bCs/>
        </w:rPr>
      </w:pPr>
    </w:p>
    <w:p w14:paraId="6F244F27" w14:textId="0E510CB0" w:rsidR="00E13224" w:rsidRDefault="00AE43DC" w:rsidP="002F5793">
      <w:pPr>
        <w:ind w:left="-180"/>
        <w:jc w:val="both"/>
        <w:rPr>
          <w:rFonts w:ascii="Arial" w:hAnsi="Arial" w:cs="Arial"/>
          <w:szCs w:val="24"/>
        </w:rPr>
      </w:pPr>
      <w:r w:rsidRPr="00996016">
        <w:rPr>
          <w:rFonts w:ascii="Arial" w:hAnsi="Arial" w:cs="Arial"/>
          <w:szCs w:val="24"/>
        </w:rPr>
        <w:t xml:space="preserve">The Supplier shall within five (5) days of signing the Call Off Contract send to </w:t>
      </w:r>
      <w:r>
        <w:rPr>
          <w:rFonts w:ascii="Arial" w:hAnsi="Arial" w:cs="Arial"/>
          <w:szCs w:val="24"/>
        </w:rPr>
        <w:t xml:space="preserve">the DVSA Contract Manager, </w:t>
      </w:r>
      <w:r w:rsidRPr="00996016">
        <w:rPr>
          <w:rFonts w:ascii="Arial" w:hAnsi="Arial" w:cs="Arial"/>
          <w:szCs w:val="24"/>
        </w:rPr>
        <w:t>the name and contact details (including email address and telephone number) of the Account Manager responsible for managing</w:t>
      </w:r>
      <w:r>
        <w:rPr>
          <w:rFonts w:ascii="Arial" w:hAnsi="Arial" w:cs="Arial"/>
          <w:szCs w:val="24"/>
        </w:rPr>
        <w:t xml:space="preserve"> the Call Off Contract.</w:t>
      </w:r>
    </w:p>
    <w:p w14:paraId="5660806C" w14:textId="41ABA9E0" w:rsidR="00AE43DC" w:rsidRDefault="00AE43DC" w:rsidP="002F5793">
      <w:pPr>
        <w:ind w:left="-180"/>
        <w:jc w:val="both"/>
        <w:rPr>
          <w:rFonts w:ascii="Arial" w:hAnsi="Arial"/>
          <w:bCs/>
        </w:rPr>
      </w:pPr>
    </w:p>
    <w:p w14:paraId="039D397E" w14:textId="14874618" w:rsidR="00364784" w:rsidRDefault="00E5501B" w:rsidP="002F5793">
      <w:pPr>
        <w:ind w:left="-180"/>
        <w:jc w:val="both"/>
        <w:rPr>
          <w:rFonts w:ascii="Arial" w:hAnsi="Arial"/>
          <w:bCs/>
        </w:rPr>
      </w:pPr>
      <w:r>
        <w:rPr>
          <w:rFonts w:ascii="Arial" w:hAnsi="Arial"/>
          <w:bCs/>
        </w:rPr>
        <w:t>The Supplier shall attend monthly Performance Review Meetings</w:t>
      </w:r>
      <w:r w:rsidR="00F05323">
        <w:rPr>
          <w:rFonts w:ascii="Arial" w:hAnsi="Arial"/>
          <w:bCs/>
        </w:rPr>
        <w:t xml:space="preserve">. An agenda will be agreed between DVSA and the Supplier after the Commencement Date and, as standard, the agenda will include minutes and actions of the previous meeting, performance and continuous improvements. </w:t>
      </w:r>
      <w:r>
        <w:rPr>
          <w:rFonts w:ascii="Arial" w:hAnsi="Arial"/>
          <w:bCs/>
        </w:rPr>
        <w:t>The meetings will either take place face to face or by phone. No reimbursement of costs will be provided for these meetings.</w:t>
      </w:r>
    </w:p>
    <w:p w14:paraId="2498B686" w14:textId="119F082D" w:rsidR="000613B1" w:rsidRDefault="000613B1" w:rsidP="002F5793">
      <w:pPr>
        <w:ind w:left="-180"/>
        <w:jc w:val="both"/>
        <w:rPr>
          <w:rFonts w:ascii="Arial" w:hAnsi="Arial"/>
          <w:bCs/>
        </w:rPr>
      </w:pPr>
    </w:p>
    <w:p w14:paraId="1D09637E" w14:textId="7D0F5ECB" w:rsidR="000613B1" w:rsidRDefault="000613B1" w:rsidP="002F5793">
      <w:pPr>
        <w:ind w:left="-180"/>
        <w:jc w:val="both"/>
        <w:rPr>
          <w:rFonts w:ascii="Arial" w:hAnsi="Arial" w:cs="Arial"/>
        </w:rPr>
      </w:pPr>
      <w:r>
        <w:rPr>
          <w:rFonts w:ascii="Arial" w:hAnsi="Arial" w:cs="Arial"/>
        </w:rPr>
        <w:t>The Supplier will also be required</w:t>
      </w:r>
      <w:r w:rsidR="00253BC9">
        <w:rPr>
          <w:rFonts w:ascii="Arial" w:hAnsi="Arial" w:cs="Arial"/>
        </w:rPr>
        <w:t xml:space="preserve"> to </w:t>
      </w:r>
      <w:r w:rsidR="003D4771">
        <w:rPr>
          <w:rFonts w:ascii="Arial" w:hAnsi="Arial" w:cs="Arial"/>
        </w:rPr>
        <w:t>provide</w:t>
      </w:r>
      <w:r>
        <w:rPr>
          <w:rFonts w:ascii="Arial" w:hAnsi="Arial" w:cs="Arial"/>
        </w:rPr>
        <w:t xml:space="preserve"> suitabl</w:t>
      </w:r>
      <w:r w:rsidR="003D4771">
        <w:rPr>
          <w:rFonts w:ascii="Arial" w:hAnsi="Arial" w:cs="Arial"/>
        </w:rPr>
        <w:t>y</w:t>
      </w:r>
      <w:r>
        <w:rPr>
          <w:rFonts w:ascii="Arial" w:hAnsi="Arial" w:cs="Arial"/>
        </w:rPr>
        <w:t xml:space="preserve"> qualified security personnel to participate in governance meetings hosted by DVSA to discuss the security status of the solutions being used to deliver the services</w:t>
      </w:r>
      <w:r w:rsidR="003336AF">
        <w:rPr>
          <w:rFonts w:ascii="Arial" w:hAnsi="Arial" w:cs="Arial"/>
        </w:rPr>
        <w:t>. Such meetings</w:t>
      </w:r>
      <w:r>
        <w:rPr>
          <w:rFonts w:ascii="Arial" w:hAnsi="Arial" w:cs="Arial"/>
        </w:rPr>
        <w:t xml:space="preserve"> </w:t>
      </w:r>
      <w:r w:rsidR="003336AF">
        <w:rPr>
          <w:rFonts w:ascii="Arial" w:hAnsi="Arial" w:cs="Arial"/>
        </w:rPr>
        <w:t>shall</w:t>
      </w:r>
      <w:r>
        <w:rPr>
          <w:rFonts w:ascii="Arial" w:hAnsi="Arial" w:cs="Arial"/>
        </w:rPr>
        <w:t xml:space="preserve"> occur not less than quarterly as part of management of the contract</w:t>
      </w:r>
    </w:p>
    <w:p w14:paraId="2EC5AD3B" w14:textId="77777777" w:rsidR="00F05323" w:rsidRPr="00F05323" w:rsidRDefault="00F05323" w:rsidP="002F5793">
      <w:pPr>
        <w:ind w:left="-180"/>
        <w:jc w:val="both"/>
        <w:rPr>
          <w:rFonts w:ascii="Arial" w:hAnsi="Arial"/>
          <w:bCs/>
        </w:rPr>
      </w:pPr>
    </w:p>
    <w:p w14:paraId="41B33AF7" w14:textId="55CD1A10" w:rsidR="00364784" w:rsidRPr="00F05323" w:rsidRDefault="00F05323" w:rsidP="002F5793">
      <w:pPr>
        <w:ind w:left="-180"/>
        <w:jc w:val="both"/>
        <w:rPr>
          <w:rFonts w:ascii="Arial" w:hAnsi="Arial"/>
          <w:bCs/>
        </w:rPr>
      </w:pPr>
      <w:r>
        <w:rPr>
          <w:rFonts w:ascii="Arial" w:hAnsi="Arial"/>
          <w:bCs/>
        </w:rPr>
        <w:t>The Supplier is</w:t>
      </w:r>
      <w:r w:rsidR="00364784" w:rsidRPr="00F05323">
        <w:rPr>
          <w:rFonts w:ascii="Arial" w:hAnsi="Arial"/>
          <w:bCs/>
        </w:rPr>
        <w:t xml:space="preserve"> also expected to make themselves available with reasonable notice for any ad</w:t>
      </w:r>
      <w:r>
        <w:rPr>
          <w:rFonts w:ascii="Arial" w:hAnsi="Arial"/>
          <w:bCs/>
        </w:rPr>
        <w:t>ditional</w:t>
      </w:r>
      <w:r w:rsidR="00364784" w:rsidRPr="00F05323">
        <w:rPr>
          <w:rFonts w:ascii="Arial" w:hAnsi="Arial"/>
          <w:bCs/>
        </w:rPr>
        <w:t xml:space="preserve"> </w:t>
      </w:r>
      <w:r>
        <w:rPr>
          <w:rFonts w:ascii="Arial" w:hAnsi="Arial"/>
          <w:bCs/>
        </w:rPr>
        <w:t>ad-</w:t>
      </w:r>
      <w:r w:rsidR="00364784" w:rsidRPr="00F05323">
        <w:rPr>
          <w:rFonts w:ascii="Arial" w:hAnsi="Arial"/>
          <w:bCs/>
        </w:rPr>
        <w:t>hoc</w:t>
      </w:r>
      <w:r w:rsidR="0081265A">
        <w:rPr>
          <w:rFonts w:ascii="Arial" w:hAnsi="Arial"/>
          <w:bCs/>
        </w:rPr>
        <w:t xml:space="preserve"> meetings that may be required to support the contract that may be requested by DVSA.</w:t>
      </w:r>
    </w:p>
    <w:p w14:paraId="14F15231" w14:textId="08EAEC22" w:rsidR="00554D48" w:rsidRDefault="00554D48" w:rsidP="00364784">
      <w:pPr>
        <w:rPr>
          <w:rFonts w:ascii="Arial" w:hAnsi="Arial" w:cs="Arial"/>
        </w:rPr>
      </w:pPr>
    </w:p>
    <w:p w14:paraId="24D5E65C" w14:textId="3DA3C655" w:rsidR="00A768E4" w:rsidRPr="00A768E4" w:rsidRDefault="00A768E4" w:rsidP="00554D48">
      <w:pPr>
        <w:ind w:left="-180"/>
        <w:jc w:val="both"/>
        <w:rPr>
          <w:rFonts w:ascii="Arial" w:hAnsi="Arial" w:cs="Arial"/>
          <w:b/>
          <w:szCs w:val="24"/>
        </w:rPr>
      </w:pPr>
      <w:r>
        <w:rPr>
          <w:rFonts w:ascii="Arial" w:hAnsi="Arial" w:cs="Arial"/>
          <w:b/>
          <w:szCs w:val="24"/>
        </w:rPr>
        <w:t>Payment and Invoicing</w:t>
      </w:r>
    </w:p>
    <w:p w14:paraId="55546FF0" w14:textId="77777777" w:rsidR="00A768E4" w:rsidRDefault="00A768E4" w:rsidP="00554D48">
      <w:pPr>
        <w:ind w:left="-180"/>
        <w:jc w:val="both"/>
        <w:rPr>
          <w:rFonts w:ascii="Arial" w:hAnsi="Arial" w:cs="Arial"/>
          <w:szCs w:val="24"/>
        </w:rPr>
      </w:pPr>
    </w:p>
    <w:p w14:paraId="1FF26C44" w14:textId="10DBC330" w:rsidR="00643EE5" w:rsidRDefault="0081265A" w:rsidP="00554D48">
      <w:pPr>
        <w:ind w:left="-180"/>
        <w:jc w:val="both"/>
        <w:rPr>
          <w:rFonts w:ascii="Arial" w:hAnsi="Arial" w:cs="Arial"/>
          <w:szCs w:val="24"/>
        </w:rPr>
      </w:pPr>
      <w:r>
        <w:rPr>
          <w:rFonts w:ascii="Arial" w:hAnsi="Arial" w:cs="Arial"/>
          <w:szCs w:val="24"/>
        </w:rPr>
        <w:lastRenderedPageBreak/>
        <w:t>Before invoicing, the Supplier shall provide the DVSA Contract Manager with a</w:t>
      </w:r>
      <w:r w:rsidR="00FD623F">
        <w:rPr>
          <w:rFonts w:ascii="Arial" w:hAnsi="Arial" w:cs="Arial"/>
          <w:szCs w:val="24"/>
        </w:rPr>
        <w:t xml:space="preserve"> consolidated</w:t>
      </w:r>
      <w:r>
        <w:rPr>
          <w:rFonts w:ascii="Arial" w:hAnsi="Arial" w:cs="Arial"/>
          <w:szCs w:val="24"/>
        </w:rPr>
        <w:t xml:space="preserve"> itemised ‘request for payment’ </w:t>
      </w:r>
      <w:r w:rsidR="00CB2C09">
        <w:rPr>
          <w:rFonts w:ascii="Arial" w:hAnsi="Arial" w:cs="Arial"/>
          <w:szCs w:val="24"/>
        </w:rPr>
        <w:t xml:space="preserve">for completed assignments </w:t>
      </w:r>
      <w:r>
        <w:rPr>
          <w:rFonts w:ascii="Arial" w:hAnsi="Arial" w:cs="Arial"/>
          <w:szCs w:val="24"/>
        </w:rPr>
        <w:t>in arrears. Once the ‘request for payment’ has been approved by DVSA, t</w:t>
      </w:r>
      <w:r w:rsidR="00554D48" w:rsidRPr="00554D48">
        <w:rPr>
          <w:rFonts w:ascii="Arial" w:hAnsi="Arial" w:cs="Arial"/>
          <w:szCs w:val="24"/>
        </w:rPr>
        <w:t xml:space="preserve">he </w:t>
      </w:r>
      <w:r w:rsidR="00554D48">
        <w:rPr>
          <w:rFonts w:ascii="Arial" w:hAnsi="Arial" w:cs="Arial"/>
          <w:szCs w:val="24"/>
        </w:rPr>
        <w:t xml:space="preserve">Supplier </w:t>
      </w:r>
      <w:r w:rsidR="00554D48" w:rsidRPr="00554D48">
        <w:rPr>
          <w:rFonts w:ascii="Arial" w:hAnsi="Arial" w:cs="Arial"/>
          <w:szCs w:val="24"/>
        </w:rPr>
        <w:t xml:space="preserve">shall </w:t>
      </w:r>
      <w:r w:rsidR="00FD623F">
        <w:rPr>
          <w:rFonts w:ascii="Arial" w:hAnsi="Arial" w:cs="Arial"/>
          <w:szCs w:val="24"/>
        </w:rPr>
        <w:t xml:space="preserve">provide a consolidated </w:t>
      </w:r>
      <w:r w:rsidR="00554D48" w:rsidRPr="00554D48">
        <w:rPr>
          <w:rFonts w:ascii="Arial" w:hAnsi="Arial" w:cs="Arial"/>
          <w:szCs w:val="24"/>
        </w:rPr>
        <w:t xml:space="preserve">invoice </w:t>
      </w:r>
      <w:r w:rsidR="00066714">
        <w:rPr>
          <w:rFonts w:ascii="Arial" w:hAnsi="Arial" w:cs="Arial"/>
          <w:szCs w:val="24"/>
        </w:rPr>
        <w:t xml:space="preserve">to </w:t>
      </w:r>
      <w:r w:rsidR="00AE43DC">
        <w:rPr>
          <w:rFonts w:ascii="Arial" w:hAnsi="Arial" w:cs="Arial"/>
          <w:szCs w:val="24"/>
        </w:rPr>
        <w:t xml:space="preserve">DVSA </w:t>
      </w:r>
      <w:r w:rsidR="00554D48" w:rsidRPr="00554D48">
        <w:rPr>
          <w:rFonts w:ascii="Arial" w:hAnsi="Arial" w:cs="Arial"/>
          <w:szCs w:val="24"/>
        </w:rPr>
        <w:t>monthly in arrears</w:t>
      </w:r>
      <w:r w:rsidR="002B4C81">
        <w:rPr>
          <w:rFonts w:ascii="Arial" w:hAnsi="Arial" w:cs="Arial"/>
          <w:szCs w:val="24"/>
        </w:rPr>
        <w:t xml:space="preserve">. The </w:t>
      </w:r>
      <w:r w:rsidR="00884A04">
        <w:rPr>
          <w:rFonts w:ascii="Arial" w:hAnsi="Arial" w:cs="Arial"/>
          <w:szCs w:val="24"/>
        </w:rPr>
        <w:t xml:space="preserve">Supplier shall </w:t>
      </w:r>
      <w:r w:rsidR="008D6D14">
        <w:rPr>
          <w:rFonts w:ascii="Arial" w:hAnsi="Arial" w:cs="Arial"/>
          <w:szCs w:val="24"/>
        </w:rPr>
        <w:t xml:space="preserve">provide </w:t>
      </w:r>
      <w:r w:rsidR="00F05323">
        <w:rPr>
          <w:rFonts w:ascii="Arial" w:hAnsi="Arial" w:cs="Arial"/>
          <w:szCs w:val="24"/>
        </w:rPr>
        <w:t>r</w:t>
      </w:r>
      <w:r w:rsidR="00554D48" w:rsidRPr="00554D48">
        <w:rPr>
          <w:rFonts w:ascii="Arial" w:hAnsi="Arial" w:cs="Arial"/>
          <w:szCs w:val="24"/>
        </w:rPr>
        <w:t xml:space="preserve">elevant information supporting the charges on each invoice should be available to DVSA and should reflect the management information provided monthly. </w:t>
      </w:r>
      <w:r w:rsidR="00F05323">
        <w:rPr>
          <w:rFonts w:ascii="Arial" w:hAnsi="Arial" w:cs="Arial"/>
          <w:szCs w:val="24"/>
        </w:rPr>
        <w:t xml:space="preserve">The Supplier will be required to raise credit notes </w:t>
      </w:r>
      <w:r w:rsidR="00643EE5">
        <w:rPr>
          <w:rFonts w:ascii="Arial" w:hAnsi="Arial" w:cs="Arial"/>
          <w:szCs w:val="24"/>
        </w:rPr>
        <w:t>where errors are made.</w:t>
      </w:r>
    </w:p>
    <w:p w14:paraId="7F7126CA" w14:textId="77777777" w:rsidR="00643EE5" w:rsidRDefault="00643EE5" w:rsidP="00554D48">
      <w:pPr>
        <w:ind w:left="-180"/>
        <w:jc w:val="both"/>
        <w:rPr>
          <w:rFonts w:ascii="Arial" w:hAnsi="Arial" w:cs="Arial"/>
          <w:szCs w:val="24"/>
        </w:rPr>
      </w:pPr>
    </w:p>
    <w:p w14:paraId="1A889546" w14:textId="59913818" w:rsidR="00554D48" w:rsidRPr="00554D48" w:rsidRDefault="00AB1D5F" w:rsidP="00554D48">
      <w:pPr>
        <w:ind w:left="-180"/>
        <w:jc w:val="both"/>
        <w:rPr>
          <w:rFonts w:ascii="Arial" w:hAnsi="Arial" w:cs="Arial"/>
          <w:szCs w:val="24"/>
        </w:rPr>
      </w:pPr>
      <w:r>
        <w:rPr>
          <w:rFonts w:ascii="Arial" w:hAnsi="Arial" w:cs="Arial"/>
          <w:szCs w:val="24"/>
        </w:rPr>
        <w:t xml:space="preserve">The Supplier will be required to provide </w:t>
      </w:r>
      <w:r w:rsidR="005A76F1">
        <w:rPr>
          <w:rFonts w:ascii="Arial" w:hAnsi="Arial" w:cs="Arial"/>
          <w:szCs w:val="24"/>
        </w:rPr>
        <w:t xml:space="preserve">a </w:t>
      </w:r>
      <w:r w:rsidR="001A622B">
        <w:rPr>
          <w:rFonts w:ascii="Arial" w:hAnsi="Arial" w:cs="Arial"/>
          <w:szCs w:val="24"/>
        </w:rPr>
        <w:t xml:space="preserve">‘pro-forma’ invoice at the time of delivery of an assignment for any assignment required by </w:t>
      </w:r>
      <w:r w:rsidR="00CB0914">
        <w:rPr>
          <w:rFonts w:ascii="Arial" w:hAnsi="Arial" w:cs="Arial"/>
          <w:szCs w:val="24"/>
        </w:rPr>
        <w:t xml:space="preserve">DVSA’s Prosecution and Legal Services team (PLS). </w:t>
      </w:r>
      <w:r w:rsidR="003443FE">
        <w:rPr>
          <w:rFonts w:ascii="Arial" w:hAnsi="Arial" w:cs="Arial"/>
          <w:szCs w:val="24"/>
        </w:rPr>
        <w:t xml:space="preserve">This </w:t>
      </w:r>
      <w:r w:rsidR="00CB36A7">
        <w:rPr>
          <w:rFonts w:ascii="Arial" w:hAnsi="Arial" w:cs="Arial"/>
          <w:szCs w:val="24"/>
        </w:rPr>
        <w:t xml:space="preserve">is </w:t>
      </w:r>
      <w:r w:rsidR="002D74B1">
        <w:rPr>
          <w:rFonts w:ascii="Arial" w:hAnsi="Arial" w:cs="Arial"/>
          <w:szCs w:val="24"/>
        </w:rPr>
        <w:t xml:space="preserve">so </w:t>
      </w:r>
      <w:r w:rsidR="003443FE">
        <w:rPr>
          <w:rFonts w:ascii="Arial" w:hAnsi="Arial" w:cs="Arial"/>
          <w:szCs w:val="24"/>
        </w:rPr>
        <w:t>DVSA to outline</w:t>
      </w:r>
      <w:r w:rsidR="00E74636">
        <w:rPr>
          <w:rFonts w:ascii="Arial" w:hAnsi="Arial" w:cs="Arial"/>
          <w:szCs w:val="24"/>
        </w:rPr>
        <w:t xml:space="preserve"> the cost </w:t>
      </w:r>
      <w:r w:rsidR="007C6C78">
        <w:rPr>
          <w:rFonts w:ascii="Arial" w:hAnsi="Arial" w:cs="Arial"/>
          <w:szCs w:val="24"/>
        </w:rPr>
        <w:t>to be</w:t>
      </w:r>
      <w:r w:rsidR="00E74636">
        <w:rPr>
          <w:rFonts w:ascii="Arial" w:hAnsi="Arial" w:cs="Arial"/>
          <w:szCs w:val="24"/>
        </w:rPr>
        <w:t xml:space="preserve"> claimed back through the court process. </w:t>
      </w:r>
      <w:r w:rsidR="00643EE5">
        <w:rPr>
          <w:rFonts w:ascii="Arial" w:hAnsi="Arial" w:cs="Arial"/>
          <w:szCs w:val="24"/>
        </w:rPr>
        <w:t xml:space="preserve">The Supplier will </w:t>
      </w:r>
      <w:r w:rsidR="00A3024C">
        <w:rPr>
          <w:rFonts w:ascii="Arial" w:hAnsi="Arial" w:cs="Arial"/>
          <w:szCs w:val="24"/>
        </w:rPr>
        <w:t>the</w:t>
      </w:r>
      <w:r w:rsidR="002D74B1">
        <w:rPr>
          <w:rFonts w:ascii="Arial" w:hAnsi="Arial" w:cs="Arial"/>
          <w:szCs w:val="24"/>
        </w:rPr>
        <w:t>n</w:t>
      </w:r>
      <w:r w:rsidR="00A3024C">
        <w:rPr>
          <w:rFonts w:ascii="Arial" w:hAnsi="Arial" w:cs="Arial"/>
          <w:szCs w:val="24"/>
        </w:rPr>
        <w:t xml:space="preserve"> </w:t>
      </w:r>
      <w:r w:rsidR="00643EE5">
        <w:rPr>
          <w:rFonts w:ascii="Arial" w:hAnsi="Arial" w:cs="Arial"/>
          <w:szCs w:val="24"/>
        </w:rPr>
        <w:t xml:space="preserve">be required to provide a separate invoice each month for any assignments requested by </w:t>
      </w:r>
      <w:r w:rsidR="00EE746C">
        <w:rPr>
          <w:rFonts w:ascii="Arial" w:hAnsi="Arial" w:cs="Arial"/>
          <w:szCs w:val="24"/>
        </w:rPr>
        <w:t>PLS</w:t>
      </w:r>
      <w:r w:rsidR="00643EE5">
        <w:rPr>
          <w:rFonts w:ascii="Arial" w:hAnsi="Arial" w:cs="Arial"/>
          <w:szCs w:val="24"/>
        </w:rPr>
        <w:t>.</w:t>
      </w:r>
      <w:r w:rsidR="008F5C14">
        <w:rPr>
          <w:rFonts w:ascii="Arial" w:hAnsi="Arial" w:cs="Arial"/>
          <w:szCs w:val="24"/>
        </w:rPr>
        <w:t xml:space="preserve"> This is </w:t>
      </w:r>
      <w:r w:rsidR="005E0F7C">
        <w:rPr>
          <w:rFonts w:ascii="Arial" w:hAnsi="Arial" w:cs="Arial"/>
          <w:szCs w:val="24"/>
        </w:rPr>
        <w:t>so</w:t>
      </w:r>
      <w:r w:rsidR="008F5C14">
        <w:rPr>
          <w:rFonts w:ascii="Arial" w:hAnsi="Arial" w:cs="Arial"/>
          <w:szCs w:val="24"/>
        </w:rPr>
        <w:t xml:space="preserve"> DVSA </w:t>
      </w:r>
      <w:r w:rsidR="005E0F7C">
        <w:rPr>
          <w:rFonts w:ascii="Arial" w:hAnsi="Arial" w:cs="Arial"/>
          <w:szCs w:val="24"/>
        </w:rPr>
        <w:t>can then</w:t>
      </w:r>
      <w:r w:rsidR="008F5C14">
        <w:rPr>
          <w:rFonts w:ascii="Arial" w:hAnsi="Arial" w:cs="Arial"/>
          <w:szCs w:val="24"/>
        </w:rPr>
        <w:t xml:space="preserve"> claim back any costs through the court process.</w:t>
      </w:r>
      <w:r w:rsidR="00554D48" w:rsidRPr="00554D48">
        <w:rPr>
          <w:rFonts w:ascii="Arial" w:hAnsi="Arial" w:cs="Arial"/>
          <w:szCs w:val="24"/>
        </w:rPr>
        <w:t xml:space="preserve"> </w:t>
      </w:r>
    </w:p>
    <w:p w14:paraId="04D36BD6" w14:textId="77777777" w:rsidR="00554D48" w:rsidRPr="00554D48" w:rsidRDefault="00554D48" w:rsidP="00554D48">
      <w:pPr>
        <w:ind w:left="-180"/>
        <w:jc w:val="both"/>
        <w:rPr>
          <w:rFonts w:ascii="Arial" w:hAnsi="Arial" w:cs="Arial"/>
          <w:szCs w:val="24"/>
        </w:rPr>
      </w:pPr>
    </w:p>
    <w:p w14:paraId="1E5CF5D9" w14:textId="7FD5CD01" w:rsidR="00884A04" w:rsidRDefault="00554D48" w:rsidP="00554D48">
      <w:pPr>
        <w:ind w:left="-180"/>
        <w:jc w:val="both"/>
        <w:rPr>
          <w:rFonts w:ascii="Arial" w:hAnsi="Arial" w:cs="Arial"/>
          <w:szCs w:val="24"/>
        </w:rPr>
      </w:pPr>
      <w:r w:rsidRPr="00554D48">
        <w:rPr>
          <w:rFonts w:ascii="Arial" w:hAnsi="Arial" w:cs="Arial"/>
          <w:szCs w:val="24"/>
        </w:rPr>
        <w:t xml:space="preserve">DVSA operates a purchase order </w:t>
      </w:r>
      <w:r w:rsidR="00497F71">
        <w:rPr>
          <w:rFonts w:ascii="Arial" w:hAnsi="Arial" w:cs="Arial"/>
          <w:szCs w:val="24"/>
        </w:rPr>
        <w:t xml:space="preserve">(PO) </w:t>
      </w:r>
      <w:r w:rsidRPr="00554D48">
        <w:rPr>
          <w:rFonts w:ascii="Arial" w:hAnsi="Arial" w:cs="Arial"/>
          <w:szCs w:val="24"/>
        </w:rPr>
        <w:t>scheme for payment of invoices.</w:t>
      </w:r>
      <w:r w:rsidR="00C86D14">
        <w:rPr>
          <w:rFonts w:ascii="Arial" w:hAnsi="Arial" w:cs="Arial"/>
          <w:szCs w:val="24"/>
        </w:rPr>
        <w:t xml:space="preserve"> It is likely that </w:t>
      </w:r>
      <w:r w:rsidR="00B50B40">
        <w:rPr>
          <w:rFonts w:ascii="Arial" w:hAnsi="Arial" w:cs="Arial"/>
          <w:szCs w:val="24"/>
        </w:rPr>
        <w:t xml:space="preserve">DVSA will provide a </w:t>
      </w:r>
      <w:r w:rsidR="002D6293">
        <w:rPr>
          <w:rFonts w:ascii="Arial" w:hAnsi="Arial" w:cs="Arial"/>
          <w:szCs w:val="24"/>
        </w:rPr>
        <w:t xml:space="preserve">PO for each </w:t>
      </w:r>
      <w:r w:rsidR="003753BB">
        <w:rPr>
          <w:rFonts w:ascii="Arial" w:hAnsi="Arial" w:cs="Arial"/>
          <w:szCs w:val="24"/>
        </w:rPr>
        <w:t>business unit</w:t>
      </w:r>
      <w:r w:rsidR="0074647D">
        <w:rPr>
          <w:rFonts w:ascii="Arial" w:hAnsi="Arial" w:cs="Arial"/>
          <w:szCs w:val="24"/>
        </w:rPr>
        <w:t xml:space="preserve"> that requires language services.</w:t>
      </w:r>
    </w:p>
    <w:p w14:paraId="785967D4" w14:textId="77777777" w:rsidR="00884A04" w:rsidRDefault="00884A04" w:rsidP="00554D48">
      <w:pPr>
        <w:ind w:left="-180"/>
        <w:jc w:val="both"/>
        <w:rPr>
          <w:rFonts w:ascii="Arial" w:hAnsi="Arial" w:cs="Arial"/>
          <w:szCs w:val="24"/>
        </w:rPr>
      </w:pPr>
    </w:p>
    <w:p w14:paraId="4C4A1C8B" w14:textId="765DD8D5" w:rsidR="004B44C3" w:rsidRDefault="00884A04" w:rsidP="00554D48">
      <w:pPr>
        <w:ind w:left="-180"/>
        <w:jc w:val="both"/>
        <w:rPr>
          <w:rFonts w:ascii="Arial" w:hAnsi="Arial" w:cs="Arial"/>
        </w:rPr>
      </w:pPr>
      <w:r w:rsidRPr="04AFED46">
        <w:rPr>
          <w:rFonts w:ascii="Arial" w:hAnsi="Arial" w:cs="Arial"/>
        </w:rPr>
        <w:t xml:space="preserve">The Supplier must quote the aforementioned PO number on all </w:t>
      </w:r>
      <w:proofErr w:type="gramStart"/>
      <w:r w:rsidRPr="04AFED46">
        <w:rPr>
          <w:rFonts w:ascii="Arial" w:hAnsi="Arial" w:cs="Arial"/>
        </w:rPr>
        <w:t>invoices</w:t>
      </w:r>
      <w:proofErr w:type="gramEnd"/>
      <w:r w:rsidRPr="04AFED46">
        <w:rPr>
          <w:rFonts w:ascii="Arial" w:hAnsi="Arial" w:cs="Arial"/>
        </w:rPr>
        <w:t xml:space="preserve"> and these must be submitted </w:t>
      </w:r>
      <w:r w:rsidR="007A4322" w:rsidRPr="04AFED46">
        <w:rPr>
          <w:rFonts w:ascii="Arial" w:hAnsi="Arial" w:cs="Arial"/>
        </w:rPr>
        <w:t xml:space="preserve">electronically </w:t>
      </w:r>
      <w:r w:rsidR="120910DF" w:rsidRPr="04AFED46">
        <w:rPr>
          <w:rFonts w:ascii="Arial" w:hAnsi="Arial" w:cs="Arial"/>
        </w:rPr>
        <w:t xml:space="preserve">in PDF format </w:t>
      </w:r>
      <w:r w:rsidRPr="04AFED46">
        <w:rPr>
          <w:rFonts w:ascii="Arial" w:hAnsi="Arial" w:cs="Arial"/>
        </w:rPr>
        <w:t>to:</w:t>
      </w:r>
      <w:r w:rsidR="007A4322" w:rsidRPr="04AFED46">
        <w:rPr>
          <w:rFonts w:ascii="Arial" w:hAnsi="Arial" w:cs="Arial"/>
        </w:rPr>
        <w:t xml:space="preserve"> </w:t>
      </w:r>
    </w:p>
    <w:p w14:paraId="7681ACDC" w14:textId="77777777" w:rsidR="004B44C3" w:rsidRDefault="004B44C3" w:rsidP="00554D48">
      <w:pPr>
        <w:ind w:left="-180"/>
        <w:jc w:val="both"/>
        <w:rPr>
          <w:rFonts w:ascii="Arial" w:hAnsi="Arial" w:cs="Arial"/>
          <w:szCs w:val="24"/>
        </w:rPr>
      </w:pPr>
    </w:p>
    <w:p w14:paraId="328ED930" w14:textId="7BFFD643" w:rsidR="00884A04" w:rsidRDefault="004D5F9E" w:rsidP="00554D48">
      <w:pPr>
        <w:ind w:left="-180"/>
        <w:jc w:val="both"/>
        <w:rPr>
          <w:rFonts w:ascii="Arial" w:hAnsi="Arial" w:cs="Arial"/>
          <w:szCs w:val="24"/>
        </w:rPr>
      </w:pPr>
      <w:hyperlink r:id="rId13" w:history="1">
        <w:r w:rsidR="00EC309F" w:rsidRPr="008A77E7">
          <w:rPr>
            <w:rStyle w:val="Hyperlink"/>
            <w:rFonts w:ascii="Arial" w:hAnsi="Arial" w:cs="Arial"/>
            <w:szCs w:val="24"/>
          </w:rPr>
          <w:t>SSa.invoice@sharedservicesarvato.co.uk</w:t>
        </w:r>
      </w:hyperlink>
    </w:p>
    <w:p w14:paraId="3A5F8C1A" w14:textId="77777777" w:rsidR="00EC309F" w:rsidRDefault="00EC309F" w:rsidP="00554D48">
      <w:pPr>
        <w:ind w:left="-180"/>
        <w:jc w:val="both"/>
        <w:rPr>
          <w:rFonts w:ascii="Arial" w:hAnsi="Arial" w:cs="Arial"/>
          <w:szCs w:val="24"/>
        </w:rPr>
      </w:pPr>
    </w:p>
    <w:p w14:paraId="646FCE8F" w14:textId="77777777" w:rsidR="00FB0792" w:rsidRDefault="00FB0792" w:rsidP="00554D48">
      <w:pPr>
        <w:ind w:left="-180"/>
        <w:jc w:val="both"/>
        <w:rPr>
          <w:rFonts w:ascii="Arial" w:hAnsi="Arial" w:cs="Arial"/>
        </w:rPr>
      </w:pPr>
      <w:r w:rsidRPr="00AA2213">
        <w:rPr>
          <w:rFonts w:ascii="Arial" w:hAnsi="Arial" w:cs="Arial"/>
        </w:rPr>
        <w:t>Invoices received without the correct PO number will be returned and will delay receipt of payment. Invoices should be copied to the DVSA Contract Manager</w:t>
      </w:r>
      <w:r>
        <w:rPr>
          <w:rFonts w:ascii="Arial" w:hAnsi="Arial" w:cs="Arial"/>
        </w:rPr>
        <w:t xml:space="preserve"> and the Supplier </w:t>
      </w:r>
      <w:r w:rsidRPr="00AA2213">
        <w:rPr>
          <w:rFonts w:ascii="Arial" w:hAnsi="Arial" w:cs="Arial"/>
        </w:rPr>
        <w:t xml:space="preserve">should include any information required to ensure efficient and effective </w:t>
      </w:r>
      <w:r>
        <w:rPr>
          <w:rFonts w:ascii="Arial" w:hAnsi="Arial" w:cs="Arial"/>
        </w:rPr>
        <w:t xml:space="preserve">receipting/invoice matching. </w:t>
      </w:r>
      <w:r w:rsidRPr="00AA2213">
        <w:rPr>
          <w:rFonts w:ascii="Arial" w:hAnsi="Arial" w:cs="Arial"/>
        </w:rPr>
        <w:t xml:space="preserve">For </w:t>
      </w:r>
      <w:proofErr w:type="gramStart"/>
      <w:r w:rsidRPr="00AA2213">
        <w:rPr>
          <w:rFonts w:ascii="Arial" w:hAnsi="Arial" w:cs="Arial"/>
        </w:rPr>
        <w:t>example</w:t>
      </w:r>
      <w:proofErr w:type="gramEnd"/>
      <w:r w:rsidRPr="00AA2213">
        <w:rPr>
          <w:rFonts w:ascii="Arial" w:hAnsi="Arial" w:cs="Arial"/>
        </w:rPr>
        <w:t xml:space="preserve"> provision of timesheets or an annotated progress report.</w:t>
      </w:r>
    </w:p>
    <w:p w14:paraId="2AC4A97B" w14:textId="77777777" w:rsidR="00FB0792" w:rsidRDefault="00FB0792" w:rsidP="00554D48">
      <w:pPr>
        <w:ind w:left="-180"/>
        <w:jc w:val="both"/>
        <w:rPr>
          <w:rFonts w:ascii="Arial" w:hAnsi="Arial" w:cs="Arial"/>
        </w:rPr>
      </w:pPr>
    </w:p>
    <w:p w14:paraId="75DE2952" w14:textId="30543D69" w:rsidR="00884A04" w:rsidRDefault="005D6C35" w:rsidP="00554D48">
      <w:pPr>
        <w:ind w:left="-180"/>
        <w:jc w:val="both"/>
        <w:rPr>
          <w:rFonts w:ascii="Arial" w:hAnsi="Arial" w:cs="Arial"/>
          <w:szCs w:val="24"/>
        </w:rPr>
      </w:pPr>
      <w:r>
        <w:rPr>
          <w:rFonts w:ascii="Arial" w:hAnsi="Arial" w:cs="Arial"/>
          <w:szCs w:val="24"/>
        </w:rPr>
        <w:t>For reference the</w:t>
      </w:r>
      <w:r w:rsidR="004B44C3">
        <w:rPr>
          <w:rFonts w:ascii="Arial" w:hAnsi="Arial" w:cs="Arial"/>
          <w:szCs w:val="24"/>
        </w:rPr>
        <w:t xml:space="preserve"> Accounts </w:t>
      </w:r>
      <w:r>
        <w:rPr>
          <w:rFonts w:ascii="Arial" w:hAnsi="Arial" w:cs="Arial"/>
          <w:szCs w:val="24"/>
        </w:rPr>
        <w:t>P</w:t>
      </w:r>
      <w:r w:rsidR="004B44C3">
        <w:rPr>
          <w:rFonts w:ascii="Arial" w:hAnsi="Arial" w:cs="Arial"/>
          <w:szCs w:val="24"/>
        </w:rPr>
        <w:t xml:space="preserve">ayable </w:t>
      </w:r>
      <w:r>
        <w:rPr>
          <w:rFonts w:ascii="Arial" w:hAnsi="Arial" w:cs="Arial"/>
          <w:szCs w:val="24"/>
        </w:rPr>
        <w:t>postal address is:</w:t>
      </w:r>
    </w:p>
    <w:p w14:paraId="68F94606" w14:textId="77777777" w:rsidR="004B44C3" w:rsidRDefault="004B44C3" w:rsidP="00554D48">
      <w:pPr>
        <w:ind w:left="-180"/>
        <w:jc w:val="both"/>
        <w:rPr>
          <w:rFonts w:ascii="Arial" w:hAnsi="Arial" w:cs="Arial"/>
          <w:szCs w:val="24"/>
        </w:rPr>
      </w:pPr>
    </w:p>
    <w:p w14:paraId="3FA0FF16" w14:textId="67D1716D" w:rsidR="00884A04" w:rsidRDefault="00884A04" w:rsidP="00554D48">
      <w:pPr>
        <w:ind w:left="-180"/>
        <w:jc w:val="both"/>
        <w:rPr>
          <w:rFonts w:ascii="Arial" w:hAnsi="Arial" w:cs="Arial"/>
          <w:szCs w:val="24"/>
        </w:rPr>
      </w:pPr>
      <w:r>
        <w:rPr>
          <w:rFonts w:ascii="Arial" w:hAnsi="Arial" w:cs="Arial"/>
          <w:szCs w:val="24"/>
        </w:rPr>
        <w:t>Accounts Payable,</w:t>
      </w:r>
    </w:p>
    <w:p w14:paraId="5E902ECF" w14:textId="1409C934" w:rsidR="00884A04" w:rsidRDefault="00884A04" w:rsidP="00554D48">
      <w:pPr>
        <w:ind w:left="-180"/>
        <w:jc w:val="both"/>
        <w:rPr>
          <w:rFonts w:ascii="Arial" w:hAnsi="Arial" w:cs="Arial"/>
          <w:szCs w:val="24"/>
        </w:rPr>
      </w:pPr>
      <w:r>
        <w:rPr>
          <w:rFonts w:ascii="Arial" w:hAnsi="Arial" w:cs="Arial"/>
          <w:szCs w:val="24"/>
        </w:rPr>
        <w:t xml:space="preserve">Shared Services </w:t>
      </w:r>
      <w:proofErr w:type="spellStart"/>
      <w:r>
        <w:rPr>
          <w:rFonts w:ascii="Arial" w:hAnsi="Arial" w:cs="Arial"/>
          <w:szCs w:val="24"/>
        </w:rPr>
        <w:t>arvato</w:t>
      </w:r>
      <w:proofErr w:type="spellEnd"/>
      <w:r>
        <w:rPr>
          <w:rFonts w:ascii="Arial" w:hAnsi="Arial" w:cs="Arial"/>
          <w:szCs w:val="24"/>
        </w:rPr>
        <w:t>,</w:t>
      </w:r>
    </w:p>
    <w:p w14:paraId="1CF2A894" w14:textId="77777777" w:rsidR="0061543C" w:rsidRDefault="0061543C" w:rsidP="00554D48">
      <w:pPr>
        <w:ind w:left="-180"/>
        <w:jc w:val="both"/>
        <w:rPr>
          <w:rFonts w:ascii="Arial" w:hAnsi="Arial" w:cs="Arial"/>
          <w:szCs w:val="24"/>
        </w:rPr>
      </w:pPr>
      <w:r>
        <w:rPr>
          <w:rFonts w:ascii="Arial" w:hAnsi="Arial" w:cs="Arial"/>
          <w:szCs w:val="24"/>
        </w:rPr>
        <w:t>5 Sandringham Park</w:t>
      </w:r>
    </w:p>
    <w:p w14:paraId="567896C6" w14:textId="0DCD6D9C" w:rsidR="0097694F" w:rsidRDefault="0097694F" w:rsidP="00554D48">
      <w:pPr>
        <w:ind w:left="-180"/>
        <w:jc w:val="both"/>
        <w:rPr>
          <w:rFonts w:ascii="Arial" w:hAnsi="Arial" w:cs="Arial"/>
          <w:szCs w:val="24"/>
        </w:rPr>
      </w:pPr>
      <w:r>
        <w:rPr>
          <w:rFonts w:ascii="Arial" w:hAnsi="Arial" w:cs="Arial"/>
          <w:szCs w:val="24"/>
        </w:rPr>
        <w:t xml:space="preserve">Swansea </w:t>
      </w:r>
      <w:r w:rsidR="0061543C">
        <w:rPr>
          <w:rFonts w:ascii="Arial" w:hAnsi="Arial" w:cs="Arial"/>
          <w:szCs w:val="24"/>
        </w:rPr>
        <w:t>Vale</w:t>
      </w:r>
    </w:p>
    <w:p w14:paraId="38F41F1E" w14:textId="62D4F7A7" w:rsidR="0061543C" w:rsidRDefault="0061543C" w:rsidP="00554D48">
      <w:pPr>
        <w:ind w:left="-180"/>
        <w:jc w:val="both"/>
        <w:rPr>
          <w:rFonts w:ascii="Arial" w:hAnsi="Arial" w:cs="Arial"/>
          <w:szCs w:val="24"/>
        </w:rPr>
      </w:pPr>
      <w:r>
        <w:rPr>
          <w:rFonts w:ascii="Arial" w:hAnsi="Arial" w:cs="Arial"/>
          <w:szCs w:val="24"/>
        </w:rPr>
        <w:t>Swansea</w:t>
      </w:r>
    </w:p>
    <w:p w14:paraId="1F2DB73C" w14:textId="487DDDAA" w:rsidR="0061543C" w:rsidRDefault="0061543C" w:rsidP="00554D48">
      <w:pPr>
        <w:ind w:left="-180"/>
        <w:jc w:val="both"/>
        <w:rPr>
          <w:rFonts w:ascii="Arial" w:hAnsi="Arial" w:cs="Arial"/>
          <w:szCs w:val="24"/>
        </w:rPr>
      </w:pPr>
      <w:r>
        <w:rPr>
          <w:rFonts w:ascii="Arial" w:hAnsi="Arial" w:cs="Arial"/>
          <w:szCs w:val="24"/>
        </w:rPr>
        <w:t>SA7 0EA</w:t>
      </w:r>
    </w:p>
    <w:p w14:paraId="45FC7F54" w14:textId="6C3EDEED" w:rsidR="00351F88" w:rsidRDefault="00554D48" w:rsidP="00EC309F">
      <w:pPr>
        <w:ind w:left="-180"/>
        <w:jc w:val="both"/>
        <w:rPr>
          <w:rFonts w:ascii="Arial" w:hAnsi="Arial"/>
        </w:rPr>
      </w:pPr>
      <w:r w:rsidRPr="00554D48">
        <w:rPr>
          <w:rFonts w:ascii="Arial" w:hAnsi="Arial" w:cs="Arial"/>
          <w:szCs w:val="24"/>
        </w:rPr>
        <w:t xml:space="preserve">   </w:t>
      </w:r>
    </w:p>
    <w:p w14:paraId="45919887" w14:textId="77777777" w:rsidR="002F5793" w:rsidRPr="00CD46D2" w:rsidRDefault="002F5793" w:rsidP="009E58ED">
      <w:pPr>
        <w:pStyle w:val="Heading2"/>
        <w:numPr>
          <w:ilvl w:val="0"/>
          <w:numId w:val="5"/>
        </w:numPr>
        <w:jc w:val="left"/>
      </w:pPr>
      <w:bookmarkStart w:id="31" w:name="_Toc511125557"/>
      <w:r w:rsidRPr="00CC29EC">
        <w:t xml:space="preserve">Sub-contracting to </w:t>
      </w:r>
      <w:r>
        <w:t>Small and Medium Enterprises (</w:t>
      </w:r>
      <w:r w:rsidRPr="00CC29EC">
        <w:t>SMEs</w:t>
      </w:r>
      <w:r>
        <w:t>)</w:t>
      </w:r>
      <w:bookmarkEnd w:id="31"/>
      <w:r w:rsidRPr="00CC29EC">
        <w:t xml:space="preserve"> </w:t>
      </w:r>
    </w:p>
    <w:p w14:paraId="7D9545AF" w14:textId="77777777" w:rsidR="002F5793" w:rsidRPr="00CC29EC" w:rsidRDefault="002F5793" w:rsidP="002F5793">
      <w:pPr>
        <w:ind w:left="-180"/>
        <w:rPr>
          <w:rFonts w:ascii="Arial" w:hAnsi="Arial"/>
        </w:rPr>
      </w:pPr>
    </w:p>
    <w:p w14:paraId="629F5830" w14:textId="77777777" w:rsidR="002F5793" w:rsidRDefault="002F5793" w:rsidP="002F5793">
      <w:pPr>
        <w:ind w:left="-180"/>
        <w:jc w:val="both"/>
        <w:rPr>
          <w:rFonts w:ascii="Arial" w:hAnsi="Arial"/>
        </w:rPr>
      </w:pPr>
      <w:r>
        <w:rPr>
          <w:rFonts w:ascii="Arial" w:hAnsi="Arial"/>
        </w:rPr>
        <w:t>DfT</w:t>
      </w:r>
      <w:r w:rsidRPr="00CC29EC">
        <w:rPr>
          <w:rFonts w:ascii="Arial" w:hAnsi="Arial"/>
        </w:rPr>
        <w:t xml:space="preserve"> is committed to removing barriers to SME participation in its contracts, and would like to </w:t>
      </w:r>
      <w:r>
        <w:rPr>
          <w:rFonts w:ascii="Arial" w:hAnsi="Arial"/>
        </w:rPr>
        <w:t xml:space="preserve">also </w:t>
      </w:r>
      <w:r w:rsidRPr="00CC29EC">
        <w:rPr>
          <w:rFonts w:ascii="Arial" w:hAnsi="Arial"/>
        </w:rPr>
        <w:t xml:space="preserve">actively encourage its larger suppliers to make their sub-contacts accessible to smaller companies and implement SME-friendly policies in their supply-chains (see our </w:t>
      </w:r>
      <w:hyperlink r:id="rId14" w:history="1">
        <w:r w:rsidRPr="00F837D5">
          <w:rPr>
            <w:rStyle w:val="Hyperlink"/>
            <w:rFonts w:ascii="Arial" w:hAnsi="Arial"/>
          </w:rPr>
          <w:t>website</w:t>
        </w:r>
      </w:hyperlink>
      <w:r w:rsidRPr="00CC29EC">
        <w:rPr>
          <w:rFonts w:ascii="Arial" w:hAnsi="Arial"/>
        </w:rPr>
        <w:t xml:space="preserve"> for further information). </w:t>
      </w:r>
    </w:p>
    <w:p w14:paraId="16070EF8" w14:textId="77777777" w:rsidR="002F5793" w:rsidRDefault="002F5793" w:rsidP="002F5793">
      <w:pPr>
        <w:ind w:left="-180"/>
        <w:jc w:val="both"/>
        <w:rPr>
          <w:rFonts w:ascii="Arial" w:hAnsi="Arial"/>
        </w:rPr>
      </w:pPr>
    </w:p>
    <w:p w14:paraId="27D5F84B" w14:textId="77777777" w:rsidR="002F5793" w:rsidRDefault="002F5793" w:rsidP="002F5793">
      <w:pPr>
        <w:ind w:left="-180"/>
        <w:jc w:val="both"/>
        <w:rPr>
          <w:rFonts w:ascii="Arial" w:hAnsi="Arial"/>
        </w:rPr>
      </w:pPr>
      <w:r w:rsidRPr="00CC29EC">
        <w:rPr>
          <w:rFonts w:ascii="Arial" w:hAnsi="Arial"/>
        </w:rPr>
        <w:t xml:space="preserve">To help us measure the volume of business we do with SMEs, </w:t>
      </w:r>
      <w:r>
        <w:rPr>
          <w:rFonts w:ascii="Arial" w:hAnsi="Arial"/>
        </w:rPr>
        <w:t xml:space="preserve">our Form of Tender document </w:t>
      </w:r>
      <w:r w:rsidRPr="00CC29EC">
        <w:rPr>
          <w:rFonts w:ascii="Arial" w:hAnsi="Arial"/>
        </w:rPr>
        <w:t>ask</w:t>
      </w:r>
      <w:r>
        <w:rPr>
          <w:rFonts w:ascii="Arial" w:hAnsi="Arial"/>
        </w:rPr>
        <w:t>s</w:t>
      </w:r>
      <w:r w:rsidRPr="00CC29EC">
        <w:rPr>
          <w:rFonts w:ascii="Arial" w:hAnsi="Arial"/>
        </w:rPr>
        <w:t xml:space="preserve"> about </w:t>
      </w:r>
      <w:r>
        <w:rPr>
          <w:rFonts w:ascii="Arial" w:hAnsi="Arial"/>
        </w:rPr>
        <w:t xml:space="preserve">the size of your own organisation and those in </w:t>
      </w:r>
      <w:r w:rsidRPr="00CC29EC">
        <w:rPr>
          <w:rFonts w:ascii="Arial" w:hAnsi="Arial"/>
        </w:rPr>
        <w:t>your supply chain</w:t>
      </w:r>
      <w:r>
        <w:rPr>
          <w:rFonts w:ascii="Arial" w:hAnsi="Arial"/>
        </w:rPr>
        <w:t>.</w:t>
      </w:r>
      <w:r w:rsidRPr="00CC29EC">
        <w:rPr>
          <w:rFonts w:ascii="Arial" w:hAnsi="Arial"/>
        </w:rPr>
        <w:t xml:space="preserve"> </w:t>
      </w:r>
    </w:p>
    <w:p w14:paraId="56A31190" w14:textId="77777777" w:rsidR="002F5793" w:rsidRDefault="002F5793" w:rsidP="002F5793">
      <w:pPr>
        <w:ind w:left="-180"/>
        <w:jc w:val="both"/>
        <w:rPr>
          <w:rFonts w:ascii="Arial" w:hAnsi="Arial"/>
        </w:rPr>
      </w:pPr>
    </w:p>
    <w:p w14:paraId="48E5A39E" w14:textId="77777777" w:rsidR="002F5793" w:rsidRDefault="002F5793" w:rsidP="002F5793">
      <w:pPr>
        <w:ind w:left="-180"/>
        <w:jc w:val="both"/>
        <w:rPr>
          <w:rFonts w:ascii="Arial" w:hAnsi="Arial"/>
        </w:rPr>
      </w:pPr>
      <w:r w:rsidRPr="00CC29EC">
        <w:rPr>
          <w:rFonts w:ascii="Arial" w:hAnsi="Arial"/>
        </w:rPr>
        <w:t>If you tell us you are likely to sub-contract to SMEs, and are awarded this contract, we will send you a short questionnaire asking for further information</w:t>
      </w:r>
      <w:r>
        <w:rPr>
          <w:rFonts w:ascii="Arial" w:hAnsi="Arial"/>
        </w:rPr>
        <w:t xml:space="preserve">. This data will help us </w:t>
      </w:r>
      <w:r>
        <w:rPr>
          <w:rFonts w:ascii="Arial" w:hAnsi="Arial"/>
        </w:rPr>
        <w:lastRenderedPageBreak/>
        <w:t xml:space="preserve">contribute towards Government targets on the use of SMEs. We </w:t>
      </w:r>
      <w:r w:rsidRPr="00CC29EC">
        <w:rPr>
          <w:rFonts w:ascii="Arial" w:hAnsi="Arial"/>
        </w:rPr>
        <w:t xml:space="preserve">may </w:t>
      </w:r>
      <w:r>
        <w:rPr>
          <w:rFonts w:ascii="Arial" w:hAnsi="Arial"/>
        </w:rPr>
        <w:t xml:space="preserve">also </w:t>
      </w:r>
      <w:r w:rsidRPr="00CC29EC">
        <w:rPr>
          <w:rFonts w:ascii="Arial" w:hAnsi="Arial"/>
        </w:rPr>
        <w:t>publish success stories and examples of good practice on our website.</w:t>
      </w:r>
    </w:p>
    <w:p w14:paraId="0BCBAC54" w14:textId="77777777" w:rsidR="002F5793" w:rsidRPr="00CC29EC" w:rsidRDefault="002F5793" w:rsidP="00A25A16">
      <w:pPr>
        <w:rPr>
          <w:rFonts w:ascii="Arial" w:hAnsi="Arial"/>
        </w:rPr>
      </w:pPr>
    </w:p>
    <w:p w14:paraId="3A2A2FE9" w14:textId="77777777" w:rsidR="00246217" w:rsidRDefault="003423B5" w:rsidP="00246217">
      <w:pPr>
        <w:pStyle w:val="Heading2"/>
        <w:numPr>
          <w:ilvl w:val="0"/>
          <w:numId w:val="5"/>
        </w:numPr>
        <w:jc w:val="left"/>
      </w:pPr>
      <w:bookmarkStart w:id="32" w:name="_Toc177969175"/>
      <w:bookmarkStart w:id="33" w:name="_Toc180380674"/>
      <w:bookmarkStart w:id="34" w:name="_Toc256417237"/>
      <w:bookmarkStart w:id="35" w:name="_Toc511125558"/>
      <w:r w:rsidRPr="000E1435">
        <w:t>Security</w:t>
      </w:r>
      <w:bookmarkEnd w:id="32"/>
      <w:bookmarkEnd w:id="33"/>
      <w:bookmarkEnd w:id="34"/>
      <w:bookmarkEnd w:id="35"/>
    </w:p>
    <w:p w14:paraId="7014D672" w14:textId="77777777" w:rsidR="00246217" w:rsidRDefault="00246217" w:rsidP="00246217">
      <w:pPr>
        <w:ind w:left="-180"/>
        <w:jc w:val="both"/>
        <w:rPr>
          <w:rFonts w:ascii="Arial" w:hAnsi="Arial" w:cs="Arial"/>
        </w:rPr>
      </w:pPr>
    </w:p>
    <w:p w14:paraId="681ED5D0" w14:textId="77777777" w:rsidR="00F57AD3" w:rsidRDefault="00F57AD3" w:rsidP="00F57AD3">
      <w:pPr>
        <w:ind w:left="-180"/>
        <w:jc w:val="both"/>
        <w:rPr>
          <w:rFonts w:ascii="Arial" w:hAnsi="Arial" w:cs="Arial"/>
        </w:rPr>
      </w:pPr>
      <w:r w:rsidRPr="00996016">
        <w:rPr>
          <w:rFonts w:ascii="Arial" w:hAnsi="Arial" w:cs="Arial"/>
          <w:szCs w:val="24"/>
        </w:rPr>
        <w:t xml:space="preserve">The Supplier shall within five (5) days of signing the Call Off Contract </w:t>
      </w:r>
      <w:r w:rsidR="00246217" w:rsidRPr="00246217">
        <w:rPr>
          <w:rFonts w:ascii="Arial" w:hAnsi="Arial" w:cs="Arial"/>
        </w:rPr>
        <w:t xml:space="preserve">provide documentation to DVSA that describes the solution that is to be used to provide the services to be delivered under the </w:t>
      </w:r>
      <w:r w:rsidR="00246217">
        <w:rPr>
          <w:rFonts w:ascii="Arial" w:hAnsi="Arial" w:cs="Arial"/>
        </w:rPr>
        <w:t>Call Off Contract</w:t>
      </w:r>
      <w:r w:rsidR="00246217" w:rsidRPr="00246217">
        <w:rPr>
          <w:rFonts w:ascii="Arial" w:hAnsi="Arial" w:cs="Arial"/>
        </w:rPr>
        <w:t xml:space="preserve"> including but not limited to:</w:t>
      </w:r>
    </w:p>
    <w:p w14:paraId="28F5815F" w14:textId="77777777" w:rsidR="00F57AD3" w:rsidRDefault="00246217" w:rsidP="00F57AD3">
      <w:pPr>
        <w:pStyle w:val="ListParagraph"/>
        <w:numPr>
          <w:ilvl w:val="0"/>
          <w:numId w:val="31"/>
        </w:numPr>
        <w:jc w:val="both"/>
        <w:rPr>
          <w:rFonts w:ascii="Arial" w:hAnsi="Arial" w:cs="Arial"/>
        </w:rPr>
      </w:pPr>
      <w:r w:rsidRPr="00F57AD3">
        <w:rPr>
          <w:rFonts w:ascii="Arial" w:hAnsi="Arial" w:cs="Arial"/>
        </w:rPr>
        <w:t>A functional system description</w:t>
      </w:r>
    </w:p>
    <w:p w14:paraId="6A4143C3" w14:textId="77777777" w:rsidR="00F57AD3" w:rsidRDefault="00246217" w:rsidP="00F57AD3">
      <w:pPr>
        <w:pStyle w:val="ListParagraph"/>
        <w:numPr>
          <w:ilvl w:val="0"/>
          <w:numId w:val="31"/>
        </w:numPr>
        <w:jc w:val="both"/>
        <w:rPr>
          <w:rFonts w:ascii="Arial" w:hAnsi="Arial" w:cs="Arial"/>
        </w:rPr>
      </w:pPr>
      <w:r w:rsidRPr="00F57AD3">
        <w:rPr>
          <w:rFonts w:ascii="Arial" w:hAnsi="Arial" w:cs="Arial"/>
        </w:rPr>
        <w:t>Threats and risk management</w:t>
      </w:r>
    </w:p>
    <w:p w14:paraId="5AD8292E" w14:textId="77777777" w:rsidR="00F57AD3" w:rsidRDefault="00246217" w:rsidP="00F57AD3">
      <w:pPr>
        <w:pStyle w:val="ListParagraph"/>
        <w:numPr>
          <w:ilvl w:val="0"/>
          <w:numId w:val="31"/>
        </w:numPr>
        <w:jc w:val="both"/>
        <w:rPr>
          <w:rFonts w:ascii="Arial" w:hAnsi="Arial" w:cs="Arial"/>
        </w:rPr>
      </w:pPr>
      <w:r w:rsidRPr="00F57AD3">
        <w:rPr>
          <w:rFonts w:ascii="Arial" w:hAnsi="Arial" w:cs="Arial"/>
        </w:rPr>
        <w:t>Security requirements</w:t>
      </w:r>
    </w:p>
    <w:p w14:paraId="23934CFD" w14:textId="77777777" w:rsidR="00F57AD3" w:rsidRDefault="00246217" w:rsidP="00F57AD3">
      <w:pPr>
        <w:pStyle w:val="ListParagraph"/>
        <w:numPr>
          <w:ilvl w:val="0"/>
          <w:numId w:val="31"/>
        </w:numPr>
        <w:jc w:val="both"/>
        <w:rPr>
          <w:rFonts w:ascii="Arial" w:hAnsi="Arial" w:cs="Arial"/>
        </w:rPr>
      </w:pPr>
      <w:r w:rsidRPr="00F57AD3">
        <w:rPr>
          <w:rFonts w:ascii="Arial" w:hAnsi="Arial" w:cs="Arial"/>
        </w:rPr>
        <w:t>Solution architecture</w:t>
      </w:r>
    </w:p>
    <w:p w14:paraId="188CFCD2" w14:textId="77777777" w:rsidR="00F57AD3" w:rsidRDefault="00246217" w:rsidP="00F57AD3">
      <w:pPr>
        <w:pStyle w:val="ListParagraph"/>
        <w:numPr>
          <w:ilvl w:val="0"/>
          <w:numId w:val="31"/>
        </w:numPr>
        <w:jc w:val="both"/>
        <w:rPr>
          <w:rFonts w:ascii="Arial" w:hAnsi="Arial" w:cs="Arial"/>
        </w:rPr>
      </w:pPr>
      <w:r w:rsidRPr="00F57AD3">
        <w:rPr>
          <w:rFonts w:ascii="Arial" w:hAnsi="Arial" w:cs="Arial"/>
        </w:rPr>
        <w:t>Security architecture – technical</w:t>
      </w:r>
    </w:p>
    <w:p w14:paraId="49AC6C45" w14:textId="77777777" w:rsidR="00F57AD3" w:rsidRDefault="00246217" w:rsidP="00F57AD3">
      <w:pPr>
        <w:pStyle w:val="ListParagraph"/>
        <w:numPr>
          <w:ilvl w:val="0"/>
          <w:numId w:val="31"/>
        </w:numPr>
        <w:jc w:val="both"/>
        <w:rPr>
          <w:rFonts w:ascii="Arial" w:hAnsi="Arial" w:cs="Arial"/>
        </w:rPr>
      </w:pPr>
      <w:r w:rsidRPr="00F57AD3">
        <w:rPr>
          <w:rFonts w:ascii="Arial" w:hAnsi="Arial" w:cs="Arial"/>
        </w:rPr>
        <w:t>Security architecture – non-technical</w:t>
      </w:r>
    </w:p>
    <w:p w14:paraId="15163D13" w14:textId="77777777" w:rsidR="00F57AD3" w:rsidRDefault="00246217" w:rsidP="00F57AD3">
      <w:pPr>
        <w:pStyle w:val="ListParagraph"/>
        <w:numPr>
          <w:ilvl w:val="0"/>
          <w:numId w:val="31"/>
        </w:numPr>
        <w:jc w:val="both"/>
        <w:rPr>
          <w:rFonts w:ascii="Arial" w:hAnsi="Arial" w:cs="Arial"/>
        </w:rPr>
      </w:pPr>
      <w:r w:rsidRPr="00F57AD3">
        <w:rPr>
          <w:rFonts w:ascii="Arial" w:hAnsi="Arial" w:cs="Arial"/>
        </w:rPr>
        <w:t>Security testing and certifications</w:t>
      </w:r>
    </w:p>
    <w:p w14:paraId="11522042" w14:textId="77777777" w:rsidR="00F57AD3" w:rsidRDefault="00246217" w:rsidP="00F57AD3">
      <w:pPr>
        <w:pStyle w:val="ListParagraph"/>
        <w:numPr>
          <w:ilvl w:val="0"/>
          <w:numId w:val="31"/>
        </w:numPr>
        <w:jc w:val="both"/>
        <w:rPr>
          <w:rFonts w:ascii="Arial" w:hAnsi="Arial" w:cs="Arial"/>
        </w:rPr>
      </w:pPr>
      <w:r w:rsidRPr="00F57AD3">
        <w:rPr>
          <w:rFonts w:ascii="Arial" w:hAnsi="Arial" w:cs="Arial"/>
        </w:rPr>
        <w:t>Any residual risks</w:t>
      </w:r>
    </w:p>
    <w:p w14:paraId="6AB80DB4" w14:textId="77777777" w:rsidR="00F57AD3" w:rsidRDefault="00F57AD3" w:rsidP="00F57AD3">
      <w:pPr>
        <w:pStyle w:val="ListParagraph"/>
        <w:ind w:left="540"/>
        <w:jc w:val="both"/>
        <w:rPr>
          <w:rFonts w:ascii="Arial" w:hAnsi="Arial" w:cs="Arial"/>
        </w:rPr>
      </w:pPr>
    </w:p>
    <w:p w14:paraId="2C46793C" w14:textId="755360FF" w:rsidR="00246217" w:rsidRPr="00F57AD3" w:rsidRDefault="00F57AD3" w:rsidP="00F57AD3">
      <w:pPr>
        <w:ind w:left="-180"/>
        <w:jc w:val="both"/>
        <w:rPr>
          <w:rFonts w:ascii="Arial" w:hAnsi="Arial" w:cs="Arial"/>
          <w:szCs w:val="24"/>
        </w:rPr>
      </w:pPr>
      <w:r>
        <w:rPr>
          <w:rFonts w:ascii="Arial" w:hAnsi="Arial" w:cs="Arial"/>
        </w:rPr>
        <w:t xml:space="preserve">This document must be produced and agreed with DVSA before an “Authority to Operate” is granted and the </w:t>
      </w:r>
      <w:r w:rsidR="002B1B25">
        <w:rPr>
          <w:rFonts w:ascii="Arial" w:hAnsi="Arial" w:cs="Arial"/>
        </w:rPr>
        <w:t xml:space="preserve">Supplier’s </w:t>
      </w:r>
      <w:r>
        <w:rPr>
          <w:rFonts w:ascii="Arial" w:hAnsi="Arial" w:cs="Arial"/>
        </w:rPr>
        <w:t>solution can process and hold live DVSA data</w:t>
      </w:r>
      <w:r>
        <w:rPr>
          <w:rFonts w:ascii="Arial" w:hAnsi="Arial" w:cs="Arial"/>
          <w:szCs w:val="24"/>
        </w:rPr>
        <w:t xml:space="preserve">. </w:t>
      </w:r>
      <w:r w:rsidR="00246217" w:rsidRPr="00F57AD3">
        <w:rPr>
          <w:rFonts w:ascii="Arial" w:hAnsi="Arial" w:cs="Arial"/>
          <w:szCs w:val="24"/>
        </w:rPr>
        <w:t>Th</w:t>
      </w:r>
      <w:r>
        <w:rPr>
          <w:rFonts w:ascii="Arial" w:hAnsi="Arial" w:cs="Arial"/>
          <w:szCs w:val="24"/>
        </w:rPr>
        <w:t xml:space="preserve">e Supplier shall review this </w:t>
      </w:r>
      <w:r w:rsidR="00246217" w:rsidRPr="00F57AD3">
        <w:rPr>
          <w:rFonts w:ascii="Arial" w:hAnsi="Arial" w:cs="Arial"/>
          <w:szCs w:val="24"/>
        </w:rPr>
        <w:t>documentation not less than annually and update to reflect agreed changes</w:t>
      </w:r>
      <w:r>
        <w:rPr>
          <w:rFonts w:ascii="Arial" w:hAnsi="Arial" w:cs="Arial"/>
          <w:szCs w:val="24"/>
        </w:rPr>
        <w:t xml:space="preserve">. </w:t>
      </w:r>
    </w:p>
    <w:p w14:paraId="41BC857C" w14:textId="77777777" w:rsidR="00246217" w:rsidRDefault="00246217" w:rsidP="00BC0180">
      <w:pPr>
        <w:ind w:left="-180"/>
        <w:jc w:val="both"/>
        <w:rPr>
          <w:rFonts w:ascii="Arial" w:hAnsi="Arial" w:cs="Arial"/>
        </w:rPr>
      </w:pPr>
    </w:p>
    <w:p w14:paraId="2EA3B492" w14:textId="26A5CD2A" w:rsidR="00BC0180" w:rsidRDefault="00BC0180" w:rsidP="00BC0180">
      <w:pPr>
        <w:ind w:left="-180"/>
        <w:jc w:val="both"/>
        <w:rPr>
          <w:rFonts w:ascii="Arial" w:hAnsi="Arial" w:cs="Arial"/>
        </w:rPr>
      </w:pPr>
      <w:r w:rsidRPr="00BC0180">
        <w:rPr>
          <w:rFonts w:ascii="Arial" w:hAnsi="Arial" w:cs="Arial"/>
        </w:rPr>
        <w:t xml:space="preserve">All technical solutions being used to deliver the services under the </w:t>
      </w:r>
      <w:r w:rsidR="00C054A5">
        <w:rPr>
          <w:rFonts w:ascii="Arial" w:hAnsi="Arial" w:cs="Arial"/>
        </w:rPr>
        <w:t>Call Off Contract</w:t>
      </w:r>
      <w:r w:rsidRPr="00BC0180">
        <w:rPr>
          <w:rFonts w:ascii="Arial" w:hAnsi="Arial" w:cs="Arial"/>
        </w:rPr>
        <w:t xml:space="preserve"> should follow NCSC best practice and guidance</w:t>
      </w:r>
      <w:r>
        <w:rPr>
          <w:rFonts w:ascii="Arial" w:hAnsi="Arial" w:cs="Arial"/>
        </w:rPr>
        <w:t xml:space="preserve">. Any </w:t>
      </w:r>
      <w:r w:rsidRPr="00BC0180">
        <w:rPr>
          <w:rFonts w:ascii="Arial" w:hAnsi="Arial" w:cs="Arial"/>
        </w:rPr>
        <w:t>deviation from this must be clearly stated within the assurance documentation</w:t>
      </w:r>
      <w:r>
        <w:rPr>
          <w:rFonts w:ascii="Arial" w:hAnsi="Arial" w:cs="Arial"/>
        </w:rPr>
        <w:t>.</w:t>
      </w:r>
    </w:p>
    <w:p w14:paraId="653BEAC1" w14:textId="77777777" w:rsidR="00BC0180" w:rsidRDefault="00BC0180" w:rsidP="00BC0180">
      <w:pPr>
        <w:ind w:left="-180"/>
        <w:jc w:val="both"/>
        <w:rPr>
          <w:rFonts w:ascii="Arial" w:hAnsi="Arial" w:cs="Arial"/>
        </w:rPr>
      </w:pPr>
    </w:p>
    <w:p w14:paraId="4CFE9906" w14:textId="77777777" w:rsidR="00BC0180" w:rsidRDefault="00BC0180" w:rsidP="00BC0180">
      <w:pPr>
        <w:ind w:left="-180"/>
        <w:jc w:val="both"/>
        <w:rPr>
          <w:rFonts w:ascii="Arial" w:hAnsi="Arial" w:cs="Arial"/>
        </w:rPr>
      </w:pPr>
      <w:r w:rsidRPr="00BC0180">
        <w:rPr>
          <w:rFonts w:ascii="Arial" w:hAnsi="Arial" w:cs="Arial"/>
        </w:rPr>
        <w:t>All ICT solutions being used to deliver the solution must be administered and maintained in line with best practice and activities such as patching must be kept up to date.  </w:t>
      </w:r>
    </w:p>
    <w:p w14:paraId="0A8A1C73" w14:textId="77777777" w:rsidR="00BC0180" w:rsidRDefault="00BC0180" w:rsidP="00BC0180">
      <w:pPr>
        <w:ind w:left="-180"/>
        <w:jc w:val="both"/>
        <w:rPr>
          <w:rFonts w:ascii="Arial" w:hAnsi="Arial" w:cs="Arial"/>
        </w:rPr>
      </w:pPr>
    </w:p>
    <w:p w14:paraId="24B7ABEE" w14:textId="4C52FBD9" w:rsidR="00CD3121" w:rsidRDefault="00BC0180" w:rsidP="00CD3121">
      <w:pPr>
        <w:ind w:left="-180"/>
        <w:jc w:val="both"/>
        <w:rPr>
          <w:rFonts w:ascii="Arial" w:hAnsi="Arial" w:cs="Arial"/>
        </w:rPr>
      </w:pPr>
      <w:r w:rsidRPr="00BC0180">
        <w:rPr>
          <w:rFonts w:ascii="Arial" w:hAnsi="Arial" w:cs="Arial"/>
        </w:rPr>
        <w:t>Any significant changes to the ICT solutions (i</w:t>
      </w:r>
      <w:r w:rsidR="00246217">
        <w:rPr>
          <w:rFonts w:ascii="Arial" w:hAnsi="Arial" w:cs="Arial"/>
        </w:rPr>
        <w:t>.</w:t>
      </w:r>
      <w:r w:rsidRPr="00BC0180">
        <w:rPr>
          <w:rFonts w:ascii="Arial" w:hAnsi="Arial" w:cs="Arial"/>
        </w:rPr>
        <w:t>e</w:t>
      </w:r>
      <w:r w:rsidR="00246217">
        <w:rPr>
          <w:rFonts w:ascii="Arial" w:hAnsi="Arial" w:cs="Arial"/>
        </w:rPr>
        <w:t>.</w:t>
      </w:r>
      <w:r w:rsidRPr="00BC0180">
        <w:rPr>
          <w:rFonts w:ascii="Arial" w:hAnsi="Arial" w:cs="Arial"/>
        </w:rPr>
        <w:t xml:space="preserve"> other than regular commoditised changes, or patching) must be communicated </w:t>
      </w:r>
      <w:r w:rsidR="00246217">
        <w:rPr>
          <w:rFonts w:ascii="Arial" w:hAnsi="Arial" w:cs="Arial"/>
        </w:rPr>
        <w:t xml:space="preserve">by the Supplier </w:t>
      </w:r>
      <w:r w:rsidRPr="00BC0180">
        <w:rPr>
          <w:rFonts w:ascii="Arial" w:hAnsi="Arial" w:cs="Arial"/>
        </w:rPr>
        <w:t>and agreed with DVSA.</w:t>
      </w:r>
    </w:p>
    <w:p w14:paraId="2EBC7590" w14:textId="77777777" w:rsidR="00CD3121" w:rsidRDefault="00CD3121" w:rsidP="00CD3121">
      <w:pPr>
        <w:ind w:left="-180"/>
        <w:jc w:val="both"/>
        <w:rPr>
          <w:rFonts w:ascii="Arial" w:hAnsi="Arial" w:cs="Arial"/>
        </w:rPr>
      </w:pPr>
    </w:p>
    <w:p w14:paraId="3087CCF7" w14:textId="51CBBBAB" w:rsidR="00CD3121" w:rsidRDefault="00BC0180" w:rsidP="00CD3121">
      <w:pPr>
        <w:ind w:left="-180"/>
        <w:jc w:val="both"/>
        <w:rPr>
          <w:rFonts w:ascii="Arial" w:hAnsi="Arial" w:cs="Arial"/>
        </w:rPr>
      </w:pPr>
      <w:r w:rsidRPr="00CD3121">
        <w:rPr>
          <w:rFonts w:ascii="Arial" w:hAnsi="Arial" w:cs="Arial"/>
        </w:rPr>
        <w:t xml:space="preserve">Any offshoring of ICT solutions being used </w:t>
      </w:r>
      <w:r w:rsidR="00246217">
        <w:rPr>
          <w:rFonts w:ascii="Arial" w:hAnsi="Arial" w:cs="Arial"/>
        </w:rPr>
        <w:t xml:space="preserve">by the Supplier </w:t>
      </w:r>
      <w:r w:rsidRPr="00CD3121">
        <w:rPr>
          <w:rFonts w:ascii="Arial" w:hAnsi="Arial" w:cs="Arial"/>
        </w:rPr>
        <w:t xml:space="preserve">to deliver the </w:t>
      </w:r>
      <w:r w:rsidR="00246217">
        <w:rPr>
          <w:rFonts w:ascii="Arial" w:hAnsi="Arial" w:cs="Arial"/>
        </w:rPr>
        <w:t>Call Off C</w:t>
      </w:r>
      <w:r w:rsidRPr="00CD3121">
        <w:rPr>
          <w:rFonts w:ascii="Arial" w:hAnsi="Arial" w:cs="Arial"/>
        </w:rPr>
        <w:t>ontract must be agreed with the DVSA</w:t>
      </w:r>
      <w:r w:rsidR="00CD3121">
        <w:rPr>
          <w:rFonts w:ascii="Arial" w:hAnsi="Arial" w:cs="Arial"/>
        </w:rPr>
        <w:t>.</w:t>
      </w:r>
    </w:p>
    <w:p w14:paraId="70AE45B6" w14:textId="77777777" w:rsidR="00CD3121" w:rsidRDefault="00CD3121" w:rsidP="00CD3121">
      <w:pPr>
        <w:ind w:left="-180"/>
        <w:jc w:val="both"/>
        <w:rPr>
          <w:rFonts w:ascii="Arial" w:hAnsi="Arial" w:cs="Arial"/>
        </w:rPr>
      </w:pPr>
    </w:p>
    <w:p w14:paraId="2155C933" w14:textId="56150C4E" w:rsidR="00BC0180" w:rsidRDefault="00BC0180" w:rsidP="00CD3121">
      <w:pPr>
        <w:ind w:left="-180"/>
        <w:jc w:val="both"/>
        <w:rPr>
          <w:rFonts w:ascii="Arial" w:hAnsi="Arial" w:cs="Arial"/>
        </w:rPr>
      </w:pPr>
      <w:r w:rsidRPr="00CD3121">
        <w:rPr>
          <w:rFonts w:ascii="Arial" w:hAnsi="Arial" w:cs="Arial"/>
        </w:rPr>
        <w:t xml:space="preserve">The </w:t>
      </w:r>
      <w:r w:rsidR="00246217">
        <w:rPr>
          <w:rFonts w:ascii="Arial" w:hAnsi="Arial" w:cs="Arial"/>
        </w:rPr>
        <w:t>S</w:t>
      </w:r>
      <w:r w:rsidRPr="00CD3121">
        <w:rPr>
          <w:rFonts w:ascii="Arial" w:hAnsi="Arial" w:cs="Arial"/>
        </w:rPr>
        <w:t>upplier must ensure that any ICT being used to deliver the services under this contract is certified as a minimum to Cyber Essentials Plus and that this is maintained on an annual basis.</w:t>
      </w:r>
    </w:p>
    <w:p w14:paraId="5D377F28" w14:textId="77777777" w:rsidR="00CD3121" w:rsidRPr="00CD3121" w:rsidRDefault="00CD3121" w:rsidP="00CD3121">
      <w:pPr>
        <w:ind w:left="-180"/>
        <w:jc w:val="both"/>
        <w:rPr>
          <w:rFonts w:ascii="Arial" w:hAnsi="Arial" w:cs="Arial"/>
        </w:rPr>
      </w:pPr>
    </w:p>
    <w:p w14:paraId="02DA5477" w14:textId="5AAD273F" w:rsidR="00BC0180" w:rsidRPr="00BC0180" w:rsidRDefault="00BC0180" w:rsidP="00BC0180">
      <w:pPr>
        <w:ind w:left="-180"/>
        <w:jc w:val="both"/>
        <w:rPr>
          <w:rFonts w:ascii="Arial" w:hAnsi="Arial" w:cs="Arial"/>
        </w:rPr>
      </w:pPr>
      <w:r>
        <w:rPr>
          <w:rFonts w:ascii="Arial" w:hAnsi="Arial" w:cs="Arial"/>
        </w:rPr>
        <w:t xml:space="preserve">The </w:t>
      </w:r>
      <w:r w:rsidR="002B1B25">
        <w:rPr>
          <w:rFonts w:ascii="Arial" w:hAnsi="Arial" w:cs="Arial"/>
        </w:rPr>
        <w:t>S</w:t>
      </w:r>
      <w:r>
        <w:rPr>
          <w:rFonts w:ascii="Arial" w:hAnsi="Arial" w:cs="Arial"/>
        </w:rPr>
        <w:t>upplier must provide their ISO27000 certification and associated scoping to provide assurance to DVSA that this adequately covers the services being delivered under the contract</w:t>
      </w:r>
      <w:r w:rsidR="00CD3121">
        <w:rPr>
          <w:rFonts w:ascii="Arial" w:hAnsi="Arial" w:cs="Arial"/>
        </w:rPr>
        <w:t>.</w:t>
      </w:r>
    </w:p>
    <w:p w14:paraId="77784F23" w14:textId="77777777" w:rsidR="00BC0180" w:rsidRPr="00BC0180" w:rsidRDefault="00BC0180" w:rsidP="00BC0180"/>
    <w:p w14:paraId="11E227A7" w14:textId="1617DEF7" w:rsidR="00FF5673" w:rsidRDefault="00FF5673" w:rsidP="00FF5673">
      <w:pPr>
        <w:ind w:left="-180"/>
        <w:jc w:val="both"/>
        <w:rPr>
          <w:rFonts w:ascii="Arial" w:hAnsi="Arial" w:cs="Arial"/>
          <w:b/>
        </w:rPr>
      </w:pPr>
      <w:r>
        <w:rPr>
          <w:rFonts w:ascii="Arial" w:hAnsi="Arial" w:cs="Arial"/>
          <w:b/>
        </w:rPr>
        <w:t>Security Vetting/Clearance</w:t>
      </w:r>
    </w:p>
    <w:p w14:paraId="2CD17602" w14:textId="7AA9011E" w:rsidR="00FF5673" w:rsidRDefault="00FF5673" w:rsidP="00FF5673">
      <w:pPr>
        <w:ind w:left="-180"/>
        <w:jc w:val="both"/>
        <w:rPr>
          <w:rFonts w:ascii="Arial" w:hAnsi="Arial" w:cs="Arial"/>
          <w:b/>
        </w:rPr>
      </w:pPr>
    </w:p>
    <w:p w14:paraId="3DB755F1" w14:textId="0A55759B" w:rsidR="000A2D70" w:rsidRDefault="00FF5673" w:rsidP="00887769">
      <w:pPr>
        <w:ind w:left="-180"/>
        <w:jc w:val="both"/>
        <w:rPr>
          <w:rFonts w:ascii="Arial" w:hAnsi="Arial" w:cs="Arial"/>
          <w:szCs w:val="24"/>
        </w:rPr>
      </w:pPr>
      <w:r>
        <w:rPr>
          <w:rFonts w:ascii="Arial" w:hAnsi="Arial" w:cs="Arial"/>
        </w:rPr>
        <w:t xml:space="preserve">The Supplier </w:t>
      </w:r>
      <w:r w:rsidR="00887769">
        <w:rPr>
          <w:rFonts w:ascii="Arial" w:hAnsi="Arial" w:cs="Arial"/>
        </w:rPr>
        <w:t xml:space="preserve">must </w:t>
      </w:r>
      <w:r w:rsidR="00887769">
        <w:rPr>
          <w:rFonts w:ascii="Arial" w:hAnsi="Arial" w:cs="Arial"/>
          <w:szCs w:val="24"/>
        </w:rPr>
        <w:t>en</w:t>
      </w:r>
      <w:r>
        <w:rPr>
          <w:rFonts w:ascii="Arial" w:hAnsi="Arial" w:cs="Arial"/>
          <w:szCs w:val="24"/>
        </w:rPr>
        <w:t>sure all Linguists</w:t>
      </w:r>
      <w:r w:rsidR="000A2D70" w:rsidRPr="000A2D70">
        <w:rPr>
          <w:rFonts w:ascii="Arial" w:hAnsi="Arial" w:cs="Arial"/>
          <w:szCs w:val="24"/>
        </w:rPr>
        <w:t xml:space="preserve"> and </w:t>
      </w:r>
      <w:r>
        <w:rPr>
          <w:rFonts w:ascii="Arial" w:hAnsi="Arial" w:cs="Arial"/>
          <w:szCs w:val="24"/>
        </w:rPr>
        <w:t xml:space="preserve">all approved </w:t>
      </w:r>
      <w:r w:rsidR="000A2D70" w:rsidRPr="000A2D70">
        <w:rPr>
          <w:rFonts w:ascii="Arial" w:hAnsi="Arial" w:cs="Arial"/>
          <w:szCs w:val="24"/>
        </w:rPr>
        <w:t>sub-contractors are security c</w:t>
      </w:r>
      <w:r>
        <w:rPr>
          <w:rFonts w:ascii="Arial" w:hAnsi="Arial" w:cs="Arial"/>
          <w:szCs w:val="24"/>
        </w:rPr>
        <w:t>leared to a Baseline Personnel Security Standard (BPSS)</w:t>
      </w:r>
      <w:r w:rsidR="00887769">
        <w:rPr>
          <w:rFonts w:ascii="Arial" w:hAnsi="Arial" w:cs="Arial"/>
          <w:szCs w:val="24"/>
        </w:rPr>
        <w:t>.</w:t>
      </w:r>
    </w:p>
    <w:p w14:paraId="0B8D77DB" w14:textId="4D3BB70B" w:rsidR="00091EA4" w:rsidRDefault="00091EA4" w:rsidP="00887769">
      <w:pPr>
        <w:ind w:left="-180"/>
        <w:jc w:val="both"/>
        <w:rPr>
          <w:rFonts w:ascii="Arial" w:hAnsi="Arial" w:cs="Arial"/>
          <w:szCs w:val="24"/>
        </w:rPr>
      </w:pPr>
    </w:p>
    <w:p w14:paraId="06E9FA77" w14:textId="15E336AA" w:rsidR="00091EA4" w:rsidRDefault="00091EA4" w:rsidP="00887769">
      <w:pPr>
        <w:ind w:left="-180"/>
        <w:jc w:val="both"/>
        <w:rPr>
          <w:rFonts w:ascii="Arial" w:hAnsi="Arial" w:cs="Arial"/>
          <w:b/>
          <w:bCs/>
          <w:szCs w:val="24"/>
        </w:rPr>
      </w:pPr>
      <w:r>
        <w:rPr>
          <w:rFonts w:ascii="Arial" w:hAnsi="Arial" w:cs="Arial"/>
          <w:b/>
          <w:bCs/>
          <w:szCs w:val="24"/>
        </w:rPr>
        <w:lastRenderedPageBreak/>
        <w:t>Conflict of Interest</w:t>
      </w:r>
    </w:p>
    <w:p w14:paraId="48B4D3B3" w14:textId="5C2A5FDA" w:rsidR="00091EA4" w:rsidRDefault="00091EA4" w:rsidP="00887769">
      <w:pPr>
        <w:ind w:left="-180"/>
        <w:jc w:val="both"/>
        <w:rPr>
          <w:rFonts w:ascii="Arial" w:hAnsi="Arial" w:cs="Arial"/>
          <w:b/>
          <w:bCs/>
          <w:szCs w:val="24"/>
        </w:rPr>
      </w:pPr>
    </w:p>
    <w:p w14:paraId="60AC28A0" w14:textId="3F39A4CD" w:rsidR="00091EA4" w:rsidRPr="00091EA4" w:rsidRDefault="00091EA4" w:rsidP="00887769">
      <w:pPr>
        <w:ind w:left="-180"/>
        <w:jc w:val="both"/>
        <w:rPr>
          <w:rFonts w:ascii="Arial" w:hAnsi="Arial" w:cs="Arial"/>
        </w:rPr>
      </w:pPr>
      <w:r>
        <w:rPr>
          <w:rFonts w:ascii="Arial" w:hAnsi="Arial" w:cs="Arial"/>
          <w:szCs w:val="24"/>
        </w:rPr>
        <w:t xml:space="preserve">The Supplier must ensure all staff engaged under the Call Off Contract declare any conflicts of interest with DVSA business (such as </w:t>
      </w:r>
      <w:r w:rsidR="00E61BEB">
        <w:rPr>
          <w:rFonts w:ascii="Arial" w:hAnsi="Arial" w:cs="Arial"/>
          <w:szCs w:val="24"/>
        </w:rPr>
        <w:t xml:space="preserve">but not limited to </w:t>
      </w:r>
      <w:r>
        <w:rPr>
          <w:rFonts w:ascii="Arial" w:hAnsi="Arial" w:cs="Arial"/>
          <w:szCs w:val="24"/>
        </w:rPr>
        <w:t>having a provisional driving licenc</w:t>
      </w:r>
      <w:r w:rsidR="00E61BEB">
        <w:rPr>
          <w:rFonts w:ascii="Arial" w:hAnsi="Arial" w:cs="Arial"/>
          <w:szCs w:val="24"/>
        </w:rPr>
        <w:t>e) before being given access to any DVSA material or services.</w:t>
      </w:r>
    </w:p>
    <w:p w14:paraId="40A21282" w14:textId="3C12E9C7" w:rsidR="00FB799B" w:rsidRDefault="00FB799B" w:rsidP="00FF5673">
      <w:pPr>
        <w:ind w:left="-180"/>
        <w:jc w:val="both"/>
        <w:rPr>
          <w:rFonts w:ascii="Arial" w:hAnsi="Arial" w:cs="Arial"/>
          <w:b/>
        </w:rPr>
      </w:pPr>
    </w:p>
    <w:p w14:paraId="3C9F4585" w14:textId="15AFD493" w:rsidR="00FF5673" w:rsidRDefault="00FF5673" w:rsidP="00FF5673">
      <w:pPr>
        <w:ind w:left="-180"/>
        <w:jc w:val="both"/>
        <w:rPr>
          <w:rFonts w:ascii="Arial" w:hAnsi="Arial" w:cs="Arial"/>
          <w:b/>
        </w:rPr>
      </w:pPr>
      <w:r>
        <w:rPr>
          <w:rFonts w:ascii="Arial" w:hAnsi="Arial" w:cs="Arial"/>
          <w:b/>
        </w:rPr>
        <w:t>Data Security</w:t>
      </w:r>
    </w:p>
    <w:p w14:paraId="5CB81B58" w14:textId="13E77FFA" w:rsidR="000A2D70" w:rsidRPr="000A2D70" w:rsidRDefault="000A2D70" w:rsidP="000A2D70">
      <w:pPr>
        <w:rPr>
          <w:rFonts w:ascii="Arial" w:hAnsi="Arial" w:cs="Arial"/>
          <w:szCs w:val="24"/>
        </w:rPr>
      </w:pPr>
    </w:p>
    <w:p w14:paraId="4BE09C6E" w14:textId="77777777" w:rsidR="004F0C92" w:rsidRDefault="00887769" w:rsidP="00FF4E9F">
      <w:pPr>
        <w:ind w:left="-180"/>
        <w:jc w:val="both"/>
        <w:rPr>
          <w:rFonts w:ascii="Arial" w:hAnsi="Arial" w:cs="Arial"/>
        </w:rPr>
      </w:pPr>
      <w:r w:rsidRPr="00FF4E9F">
        <w:rPr>
          <w:rFonts w:ascii="Arial" w:hAnsi="Arial" w:cs="Arial"/>
        </w:rPr>
        <w:t xml:space="preserve">The Supplier must ensure that </w:t>
      </w:r>
      <w:r w:rsidR="00221090">
        <w:rPr>
          <w:rFonts w:ascii="Arial" w:hAnsi="Arial" w:cs="Arial"/>
        </w:rPr>
        <w:t xml:space="preserve">following completion of an Assignment, </w:t>
      </w:r>
      <w:r w:rsidRPr="00FF4E9F">
        <w:rPr>
          <w:rFonts w:ascii="Arial" w:hAnsi="Arial" w:cs="Arial"/>
        </w:rPr>
        <w:t xml:space="preserve">Linguists </w:t>
      </w:r>
      <w:r w:rsidR="00221090">
        <w:rPr>
          <w:rFonts w:ascii="Arial" w:hAnsi="Arial" w:cs="Arial"/>
        </w:rPr>
        <w:t xml:space="preserve">do not keep </w:t>
      </w:r>
      <w:r w:rsidR="000A2D70" w:rsidRPr="00FF4E9F">
        <w:rPr>
          <w:rFonts w:ascii="Arial" w:hAnsi="Arial" w:cs="Arial"/>
        </w:rPr>
        <w:t xml:space="preserve">any </w:t>
      </w:r>
      <w:r w:rsidR="00221090">
        <w:rPr>
          <w:rFonts w:ascii="Arial" w:hAnsi="Arial" w:cs="Arial"/>
        </w:rPr>
        <w:t xml:space="preserve">electronic </w:t>
      </w:r>
      <w:r w:rsidR="000A2D70" w:rsidRPr="00FF4E9F">
        <w:rPr>
          <w:rFonts w:ascii="Arial" w:hAnsi="Arial" w:cs="Arial"/>
        </w:rPr>
        <w:t xml:space="preserve">notes of the </w:t>
      </w:r>
      <w:r w:rsidR="002126E7" w:rsidRPr="00FF4E9F">
        <w:rPr>
          <w:rFonts w:ascii="Arial" w:hAnsi="Arial" w:cs="Arial"/>
        </w:rPr>
        <w:t>Assignment</w:t>
      </w:r>
      <w:r w:rsidR="00221090">
        <w:rPr>
          <w:rFonts w:ascii="Arial" w:hAnsi="Arial" w:cs="Arial"/>
        </w:rPr>
        <w:t xml:space="preserve"> </w:t>
      </w:r>
      <w:r w:rsidRPr="00FF4E9F">
        <w:rPr>
          <w:rFonts w:ascii="Arial" w:hAnsi="Arial" w:cs="Arial"/>
        </w:rPr>
        <w:t>and any paper notes must</w:t>
      </w:r>
      <w:r w:rsidR="000A2D70" w:rsidRPr="00FF4E9F">
        <w:rPr>
          <w:rFonts w:ascii="Arial" w:hAnsi="Arial" w:cs="Arial"/>
        </w:rPr>
        <w:t xml:space="preserve"> be shredded and securely disposed of</w:t>
      </w:r>
      <w:r w:rsidR="004F0C92">
        <w:rPr>
          <w:rFonts w:ascii="Arial" w:hAnsi="Arial" w:cs="Arial"/>
        </w:rPr>
        <w:t xml:space="preserve"> immediately</w:t>
      </w:r>
      <w:r w:rsidR="000A2D70" w:rsidRPr="00FF4E9F">
        <w:rPr>
          <w:rFonts w:ascii="Arial" w:hAnsi="Arial" w:cs="Arial"/>
        </w:rPr>
        <w:t>.</w:t>
      </w:r>
    </w:p>
    <w:p w14:paraId="52687CC0" w14:textId="77777777" w:rsidR="004F0C92" w:rsidRDefault="004F0C92" w:rsidP="00FF4E9F">
      <w:pPr>
        <w:ind w:left="-180"/>
        <w:jc w:val="both"/>
        <w:rPr>
          <w:rFonts w:ascii="Arial" w:hAnsi="Arial" w:cs="Arial"/>
        </w:rPr>
      </w:pPr>
    </w:p>
    <w:p w14:paraId="3367F8D5" w14:textId="77777777" w:rsidR="00CD3121" w:rsidRDefault="004F0C92" w:rsidP="00CD3121">
      <w:pPr>
        <w:ind w:left="-180"/>
        <w:jc w:val="both"/>
        <w:rPr>
          <w:rFonts w:ascii="Arial" w:hAnsi="Arial" w:cs="Arial"/>
        </w:rPr>
      </w:pPr>
      <w:r>
        <w:rPr>
          <w:rFonts w:ascii="Arial" w:hAnsi="Arial" w:cs="Arial"/>
        </w:rPr>
        <w:t>For Translation Services, the Supplier must ensure the translated files are only destroyed after the invoice has been paid.</w:t>
      </w:r>
    </w:p>
    <w:p w14:paraId="4719B5F6" w14:textId="77777777" w:rsidR="00CD3121" w:rsidRDefault="00CD3121" w:rsidP="00CD3121">
      <w:pPr>
        <w:ind w:left="-180"/>
        <w:jc w:val="both"/>
        <w:rPr>
          <w:rFonts w:ascii="Arial" w:hAnsi="Arial" w:cs="Arial"/>
        </w:rPr>
      </w:pPr>
    </w:p>
    <w:p w14:paraId="349D30A7" w14:textId="77777777" w:rsidR="00CD3121" w:rsidRDefault="00CD3121" w:rsidP="00CD3121">
      <w:pPr>
        <w:ind w:left="-180"/>
        <w:jc w:val="both"/>
        <w:rPr>
          <w:rFonts w:ascii="Arial" w:hAnsi="Arial" w:cs="Arial"/>
          <w:b/>
          <w:bCs/>
        </w:rPr>
      </w:pPr>
      <w:r w:rsidRPr="00CD3121">
        <w:rPr>
          <w:rFonts w:ascii="Arial" w:hAnsi="Arial" w:cs="Arial"/>
          <w:b/>
          <w:bCs/>
        </w:rPr>
        <w:t>Incident Management</w:t>
      </w:r>
    </w:p>
    <w:p w14:paraId="444ACDE6" w14:textId="77777777" w:rsidR="00CD3121" w:rsidRDefault="00CD3121" w:rsidP="00CD3121">
      <w:pPr>
        <w:ind w:left="-180"/>
        <w:jc w:val="both"/>
        <w:rPr>
          <w:rFonts w:ascii="Arial" w:hAnsi="Arial" w:cs="Arial"/>
          <w:b/>
          <w:bCs/>
        </w:rPr>
      </w:pPr>
    </w:p>
    <w:p w14:paraId="4B3F319C" w14:textId="77777777" w:rsidR="00AF754F" w:rsidRDefault="00CD3121" w:rsidP="00CD3121">
      <w:pPr>
        <w:ind w:left="-180"/>
        <w:jc w:val="both"/>
        <w:rPr>
          <w:rFonts w:ascii="Arial" w:hAnsi="Arial" w:cs="Arial"/>
        </w:rPr>
      </w:pPr>
      <w:r w:rsidRPr="00CD3121">
        <w:rPr>
          <w:rFonts w:ascii="Arial" w:hAnsi="Arial" w:cs="Arial"/>
        </w:rPr>
        <w:t xml:space="preserve">The Supplier must have an incident handling approach that is able to align with </w:t>
      </w:r>
      <w:r>
        <w:rPr>
          <w:rFonts w:ascii="Arial" w:hAnsi="Arial" w:cs="Arial"/>
        </w:rPr>
        <w:t xml:space="preserve">DVSA’s </w:t>
      </w:r>
      <w:r w:rsidRPr="00CD3121">
        <w:rPr>
          <w:rFonts w:ascii="Arial" w:hAnsi="Arial" w:cs="Arial"/>
        </w:rPr>
        <w:t xml:space="preserve">extant processes. </w:t>
      </w:r>
      <w:r w:rsidR="003D296E">
        <w:rPr>
          <w:rFonts w:ascii="Arial" w:hAnsi="Arial" w:cs="Arial"/>
        </w:rPr>
        <w:t>The following titled documents have been included as part of the tender docu</w:t>
      </w:r>
      <w:r w:rsidR="00AF754F">
        <w:rPr>
          <w:rFonts w:ascii="Arial" w:hAnsi="Arial" w:cs="Arial"/>
        </w:rPr>
        <w:t>mentation:</w:t>
      </w:r>
    </w:p>
    <w:p w14:paraId="22961F6E" w14:textId="77777777" w:rsidR="00AF754F" w:rsidRDefault="00AF754F" w:rsidP="00CD3121">
      <w:pPr>
        <w:ind w:left="-180"/>
        <w:jc w:val="both"/>
        <w:rPr>
          <w:rFonts w:ascii="Arial" w:hAnsi="Arial" w:cs="Arial"/>
        </w:rPr>
      </w:pPr>
    </w:p>
    <w:p w14:paraId="2B114E10" w14:textId="4506E180" w:rsidR="00CD3121" w:rsidRDefault="00B47349" w:rsidP="00AF754F">
      <w:pPr>
        <w:pStyle w:val="ListParagraph"/>
        <w:numPr>
          <w:ilvl w:val="0"/>
          <w:numId w:val="39"/>
        </w:numPr>
        <w:jc w:val="both"/>
        <w:rPr>
          <w:rFonts w:ascii="Arial" w:hAnsi="Arial" w:cs="Arial"/>
        </w:rPr>
      </w:pPr>
      <w:r>
        <w:rPr>
          <w:rFonts w:ascii="Arial" w:hAnsi="Arial" w:cs="Arial"/>
        </w:rPr>
        <w:t>07-</w:t>
      </w:r>
      <w:r w:rsidR="00FA2ADC">
        <w:rPr>
          <w:rFonts w:ascii="Arial" w:hAnsi="Arial" w:cs="Arial"/>
        </w:rPr>
        <w:t>0</w:t>
      </w:r>
      <w:r>
        <w:rPr>
          <w:rFonts w:ascii="Arial" w:hAnsi="Arial" w:cs="Arial"/>
        </w:rPr>
        <w:t>28-002-0289</w:t>
      </w:r>
      <w:r w:rsidR="007213DA">
        <w:rPr>
          <w:rFonts w:ascii="Arial" w:hAnsi="Arial" w:cs="Arial"/>
        </w:rPr>
        <w:t>-</w:t>
      </w:r>
      <w:r w:rsidR="00AF754F">
        <w:rPr>
          <w:rFonts w:ascii="Arial" w:hAnsi="Arial" w:cs="Arial"/>
        </w:rPr>
        <w:t>DVSA</w:t>
      </w:r>
      <w:r w:rsidR="007213DA">
        <w:rPr>
          <w:rFonts w:ascii="Arial" w:hAnsi="Arial" w:cs="Arial"/>
        </w:rPr>
        <w:t>-</w:t>
      </w:r>
      <w:r w:rsidR="00AF754F">
        <w:rPr>
          <w:rFonts w:ascii="Arial" w:hAnsi="Arial" w:cs="Arial"/>
        </w:rPr>
        <w:t>incident</w:t>
      </w:r>
      <w:r w:rsidR="007213DA">
        <w:rPr>
          <w:rFonts w:ascii="Arial" w:hAnsi="Arial" w:cs="Arial"/>
        </w:rPr>
        <w:t>-</w:t>
      </w:r>
      <w:r w:rsidR="00AF754F">
        <w:rPr>
          <w:rFonts w:ascii="Arial" w:hAnsi="Arial" w:cs="Arial"/>
        </w:rPr>
        <w:t>management</w:t>
      </w:r>
      <w:r w:rsidR="007213DA">
        <w:rPr>
          <w:rFonts w:ascii="Arial" w:hAnsi="Arial" w:cs="Arial"/>
        </w:rPr>
        <w:t>-</w:t>
      </w:r>
      <w:r w:rsidR="00AF754F">
        <w:rPr>
          <w:rFonts w:ascii="Arial" w:hAnsi="Arial" w:cs="Arial"/>
        </w:rPr>
        <w:t>SOP</w:t>
      </w:r>
      <w:r w:rsidR="007213DA">
        <w:rPr>
          <w:rFonts w:ascii="Arial" w:hAnsi="Arial" w:cs="Arial"/>
        </w:rPr>
        <w:t>-</w:t>
      </w:r>
      <w:r w:rsidR="00AF754F">
        <w:rPr>
          <w:rFonts w:ascii="Arial" w:hAnsi="Arial" w:cs="Arial"/>
        </w:rPr>
        <w:t>v1.3</w:t>
      </w:r>
    </w:p>
    <w:p w14:paraId="3FACC406" w14:textId="48AB366D" w:rsidR="00A748B9" w:rsidRPr="00AF754F" w:rsidRDefault="00FA2ADC" w:rsidP="00AF754F">
      <w:pPr>
        <w:pStyle w:val="ListParagraph"/>
        <w:numPr>
          <w:ilvl w:val="0"/>
          <w:numId w:val="39"/>
        </w:numPr>
        <w:jc w:val="both"/>
        <w:rPr>
          <w:rFonts w:ascii="Arial" w:hAnsi="Arial" w:cs="Arial"/>
        </w:rPr>
      </w:pPr>
      <w:r>
        <w:rPr>
          <w:rFonts w:ascii="Arial" w:hAnsi="Arial" w:cs="Arial"/>
        </w:rPr>
        <w:t>08-028-002-0289-</w:t>
      </w:r>
      <w:r w:rsidR="00A748B9">
        <w:rPr>
          <w:rFonts w:ascii="Arial" w:hAnsi="Arial" w:cs="Arial"/>
        </w:rPr>
        <w:t>Incident</w:t>
      </w:r>
      <w:r>
        <w:rPr>
          <w:rFonts w:ascii="Arial" w:hAnsi="Arial" w:cs="Arial"/>
        </w:rPr>
        <w:t>-</w:t>
      </w:r>
      <w:r w:rsidR="00A748B9">
        <w:rPr>
          <w:rFonts w:ascii="Arial" w:hAnsi="Arial" w:cs="Arial"/>
        </w:rPr>
        <w:t>Management</w:t>
      </w:r>
      <w:r>
        <w:rPr>
          <w:rFonts w:ascii="Arial" w:hAnsi="Arial" w:cs="Arial"/>
        </w:rPr>
        <w:t>-</w:t>
      </w:r>
      <w:r w:rsidR="00A748B9">
        <w:rPr>
          <w:rFonts w:ascii="Arial" w:hAnsi="Arial" w:cs="Arial"/>
        </w:rPr>
        <w:t>Policy</w:t>
      </w:r>
      <w:r>
        <w:rPr>
          <w:rFonts w:ascii="Arial" w:hAnsi="Arial" w:cs="Arial"/>
        </w:rPr>
        <w:t>-</w:t>
      </w:r>
      <w:r w:rsidR="00A748B9">
        <w:rPr>
          <w:rFonts w:ascii="Arial" w:hAnsi="Arial" w:cs="Arial"/>
        </w:rPr>
        <w:t>v.1.1</w:t>
      </w:r>
    </w:p>
    <w:p w14:paraId="789B42DA" w14:textId="77777777" w:rsidR="00CD3121" w:rsidRDefault="00CD3121" w:rsidP="00CD3121">
      <w:pPr>
        <w:ind w:left="-180"/>
        <w:jc w:val="both"/>
        <w:rPr>
          <w:rFonts w:ascii="Arial" w:hAnsi="Arial" w:cs="Arial"/>
        </w:rPr>
      </w:pPr>
    </w:p>
    <w:p w14:paraId="5CA3A6D2" w14:textId="77777777" w:rsidR="006530B5" w:rsidRDefault="00CD3121" w:rsidP="00CD3121">
      <w:pPr>
        <w:ind w:left="-180"/>
        <w:jc w:val="both"/>
        <w:rPr>
          <w:rFonts w:ascii="Arial" w:hAnsi="Arial" w:cs="Arial"/>
        </w:rPr>
      </w:pPr>
      <w:r w:rsidRPr="00CD3121">
        <w:rPr>
          <w:rFonts w:ascii="Arial" w:hAnsi="Arial" w:cs="Arial"/>
        </w:rPr>
        <w:t xml:space="preserve">The Supplier must ensure that any necessary people, data and systems are made available to </w:t>
      </w:r>
      <w:r w:rsidR="006530B5">
        <w:rPr>
          <w:rFonts w:ascii="Arial" w:hAnsi="Arial" w:cs="Arial"/>
        </w:rPr>
        <w:t xml:space="preserve">DVSA </w:t>
      </w:r>
      <w:r w:rsidRPr="00CD3121">
        <w:rPr>
          <w:rFonts w:ascii="Arial" w:hAnsi="Arial" w:cs="Arial"/>
        </w:rPr>
        <w:t xml:space="preserve">to support the handling, resolution and investigation of an incident. </w:t>
      </w:r>
    </w:p>
    <w:p w14:paraId="7637C599" w14:textId="77777777" w:rsidR="006530B5" w:rsidRDefault="006530B5" w:rsidP="00CD3121">
      <w:pPr>
        <w:ind w:left="-180"/>
        <w:jc w:val="both"/>
        <w:rPr>
          <w:rFonts w:ascii="Arial" w:hAnsi="Arial" w:cs="Arial"/>
        </w:rPr>
      </w:pPr>
    </w:p>
    <w:p w14:paraId="20F83BE1" w14:textId="77777777" w:rsidR="006530B5" w:rsidRDefault="006530B5" w:rsidP="006530B5">
      <w:pPr>
        <w:ind w:left="-180"/>
        <w:jc w:val="both"/>
        <w:rPr>
          <w:rFonts w:ascii="Arial" w:hAnsi="Arial" w:cs="Arial"/>
          <w:b/>
          <w:bCs/>
        </w:rPr>
      </w:pPr>
      <w:r>
        <w:rPr>
          <w:rFonts w:ascii="Arial" w:hAnsi="Arial" w:cs="Arial"/>
        </w:rPr>
        <w:t>For the purposes of the Call Off Contract, a</w:t>
      </w:r>
      <w:r w:rsidR="00CD3121" w:rsidRPr="00CD3121">
        <w:rPr>
          <w:rFonts w:ascii="Arial" w:hAnsi="Arial" w:cs="Arial"/>
        </w:rPr>
        <w:t xml:space="preserve">n incident is any event or action that breaches information security policies and procedures or which compromises, or threatens to compromise, the confidentiality, integrity or availability of information, assets, the communications infrastructure or IT equipment. Incidents include, but </w:t>
      </w:r>
      <w:r>
        <w:rPr>
          <w:rFonts w:ascii="Arial" w:hAnsi="Arial" w:cs="Arial"/>
        </w:rPr>
        <w:t>are not limited to:</w:t>
      </w:r>
    </w:p>
    <w:p w14:paraId="1BFF4AD9" w14:textId="77777777" w:rsidR="006530B5" w:rsidRPr="006530B5" w:rsidRDefault="00CD3121" w:rsidP="006530B5">
      <w:pPr>
        <w:pStyle w:val="ListParagraph"/>
        <w:numPr>
          <w:ilvl w:val="0"/>
          <w:numId w:val="29"/>
        </w:numPr>
        <w:jc w:val="both"/>
        <w:rPr>
          <w:rFonts w:ascii="Arial" w:hAnsi="Arial" w:cs="Arial"/>
          <w:b/>
          <w:bCs/>
        </w:rPr>
      </w:pPr>
      <w:r w:rsidRPr="006530B5">
        <w:rPr>
          <w:rFonts w:ascii="Arial" w:hAnsi="Arial" w:cs="Arial"/>
        </w:rPr>
        <w:t xml:space="preserve">breaches of physical </w:t>
      </w:r>
      <w:proofErr w:type="gramStart"/>
      <w:r w:rsidRPr="006530B5">
        <w:rPr>
          <w:rFonts w:ascii="Arial" w:hAnsi="Arial" w:cs="Arial"/>
        </w:rPr>
        <w:t>security;</w:t>
      </w:r>
      <w:proofErr w:type="gramEnd"/>
    </w:p>
    <w:p w14:paraId="41BC7B0E" w14:textId="77777777" w:rsidR="006530B5" w:rsidRPr="006530B5" w:rsidRDefault="00CD3121" w:rsidP="006530B5">
      <w:pPr>
        <w:pStyle w:val="ListParagraph"/>
        <w:numPr>
          <w:ilvl w:val="0"/>
          <w:numId w:val="29"/>
        </w:numPr>
        <w:jc w:val="both"/>
        <w:rPr>
          <w:rFonts w:ascii="Arial" w:hAnsi="Arial" w:cs="Arial"/>
          <w:b/>
          <w:bCs/>
        </w:rPr>
      </w:pPr>
      <w:r w:rsidRPr="006530B5">
        <w:rPr>
          <w:rFonts w:ascii="Arial" w:hAnsi="Arial" w:cs="Arial"/>
        </w:rPr>
        <w:t xml:space="preserve">detection or introduction of malicious </w:t>
      </w:r>
      <w:proofErr w:type="gramStart"/>
      <w:r w:rsidRPr="006530B5">
        <w:rPr>
          <w:rFonts w:ascii="Arial" w:hAnsi="Arial" w:cs="Arial"/>
        </w:rPr>
        <w:t>code;</w:t>
      </w:r>
      <w:proofErr w:type="gramEnd"/>
    </w:p>
    <w:p w14:paraId="61E3BAD0" w14:textId="77777777" w:rsidR="006530B5" w:rsidRPr="006530B5" w:rsidRDefault="00CD3121" w:rsidP="006530B5">
      <w:pPr>
        <w:pStyle w:val="ListParagraph"/>
        <w:numPr>
          <w:ilvl w:val="0"/>
          <w:numId w:val="29"/>
        </w:numPr>
        <w:jc w:val="both"/>
        <w:rPr>
          <w:rFonts w:ascii="Arial" w:hAnsi="Arial" w:cs="Arial"/>
          <w:b/>
          <w:bCs/>
        </w:rPr>
      </w:pPr>
      <w:r w:rsidRPr="006530B5">
        <w:rPr>
          <w:rFonts w:ascii="Arial" w:hAnsi="Arial" w:cs="Arial"/>
        </w:rPr>
        <w:t xml:space="preserve">inappropriate </w:t>
      </w:r>
      <w:proofErr w:type="gramStart"/>
      <w:r w:rsidRPr="006530B5">
        <w:rPr>
          <w:rFonts w:ascii="Arial" w:hAnsi="Arial" w:cs="Arial"/>
        </w:rPr>
        <w:t>content;</w:t>
      </w:r>
      <w:proofErr w:type="gramEnd"/>
    </w:p>
    <w:p w14:paraId="6646A3AB" w14:textId="77777777" w:rsidR="006530B5" w:rsidRPr="006530B5" w:rsidRDefault="00CD3121" w:rsidP="006530B5">
      <w:pPr>
        <w:pStyle w:val="ListParagraph"/>
        <w:numPr>
          <w:ilvl w:val="0"/>
          <w:numId w:val="29"/>
        </w:numPr>
        <w:jc w:val="both"/>
        <w:rPr>
          <w:rFonts w:ascii="Arial" w:hAnsi="Arial" w:cs="Arial"/>
          <w:b/>
          <w:bCs/>
        </w:rPr>
      </w:pPr>
      <w:r w:rsidRPr="006530B5">
        <w:rPr>
          <w:rFonts w:ascii="Arial" w:hAnsi="Arial" w:cs="Arial"/>
        </w:rPr>
        <w:t xml:space="preserve">inappropriate or unauthorised access of IT services or DVSA </w:t>
      </w:r>
      <w:proofErr w:type="gramStart"/>
      <w:r w:rsidRPr="006530B5">
        <w:rPr>
          <w:rFonts w:ascii="Arial" w:hAnsi="Arial" w:cs="Arial"/>
        </w:rPr>
        <w:t>information;</w:t>
      </w:r>
      <w:proofErr w:type="gramEnd"/>
    </w:p>
    <w:p w14:paraId="2D5766AA" w14:textId="77777777" w:rsidR="006530B5" w:rsidRPr="006530B5" w:rsidRDefault="00CD3121" w:rsidP="006530B5">
      <w:pPr>
        <w:pStyle w:val="ListParagraph"/>
        <w:numPr>
          <w:ilvl w:val="0"/>
          <w:numId w:val="29"/>
        </w:numPr>
        <w:jc w:val="both"/>
        <w:rPr>
          <w:rFonts w:ascii="Arial" w:hAnsi="Arial" w:cs="Arial"/>
          <w:b/>
          <w:bCs/>
        </w:rPr>
      </w:pPr>
      <w:r w:rsidRPr="006530B5">
        <w:rPr>
          <w:rFonts w:ascii="Arial" w:hAnsi="Arial" w:cs="Arial"/>
        </w:rPr>
        <w:t xml:space="preserve">malfunctions of </w:t>
      </w:r>
      <w:proofErr w:type="gramStart"/>
      <w:r w:rsidRPr="006530B5">
        <w:rPr>
          <w:rFonts w:ascii="Arial" w:hAnsi="Arial" w:cs="Arial"/>
        </w:rPr>
        <w:t>software;</w:t>
      </w:r>
      <w:proofErr w:type="gramEnd"/>
    </w:p>
    <w:p w14:paraId="054601AC" w14:textId="77777777" w:rsidR="006530B5" w:rsidRPr="006530B5" w:rsidRDefault="00CD3121" w:rsidP="006530B5">
      <w:pPr>
        <w:pStyle w:val="ListParagraph"/>
        <w:numPr>
          <w:ilvl w:val="0"/>
          <w:numId w:val="29"/>
        </w:numPr>
        <w:jc w:val="both"/>
        <w:rPr>
          <w:rFonts w:ascii="Arial" w:hAnsi="Arial" w:cs="Arial"/>
          <w:b/>
          <w:bCs/>
        </w:rPr>
      </w:pPr>
      <w:r w:rsidRPr="006530B5">
        <w:rPr>
          <w:rFonts w:ascii="Arial" w:hAnsi="Arial" w:cs="Arial"/>
        </w:rPr>
        <w:t xml:space="preserve">misuse of DVSA information, items and/or </w:t>
      </w:r>
      <w:proofErr w:type="gramStart"/>
      <w:r w:rsidRPr="006530B5">
        <w:rPr>
          <w:rFonts w:ascii="Arial" w:hAnsi="Arial" w:cs="Arial"/>
        </w:rPr>
        <w:t>equipment;</w:t>
      </w:r>
      <w:proofErr w:type="gramEnd"/>
    </w:p>
    <w:p w14:paraId="78CC27E3" w14:textId="77777777" w:rsidR="006530B5" w:rsidRPr="006530B5" w:rsidRDefault="00CD3121" w:rsidP="006530B5">
      <w:pPr>
        <w:pStyle w:val="ListParagraph"/>
        <w:numPr>
          <w:ilvl w:val="0"/>
          <w:numId w:val="29"/>
        </w:numPr>
        <w:jc w:val="both"/>
        <w:rPr>
          <w:rFonts w:ascii="Arial" w:hAnsi="Arial" w:cs="Arial"/>
          <w:b/>
          <w:bCs/>
        </w:rPr>
      </w:pPr>
      <w:r w:rsidRPr="006530B5">
        <w:rPr>
          <w:rFonts w:ascii="Arial" w:hAnsi="Arial" w:cs="Arial"/>
        </w:rPr>
        <w:t xml:space="preserve">theft or loss of DVSA information, items and/or </w:t>
      </w:r>
      <w:proofErr w:type="gramStart"/>
      <w:r w:rsidRPr="006530B5">
        <w:rPr>
          <w:rFonts w:ascii="Arial" w:hAnsi="Arial" w:cs="Arial"/>
        </w:rPr>
        <w:t>equipment;</w:t>
      </w:r>
      <w:proofErr w:type="gramEnd"/>
    </w:p>
    <w:p w14:paraId="4BC8AE9D" w14:textId="77777777" w:rsidR="006530B5" w:rsidRPr="006530B5" w:rsidRDefault="00CD3121" w:rsidP="006530B5">
      <w:pPr>
        <w:pStyle w:val="ListParagraph"/>
        <w:numPr>
          <w:ilvl w:val="0"/>
          <w:numId w:val="29"/>
        </w:numPr>
        <w:jc w:val="both"/>
        <w:rPr>
          <w:rFonts w:ascii="Arial" w:hAnsi="Arial" w:cs="Arial"/>
          <w:b/>
          <w:bCs/>
        </w:rPr>
      </w:pPr>
      <w:r w:rsidRPr="006530B5">
        <w:rPr>
          <w:rFonts w:ascii="Arial" w:hAnsi="Arial" w:cs="Arial"/>
        </w:rPr>
        <w:t xml:space="preserve">unauthorised destruction of DVSA </w:t>
      </w:r>
      <w:proofErr w:type="gramStart"/>
      <w:r w:rsidRPr="006530B5">
        <w:rPr>
          <w:rFonts w:ascii="Arial" w:hAnsi="Arial" w:cs="Arial"/>
        </w:rPr>
        <w:t>information;</w:t>
      </w:r>
      <w:proofErr w:type="gramEnd"/>
    </w:p>
    <w:p w14:paraId="25CE1E9D" w14:textId="77777777" w:rsidR="006530B5" w:rsidRPr="006530B5" w:rsidRDefault="00CD3121" w:rsidP="006530B5">
      <w:pPr>
        <w:pStyle w:val="ListParagraph"/>
        <w:numPr>
          <w:ilvl w:val="0"/>
          <w:numId w:val="29"/>
        </w:numPr>
        <w:jc w:val="both"/>
        <w:rPr>
          <w:rFonts w:ascii="Arial" w:hAnsi="Arial" w:cs="Arial"/>
          <w:b/>
          <w:bCs/>
        </w:rPr>
      </w:pPr>
      <w:r w:rsidRPr="006530B5">
        <w:rPr>
          <w:rFonts w:ascii="Arial" w:hAnsi="Arial" w:cs="Arial"/>
        </w:rPr>
        <w:t xml:space="preserve">unauthorised disclosure of DVSA </w:t>
      </w:r>
      <w:proofErr w:type="gramStart"/>
      <w:r w:rsidRPr="006530B5">
        <w:rPr>
          <w:rFonts w:ascii="Arial" w:hAnsi="Arial" w:cs="Arial"/>
        </w:rPr>
        <w:t>information;</w:t>
      </w:r>
      <w:proofErr w:type="gramEnd"/>
    </w:p>
    <w:p w14:paraId="60FCA07E" w14:textId="77777777" w:rsidR="006530B5" w:rsidRPr="006530B5" w:rsidRDefault="00CD3121" w:rsidP="006530B5">
      <w:pPr>
        <w:pStyle w:val="ListParagraph"/>
        <w:numPr>
          <w:ilvl w:val="0"/>
          <w:numId w:val="29"/>
        </w:numPr>
        <w:jc w:val="both"/>
        <w:rPr>
          <w:rFonts w:ascii="Arial" w:hAnsi="Arial" w:cs="Arial"/>
          <w:b/>
          <w:bCs/>
        </w:rPr>
      </w:pPr>
      <w:r w:rsidRPr="006530B5">
        <w:rPr>
          <w:rFonts w:ascii="Arial" w:hAnsi="Arial" w:cs="Arial"/>
        </w:rPr>
        <w:t xml:space="preserve">uncontrolled system </w:t>
      </w:r>
      <w:proofErr w:type="gramStart"/>
      <w:r w:rsidRPr="006530B5">
        <w:rPr>
          <w:rFonts w:ascii="Arial" w:hAnsi="Arial" w:cs="Arial"/>
        </w:rPr>
        <w:t>changes;</w:t>
      </w:r>
      <w:proofErr w:type="gramEnd"/>
    </w:p>
    <w:p w14:paraId="44263AEC" w14:textId="77777777" w:rsidR="006530B5" w:rsidRPr="006530B5" w:rsidRDefault="00CD3121" w:rsidP="006530B5">
      <w:pPr>
        <w:pStyle w:val="ListParagraph"/>
        <w:numPr>
          <w:ilvl w:val="0"/>
          <w:numId w:val="29"/>
        </w:numPr>
        <w:jc w:val="both"/>
        <w:rPr>
          <w:rFonts w:ascii="Arial" w:hAnsi="Arial" w:cs="Arial"/>
          <w:b/>
          <w:bCs/>
        </w:rPr>
      </w:pPr>
      <w:r w:rsidRPr="006530B5">
        <w:rPr>
          <w:rFonts w:ascii="Arial" w:hAnsi="Arial" w:cs="Arial"/>
        </w:rPr>
        <w:t xml:space="preserve">violations of network and system </w:t>
      </w:r>
      <w:proofErr w:type="gramStart"/>
      <w:r w:rsidRPr="006530B5">
        <w:rPr>
          <w:rFonts w:ascii="Arial" w:hAnsi="Arial" w:cs="Arial"/>
        </w:rPr>
        <w:t>access;</w:t>
      </w:r>
      <w:proofErr w:type="gramEnd"/>
    </w:p>
    <w:p w14:paraId="4C977D65" w14:textId="77777777" w:rsidR="006530B5" w:rsidRPr="006530B5" w:rsidRDefault="00CD3121" w:rsidP="006530B5">
      <w:pPr>
        <w:pStyle w:val="ListParagraph"/>
        <w:numPr>
          <w:ilvl w:val="0"/>
          <w:numId w:val="29"/>
        </w:numPr>
        <w:jc w:val="both"/>
        <w:rPr>
          <w:rFonts w:ascii="Arial" w:hAnsi="Arial" w:cs="Arial"/>
          <w:b/>
          <w:bCs/>
        </w:rPr>
      </w:pPr>
      <w:r w:rsidRPr="006530B5">
        <w:rPr>
          <w:rFonts w:ascii="Arial" w:hAnsi="Arial" w:cs="Arial"/>
        </w:rPr>
        <w:t>unexpected lack of availability to DVSA Personal Data related assets.</w:t>
      </w:r>
    </w:p>
    <w:p w14:paraId="0CA28F91" w14:textId="77777777" w:rsidR="006530B5" w:rsidRDefault="006530B5" w:rsidP="006530B5">
      <w:pPr>
        <w:jc w:val="both"/>
        <w:rPr>
          <w:rFonts w:ascii="Arial" w:hAnsi="Arial" w:cs="Arial"/>
        </w:rPr>
      </w:pPr>
    </w:p>
    <w:p w14:paraId="0B2C33D3" w14:textId="44672474" w:rsidR="003927D1" w:rsidRPr="00DA33C6" w:rsidRDefault="00CD3121" w:rsidP="00DA33C6">
      <w:pPr>
        <w:ind w:left="-180"/>
        <w:jc w:val="both"/>
        <w:rPr>
          <w:rFonts w:ascii="Arial" w:hAnsi="Arial" w:cs="Arial"/>
        </w:rPr>
      </w:pPr>
      <w:r w:rsidRPr="006530B5">
        <w:rPr>
          <w:rFonts w:ascii="Arial" w:hAnsi="Arial" w:cs="Arial"/>
        </w:rPr>
        <w:t xml:space="preserve">The Supplier must inform </w:t>
      </w:r>
      <w:r w:rsidR="00DA33C6">
        <w:rPr>
          <w:rFonts w:ascii="Arial" w:hAnsi="Arial" w:cs="Arial"/>
        </w:rPr>
        <w:t>DVSA</w:t>
      </w:r>
      <w:r w:rsidRPr="006530B5">
        <w:rPr>
          <w:rFonts w:ascii="Arial" w:hAnsi="Arial" w:cs="Arial"/>
        </w:rPr>
        <w:t xml:space="preserve"> within </w:t>
      </w:r>
      <w:r w:rsidR="00BC1E08">
        <w:rPr>
          <w:rFonts w:ascii="Arial" w:hAnsi="Arial" w:cs="Arial"/>
        </w:rPr>
        <w:t>one (</w:t>
      </w:r>
      <w:r w:rsidRPr="006530B5">
        <w:rPr>
          <w:rFonts w:ascii="Arial" w:hAnsi="Arial" w:cs="Arial"/>
        </w:rPr>
        <w:t>1</w:t>
      </w:r>
      <w:r w:rsidR="00BC1E08">
        <w:rPr>
          <w:rFonts w:ascii="Arial" w:hAnsi="Arial" w:cs="Arial"/>
        </w:rPr>
        <w:t>)</w:t>
      </w:r>
      <w:r w:rsidRPr="006530B5">
        <w:rPr>
          <w:rFonts w:ascii="Arial" w:hAnsi="Arial" w:cs="Arial"/>
        </w:rPr>
        <w:t xml:space="preserve"> hour of observing an incident (including weekends and weekdays, public holidays).</w:t>
      </w:r>
    </w:p>
    <w:p w14:paraId="01A184F3" w14:textId="77777777" w:rsidR="003927D1" w:rsidRPr="00DA33C6" w:rsidRDefault="003927D1" w:rsidP="00DA33C6">
      <w:pPr>
        <w:ind w:left="-180"/>
        <w:jc w:val="both"/>
        <w:rPr>
          <w:rFonts w:ascii="Arial" w:hAnsi="Arial" w:cs="Arial"/>
        </w:rPr>
      </w:pPr>
    </w:p>
    <w:p w14:paraId="39161FC8" w14:textId="0E082884" w:rsidR="00DA33C6" w:rsidRDefault="00CD3121" w:rsidP="00DA33C6">
      <w:pPr>
        <w:ind w:left="-180"/>
        <w:jc w:val="both"/>
        <w:rPr>
          <w:rFonts w:ascii="Arial" w:hAnsi="Arial" w:cs="Arial"/>
        </w:rPr>
      </w:pPr>
      <w:r w:rsidRPr="003927D1">
        <w:rPr>
          <w:rFonts w:ascii="Arial" w:hAnsi="Arial" w:cs="Arial"/>
        </w:rPr>
        <w:t xml:space="preserve">The Supplier must assist </w:t>
      </w:r>
      <w:r w:rsidR="00DA33C6">
        <w:rPr>
          <w:rFonts w:ascii="Arial" w:hAnsi="Arial" w:cs="Arial"/>
        </w:rPr>
        <w:t>DVSA</w:t>
      </w:r>
      <w:r w:rsidRPr="003927D1">
        <w:rPr>
          <w:rFonts w:ascii="Arial" w:hAnsi="Arial" w:cs="Arial"/>
        </w:rPr>
        <w:t xml:space="preserve"> in determining and implementing measures and processes to handle an incident. The final</w:t>
      </w:r>
      <w:r w:rsidR="003927D1">
        <w:rPr>
          <w:rFonts w:ascii="Arial" w:hAnsi="Arial" w:cs="Arial"/>
        </w:rPr>
        <w:t xml:space="preserve"> decision</w:t>
      </w:r>
      <w:r w:rsidRPr="003927D1">
        <w:rPr>
          <w:rFonts w:ascii="Arial" w:hAnsi="Arial" w:cs="Arial"/>
        </w:rPr>
        <w:t xml:space="preserve"> on mitigation approach rests wit</w:t>
      </w:r>
      <w:r w:rsidR="00DA33C6">
        <w:rPr>
          <w:rFonts w:ascii="Arial" w:hAnsi="Arial" w:cs="Arial"/>
        </w:rPr>
        <w:t xml:space="preserve">h </w:t>
      </w:r>
      <w:r w:rsidR="00DA33C6">
        <w:rPr>
          <w:rFonts w:ascii="Arial" w:hAnsi="Arial" w:cs="Arial"/>
        </w:rPr>
        <w:lastRenderedPageBreak/>
        <w:t>DVSA</w:t>
      </w:r>
      <w:r w:rsidRPr="003927D1">
        <w:rPr>
          <w:rFonts w:ascii="Arial" w:hAnsi="Arial" w:cs="Arial"/>
        </w:rPr>
        <w:t xml:space="preserve">. </w:t>
      </w:r>
      <w:r w:rsidR="00DA33C6">
        <w:rPr>
          <w:rFonts w:ascii="Arial" w:hAnsi="Arial" w:cs="Arial"/>
        </w:rPr>
        <w:t xml:space="preserve">DVSA </w:t>
      </w:r>
      <w:r w:rsidRPr="003927D1">
        <w:rPr>
          <w:rFonts w:ascii="Arial" w:hAnsi="Arial" w:cs="Arial"/>
        </w:rPr>
        <w:t>will assess incidents and determine if they are to be classified as near misses, security weaknesses or incidents and what actions, if any, are to be taken to mitigate them.</w:t>
      </w:r>
    </w:p>
    <w:p w14:paraId="1C8EA126" w14:textId="77777777" w:rsidR="00DA33C6" w:rsidRDefault="00DA33C6" w:rsidP="00DA33C6">
      <w:pPr>
        <w:ind w:left="-180"/>
        <w:jc w:val="both"/>
        <w:rPr>
          <w:rFonts w:ascii="Arial" w:hAnsi="Arial" w:cs="Arial"/>
        </w:rPr>
      </w:pPr>
    </w:p>
    <w:p w14:paraId="4E9A87A9" w14:textId="0E8F7F46" w:rsidR="003927D1" w:rsidRDefault="00CD3121" w:rsidP="00DA33C6">
      <w:pPr>
        <w:ind w:left="-180"/>
        <w:jc w:val="both"/>
        <w:rPr>
          <w:rFonts w:ascii="Arial" w:hAnsi="Arial" w:cs="Arial"/>
        </w:rPr>
      </w:pPr>
      <w:r w:rsidRPr="003927D1">
        <w:rPr>
          <w:rFonts w:ascii="Arial" w:hAnsi="Arial" w:cs="Arial"/>
        </w:rPr>
        <w:t xml:space="preserve">The Supplier must support and provide </w:t>
      </w:r>
      <w:r w:rsidR="00E668D0">
        <w:rPr>
          <w:rFonts w:ascii="Arial" w:hAnsi="Arial" w:cs="Arial"/>
        </w:rPr>
        <w:t>DVSA</w:t>
      </w:r>
      <w:r w:rsidRPr="003927D1">
        <w:rPr>
          <w:rFonts w:ascii="Arial" w:hAnsi="Arial" w:cs="Arial"/>
        </w:rPr>
        <w:t xml:space="preserve"> with any information needed to complete the categorisation of incidents, and to prepare periodic reports for </w:t>
      </w:r>
      <w:r w:rsidR="003927D1">
        <w:rPr>
          <w:rFonts w:ascii="Arial" w:hAnsi="Arial" w:cs="Arial"/>
        </w:rPr>
        <w:t xml:space="preserve">DVSA </w:t>
      </w:r>
      <w:r w:rsidRPr="003927D1">
        <w:rPr>
          <w:rFonts w:ascii="Arial" w:hAnsi="Arial" w:cs="Arial"/>
        </w:rPr>
        <w:t>management.</w:t>
      </w:r>
    </w:p>
    <w:p w14:paraId="2878E948" w14:textId="77777777" w:rsidR="003927D1" w:rsidRDefault="003927D1" w:rsidP="00DA33C6">
      <w:pPr>
        <w:ind w:left="-180"/>
        <w:jc w:val="both"/>
        <w:rPr>
          <w:rFonts w:ascii="Arial" w:hAnsi="Arial" w:cs="Arial"/>
        </w:rPr>
      </w:pPr>
    </w:p>
    <w:p w14:paraId="6B569E4A" w14:textId="08DD51C0" w:rsidR="00DC4EFC" w:rsidRDefault="00B6501B" w:rsidP="00DC4EFC">
      <w:pPr>
        <w:ind w:left="-180"/>
        <w:jc w:val="both"/>
        <w:rPr>
          <w:rFonts w:ascii="Arial" w:hAnsi="Arial" w:cs="Arial"/>
        </w:rPr>
      </w:pPr>
      <w:r w:rsidRPr="00996016">
        <w:rPr>
          <w:rFonts w:ascii="Arial" w:hAnsi="Arial" w:cs="Arial"/>
          <w:szCs w:val="24"/>
        </w:rPr>
        <w:t xml:space="preserve">The Supplier shall within five (5) days of signing the Call Off Contract </w:t>
      </w:r>
      <w:r w:rsidR="00CD3121" w:rsidRPr="003927D1">
        <w:rPr>
          <w:rFonts w:ascii="Arial" w:hAnsi="Arial" w:cs="Arial"/>
        </w:rPr>
        <w:t xml:space="preserve">must </w:t>
      </w:r>
      <w:r>
        <w:rPr>
          <w:rFonts w:ascii="Arial" w:hAnsi="Arial" w:cs="Arial"/>
        </w:rPr>
        <w:t>provide</w:t>
      </w:r>
      <w:r w:rsidR="00E668D0">
        <w:rPr>
          <w:rFonts w:ascii="Arial" w:hAnsi="Arial" w:cs="Arial"/>
        </w:rPr>
        <w:t xml:space="preserve"> </w:t>
      </w:r>
      <w:r w:rsidR="00CD3121" w:rsidRPr="003927D1">
        <w:rPr>
          <w:rFonts w:ascii="Arial" w:hAnsi="Arial" w:cs="Arial"/>
        </w:rPr>
        <w:t>a</w:t>
      </w:r>
      <w:r w:rsidR="00E668D0">
        <w:rPr>
          <w:rFonts w:ascii="Arial" w:hAnsi="Arial" w:cs="Arial"/>
        </w:rPr>
        <w:t>n</w:t>
      </w:r>
      <w:r w:rsidR="00CD3121" w:rsidRPr="003927D1">
        <w:rPr>
          <w:rFonts w:ascii="Arial" w:hAnsi="Arial" w:cs="Arial"/>
        </w:rPr>
        <w:t xml:space="preserve"> incident playbook which provides expected mitigations for anticipated incidents types (e.g. a malware alert). The playbook should define named individuals from the Supplier team who will co-ordinate the incident for the Supplier, with their contact details. The </w:t>
      </w:r>
      <w:r w:rsidR="00E668D0">
        <w:rPr>
          <w:rFonts w:ascii="Arial" w:hAnsi="Arial" w:cs="Arial"/>
        </w:rPr>
        <w:t>p</w:t>
      </w:r>
      <w:r w:rsidR="00CD3121" w:rsidRPr="003927D1">
        <w:rPr>
          <w:rFonts w:ascii="Arial" w:hAnsi="Arial" w:cs="Arial"/>
        </w:rPr>
        <w:t>laybook should be regularly reviewed to ensure that mitigations and contact details are accurate.</w:t>
      </w:r>
    </w:p>
    <w:p w14:paraId="2072974C" w14:textId="77777777" w:rsidR="00DC4EFC" w:rsidRDefault="00DC4EFC" w:rsidP="00DC4EFC">
      <w:pPr>
        <w:ind w:left="-180"/>
        <w:jc w:val="both"/>
        <w:rPr>
          <w:rFonts w:ascii="Arial" w:hAnsi="Arial" w:cs="Arial"/>
        </w:rPr>
      </w:pPr>
    </w:p>
    <w:p w14:paraId="6F0FCE49" w14:textId="17BC299C" w:rsidR="00DC4EFC" w:rsidRDefault="00CD3121" w:rsidP="00DC4EFC">
      <w:pPr>
        <w:ind w:left="-180"/>
        <w:jc w:val="both"/>
        <w:rPr>
          <w:rFonts w:ascii="Arial" w:hAnsi="Arial" w:cs="Arial"/>
        </w:rPr>
      </w:pPr>
      <w:r w:rsidRPr="00DC4EFC">
        <w:rPr>
          <w:rFonts w:ascii="Arial" w:hAnsi="Arial" w:cs="Arial"/>
        </w:rPr>
        <w:t xml:space="preserve">The Supplier must be prepared to be involved in </w:t>
      </w:r>
      <w:r w:rsidR="00B6501B">
        <w:rPr>
          <w:rFonts w:ascii="Arial" w:hAnsi="Arial" w:cs="Arial"/>
        </w:rPr>
        <w:t>incident drills</w:t>
      </w:r>
      <w:r w:rsidRPr="00DC4EFC">
        <w:rPr>
          <w:rFonts w:ascii="Arial" w:hAnsi="Arial" w:cs="Arial"/>
        </w:rPr>
        <w:t>, which will simulate an incident occurring. The drill shall test the communication and co-ordination of the incident. The Supplier must support the process of improvement for Incident Handling.</w:t>
      </w:r>
    </w:p>
    <w:p w14:paraId="0D05A67B" w14:textId="77777777" w:rsidR="00DC4EFC" w:rsidRDefault="00DC4EFC" w:rsidP="00DC4EFC">
      <w:pPr>
        <w:ind w:left="-180"/>
        <w:jc w:val="both"/>
        <w:rPr>
          <w:rFonts w:ascii="Arial" w:hAnsi="Arial" w:cs="Arial"/>
        </w:rPr>
      </w:pPr>
    </w:p>
    <w:p w14:paraId="5B98F376" w14:textId="77777777" w:rsidR="00DC4EFC" w:rsidRDefault="00CD3121" w:rsidP="00DC4EFC">
      <w:pPr>
        <w:ind w:left="-180"/>
        <w:jc w:val="both"/>
        <w:rPr>
          <w:rFonts w:ascii="Arial" w:hAnsi="Arial" w:cs="Arial"/>
        </w:rPr>
      </w:pPr>
      <w:r w:rsidRPr="00DC4EFC">
        <w:rPr>
          <w:rFonts w:ascii="Arial" w:hAnsi="Arial" w:cs="Arial"/>
        </w:rPr>
        <w:t xml:space="preserve">The Supplier must preserve information (log files, audit files, systems etc) that will be used in the event of a legal or disciplinary investigation. Files should be protected, and the chain of evidence preserved by ensuring that only authorised people </w:t>
      </w:r>
      <w:proofErr w:type="gramStart"/>
      <w:r w:rsidRPr="00DC4EFC">
        <w:rPr>
          <w:rFonts w:ascii="Arial" w:hAnsi="Arial" w:cs="Arial"/>
        </w:rPr>
        <w:t>have the ability to</w:t>
      </w:r>
      <w:proofErr w:type="gramEnd"/>
      <w:r w:rsidRPr="00DC4EFC">
        <w:rPr>
          <w:rFonts w:ascii="Arial" w:hAnsi="Arial" w:cs="Arial"/>
        </w:rPr>
        <w:t xml:space="preserve"> access these files. Suspected machines should be isolated from other Supplier systems, rather than turned off, to preserve forensic information.</w:t>
      </w:r>
    </w:p>
    <w:p w14:paraId="2146406B" w14:textId="77777777" w:rsidR="00DC4EFC" w:rsidRDefault="00DC4EFC" w:rsidP="00DC4EFC">
      <w:pPr>
        <w:ind w:left="-180"/>
        <w:jc w:val="both"/>
        <w:rPr>
          <w:rFonts w:ascii="Arial" w:hAnsi="Arial" w:cs="Arial"/>
        </w:rPr>
      </w:pPr>
    </w:p>
    <w:p w14:paraId="0B8A88DB" w14:textId="77777777" w:rsidR="00DC4EFC" w:rsidRDefault="00CD3121" w:rsidP="00DC4EFC">
      <w:pPr>
        <w:ind w:left="-180"/>
        <w:jc w:val="both"/>
        <w:rPr>
          <w:rFonts w:ascii="Arial" w:hAnsi="Arial" w:cs="Arial"/>
        </w:rPr>
      </w:pPr>
      <w:r w:rsidRPr="00DC4EFC">
        <w:rPr>
          <w:rFonts w:ascii="Arial" w:hAnsi="Arial" w:cs="Arial"/>
        </w:rPr>
        <w:t>The Supplier must ensure that its personnel go through regular mandatory data handling, cyber security awareness, and incident handling training (annually and on joining) to understand what an incident is, and how they should report it using the Supplier’s incident handling processes. Training must inform users of good security practices, such as locking their computer, not using untrusted USB devices etc.</w:t>
      </w:r>
    </w:p>
    <w:p w14:paraId="093D728F" w14:textId="77777777" w:rsidR="00DC4EFC" w:rsidRDefault="00DC4EFC" w:rsidP="00DC4EFC">
      <w:pPr>
        <w:ind w:left="-180"/>
        <w:jc w:val="both"/>
        <w:rPr>
          <w:rFonts w:ascii="Arial" w:hAnsi="Arial" w:cs="Arial"/>
        </w:rPr>
      </w:pPr>
    </w:p>
    <w:p w14:paraId="0CC5615A" w14:textId="2DE7D5CB" w:rsidR="00DC4EFC" w:rsidRDefault="00CD3121" w:rsidP="00DC4EFC">
      <w:pPr>
        <w:ind w:left="-180"/>
        <w:jc w:val="both"/>
        <w:rPr>
          <w:rFonts w:ascii="Arial" w:hAnsi="Arial" w:cs="Arial"/>
        </w:rPr>
      </w:pPr>
      <w:r w:rsidRPr="00DC4EFC">
        <w:rPr>
          <w:rFonts w:ascii="Arial" w:hAnsi="Arial" w:cs="Arial"/>
        </w:rPr>
        <w:t xml:space="preserve">Supplier personnel must not discuss or report an incident with anyone except </w:t>
      </w:r>
      <w:r w:rsidR="00E11945">
        <w:rPr>
          <w:rFonts w:ascii="Arial" w:hAnsi="Arial" w:cs="Arial"/>
        </w:rPr>
        <w:t>DVSA</w:t>
      </w:r>
      <w:r w:rsidRPr="00DC4EFC">
        <w:rPr>
          <w:rFonts w:ascii="Arial" w:hAnsi="Arial" w:cs="Arial"/>
        </w:rPr>
        <w:t>.</w:t>
      </w:r>
    </w:p>
    <w:p w14:paraId="7735ACAB" w14:textId="77777777" w:rsidR="00DC4EFC" w:rsidRDefault="00DC4EFC" w:rsidP="00DC4EFC">
      <w:pPr>
        <w:ind w:left="-180"/>
        <w:jc w:val="both"/>
        <w:rPr>
          <w:rFonts w:ascii="Arial" w:hAnsi="Arial" w:cs="Arial"/>
        </w:rPr>
      </w:pPr>
    </w:p>
    <w:p w14:paraId="288A9031" w14:textId="423B6B12" w:rsidR="00416ED3" w:rsidRDefault="00CD3121" w:rsidP="00416ED3">
      <w:pPr>
        <w:ind w:left="-180"/>
        <w:jc w:val="both"/>
        <w:rPr>
          <w:rFonts w:ascii="Arial" w:hAnsi="Arial" w:cs="Arial"/>
        </w:rPr>
      </w:pPr>
      <w:r>
        <w:rPr>
          <w:rFonts w:ascii="Arial" w:hAnsi="Arial" w:cs="Arial"/>
        </w:rPr>
        <w:t xml:space="preserve">All external communications (e.g. to the media, ICO) for an </w:t>
      </w:r>
      <w:r w:rsidR="00E11945">
        <w:rPr>
          <w:rFonts w:ascii="Arial" w:hAnsi="Arial" w:cs="Arial"/>
        </w:rPr>
        <w:t>i</w:t>
      </w:r>
      <w:r>
        <w:rPr>
          <w:rFonts w:ascii="Arial" w:hAnsi="Arial" w:cs="Arial"/>
        </w:rPr>
        <w:t xml:space="preserve">ncident must be handled or co-ordinated by </w:t>
      </w:r>
      <w:r w:rsidR="00E11945">
        <w:rPr>
          <w:rFonts w:ascii="Arial" w:hAnsi="Arial" w:cs="Arial"/>
        </w:rPr>
        <w:t>DVSA</w:t>
      </w:r>
      <w:r w:rsidR="00DC4EFC">
        <w:rPr>
          <w:rFonts w:ascii="Arial" w:hAnsi="Arial" w:cs="Arial"/>
        </w:rPr>
        <w:t>.</w:t>
      </w:r>
    </w:p>
    <w:p w14:paraId="01E4E1DE" w14:textId="77777777" w:rsidR="00416ED3" w:rsidRDefault="00416ED3" w:rsidP="00416ED3">
      <w:pPr>
        <w:ind w:left="-180"/>
        <w:jc w:val="both"/>
        <w:rPr>
          <w:rFonts w:ascii="Arial" w:hAnsi="Arial" w:cs="Arial"/>
        </w:rPr>
      </w:pPr>
    </w:p>
    <w:p w14:paraId="4FEBB6A7" w14:textId="77777777" w:rsidR="00416ED3" w:rsidRDefault="00416ED3" w:rsidP="00416ED3">
      <w:pPr>
        <w:ind w:left="-180"/>
        <w:jc w:val="both"/>
        <w:rPr>
          <w:rFonts w:ascii="Arial" w:hAnsi="Arial" w:cs="Arial"/>
          <w:b/>
          <w:bCs/>
        </w:rPr>
      </w:pPr>
      <w:r w:rsidRPr="00416ED3">
        <w:rPr>
          <w:rFonts w:ascii="Arial" w:hAnsi="Arial" w:cs="Arial"/>
          <w:b/>
          <w:bCs/>
        </w:rPr>
        <w:t>Audit</w:t>
      </w:r>
    </w:p>
    <w:p w14:paraId="24A42925" w14:textId="77777777" w:rsidR="00416ED3" w:rsidRDefault="00416ED3" w:rsidP="00416ED3">
      <w:pPr>
        <w:ind w:left="-180"/>
        <w:jc w:val="both"/>
        <w:rPr>
          <w:rFonts w:ascii="Arial" w:hAnsi="Arial" w:cs="Arial"/>
          <w:b/>
          <w:bCs/>
        </w:rPr>
      </w:pPr>
    </w:p>
    <w:p w14:paraId="76CA8746" w14:textId="77777777" w:rsidR="009D4F0E" w:rsidRDefault="00416ED3" w:rsidP="009D4F0E">
      <w:pPr>
        <w:ind w:left="-180"/>
        <w:jc w:val="both"/>
        <w:rPr>
          <w:rFonts w:ascii="Arial" w:hAnsi="Arial" w:cs="Arial"/>
        </w:rPr>
      </w:pPr>
      <w:r w:rsidRPr="009D4F0E">
        <w:rPr>
          <w:rFonts w:ascii="Arial" w:hAnsi="Arial" w:cs="Arial"/>
        </w:rPr>
        <w:t xml:space="preserve">Without prejudice to the provisions </w:t>
      </w:r>
      <w:r w:rsidR="009D4F0E" w:rsidRPr="009D4F0E">
        <w:rPr>
          <w:rFonts w:ascii="Arial" w:hAnsi="Arial" w:cs="Arial"/>
        </w:rPr>
        <w:t xml:space="preserve">under Framework Schedule 2 </w:t>
      </w:r>
      <w:r w:rsidR="009D4F0E">
        <w:rPr>
          <w:rFonts w:ascii="Arial" w:hAnsi="Arial" w:cs="Arial"/>
        </w:rPr>
        <w:t xml:space="preserve">Clause </w:t>
      </w:r>
      <w:r w:rsidRPr="009D4F0E">
        <w:rPr>
          <w:rFonts w:ascii="Arial" w:hAnsi="Arial" w:cs="Arial"/>
        </w:rPr>
        <w:t>3.6.10, the following requirements shall apply to security audit</w:t>
      </w:r>
      <w:r w:rsidR="009D4F0E">
        <w:rPr>
          <w:rFonts w:ascii="Arial" w:hAnsi="Arial" w:cs="Arial"/>
        </w:rPr>
        <w:t>.</w:t>
      </w:r>
    </w:p>
    <w:p w14:paraId="6F4A0A4B" w14:textId="77777777" w:rsidR="009D4F0E" w:rsidRDefault="009D4F0E" w:rsidP="009D4F0E">
      <w:pPr>
        <w:ind w:left="-180"/>
        <w:jc w:val="both"/>
        <w:rPr>
          <w:rFonts w:ascii="Arial" w:hAnsi="Arial" w:cs="Arial"/>
        </w:rPr>
      </w:pPr>
    </w:p>
    <w:p w14:paraId="244EC893" w14:textId="77777777" w:rsidR="00AF5E29" w:rsidRDefault="00416ED3" w:rsidP="00AF5E29">
      <w:pPr>
        <w:ind w:left="-180"/>
        <w:jc w:val="both"/>
        <w:rPr>
          <w:rFonts w:ascii="Arial" w:hAnsi="Arial" w:cs="Arial"/>
        </w:rPr>
      </w:pPr>
      <w:r w:rsidRPr="009D4F0E">
        <w:rPr>
          <w:rFonts w:ascii="Arial" w:hAnsi="Arial" w:cs="Arial"/>
        </w:rPr>
        <w:t>The Supplier must facilitate DVSA to carry out audits on its estate on a not less than annual basis where used to directly or indirectly deliver the services to</w:t>
      </w:r>
      <w:r w:rsidR="009D4F0E">
        <w:rPr>
          <w:rFonts w:ascii="Arial" w:hAnsi="Arial" w:cs="Arial"/>
        </w:rPr>
        <w:t xml:space="preserve"> DVSA</w:t>
      </w:r>
      <w:r w:rsidRPr="009D4F0E">
        <w:rPr>
          <w:rFonts w:ascii="Arial" w:hAnsi="Arial" w:cs="Arial"/>
        </w:rPr>
        <w:t>, or immediately without prior arrangement in response to a security alert or incident.</w:t>
      </w:r>
    </w:p>
    <w:p w14:paraId="06D91907" w14:textId="77777777" w:rsidR="00AF5E29" w:rsidRDefault="00AF5E29" w:rsidP="00AF5E29">
      <w:pPr>
        <w:ind w:left="-180"/>
        <w:jc w:val="both"/>
        <w:rPr>
          <w:rFonts w:ascii="Arial" w:hAnsi="Arial" w:cs="Arial"/>
        </w:rPr>
      </w:pPr>
    </w:p>
    <w:p w14:paraId="5143DF6D" w14:textId="77777777" w:rsidR="00AF5E29" w:rsidRDefault="00416ED3" w:rsidP="00AF5E29">
      <w:pPr>
        <w:ind w:left="-180"/>
        <w:jc w:val="both"/>
        <w:rPr>
          <w:rFonts w:ascii="Arial" w:hAnsi="Arial" w:cs="Arial"/>
        </w:rPr>
      </w:pPr>
      <w:r w:rsidRPr="00AF5E29">
        <w:rPr>
          <w:rFonts w:ascii="Arial" w:hAnsi="Arial" w:cs="Arial"/>
        </w:rPr>
        <w:t>DVSA audits and their scope will be agreed between the DVSA and the Supplier, and carefully planned to minimise disruptions to business processes.</w:t>
      </w:r>
    </w:p>
    <w:p w14:paraId="1411EAB3" w14:textId="77777777" w:rsidR="00AF5E29" w:rsidRDefault="00AF5E29" w:rsidP="00AF5E29">
      <w:pPr>
        <w:ind w:left="-180"/>
        <w:jc w:val="both"/>
        <w:rPr>
          <w:rFonts w:ascii="Arial" w:hAnsi="Arial" w:cs="Arial"/>
        </w:rPr>
      </w:pPr>
    </w:p>
    <w:p w14:paraId="19CD31F1" w14:textId="1E814B4D" w:rsidR="00AF5E29" w:rsidRDefault="00416ED3" w:rsidP="00AF5E29">
      <w:pPr>
        <w:ind w:left="-180"/>
        <w:jc w:val="both"/>
        <w:rPr>
          <w:rFonts w:ascii="Arial" w:hAnsi="Arial" w:cs="Arial"/>
        </w:rPr>
      </w:pPr>
      <w:r w:rsidRPr="00AF5E29">
        <w:rPr>
          <w:rFonts w:ascii="Arial" w:hAnsi="Arial" w:cs="Arial"/>
        </w:rPr>
        <w:t>All audits should be monitored and logged to produce a reference trail and be reported to the appropriate management</w:t>
      </w:r>
      <w:r w:rsidR="00720A99">
        <w:rPr>
          <w:rFonts w:ascii="Arial" w:hAnsi="Arial" w:cs="Arial"/>
        </w:rPr>
        <w:t xml:space="preserve"> by the Supplier.</w:t>
      </w:r>
    </w:p>
    <w:p w14:paraId="0B17ED33" w14:textId="77777777" w:rsidR="00AF5E29" w:rsidRDefault="00AF5E29" w:rsidP="00AF5E29">
      <w:pPr>
        <w:ind w:left="-180"/>
        <w:jc w:val="both"/>
        <w:rPr>
          <w:rFonts w:ascii="Arial" w:hAnsi="Arial" w:cs="Arial"/>
        </w:rPr>
      </w:pPr>
    </w:p>
    <w:p w14:paraId="11D19688" w14:textId="6762B503" w:rsidR="00416ED3" w:rsidRPr="00AF5E29" w:rsidRDefault="00416ED3" w:rsidP="00AF5E29">
      <w:pPr>
        <w:ind w:left="-180"/>
        <w:jc w:val="both"/>
        <w:rPr>
          <w:rFonts w:ascii="Arial" w:hAnsi="Arial" w:cs="Arial"/>
        </w:rPr>
      </w:pPr>
      <w:r w:rsidRPr="00AF5E29">
        <w:rPr>
          <w:rFonts w:ascii="Arial" w:hAnsi="Arial" w:cs="Arial"/>
        </w:rPr>
        <w:lastRenderedPageBreak/>
        <w:t xml:space="preserve">The </w:t>
      </w:r>
      <w:r w:rsidR="00AF5E29">
        <w:rPr>
          <w:rFonts w:ascii="Arial" w:hAnsi="Arial" w:cs="Arial"/>
        </w:rPr>
        <w:t>S</w:t>
      </w:r>
      <w:r w:rsidRPr="00AF5E29">
        <w:rPr>
          <w:rFonts w:ascii="Arial" w:hAnsi="Arial" w:cs="Arial"/>
        </w:rPr>
        <w:t>upplier agrees to carry out such remediation activities as deemed necessary resulting from the security audit within timescales agreed with DVSA and provide evidence of completion.</w:t>
      </w:r>
    </w:p>
    <w:p w14:paraId="024EB7AC" w14:textId="77777777" w:rsidR="00AF5E29" w:rsidRDefault="00AF5E29" w:rsidP="00416ED3">
      <w:pPr>
        <w:jc w:val="both"/>
        <w:rPr>
          <w:rFonts w:ascii="Arial" w:hAnsi="Arial" w:cs="Arial"/>
          <w:b/>
        </w:rPr>
      </w:pPr>
    </w:p>
    <w:p w14:paraId="0149CF27" w14:textId="5DF02377" w:rsidR="00901F75" w:rsidRDefault="00901F75" w:rsidP="00FF4E9F">
      <w:pPr>
        <w:ind w:left="-180"/>
        <w:jc w:val="both"/>
        <w:rPr>
          <w:rFonts w:ascii="Arial" w:hAnsi="Arial" w:cs="Arial"/>
          <w:b/>
        </w:rPr>
      </w:pPr>
      <w:r>
        <w:rPr>
          <w:rFonts w:ascii="Arial" w:hAnsi="Arial" w:cs="Arial"/>
          <w:b/>
        </w:rPr>
        <w:t>Personal Data Breaches and Reporting Procedures</w:t>
      </w:r>
    </w:p>
    <w:p w14:paraId="51AD8A1F" w14:textId="5F4347E3" w:rsidR="00901F75" w:rsidRDefault="00901F75" w:rsidP="00FF4E9F">
      <w:pPr>
        <w:ind w:left="-180"/>
        <w:jc w:val="both"/>
        <w:rPr>
          <w:rFonts w:ascii="Arial" w:hAnsi="Arial" w:cs="Arial"/>
          <w:b/>
        </w:rPr>
      </w:pPr>
    </w:p>
    <w:p w14:paraId="2865EB6D" w14:textId="2F0E0C69" w:rsidR="00901F75" w:rsidRDefault="00901F75" w:rsidP="00901F75">
      <w:pPr>
        <w:ind w:left="-180"/>
        <w:jc w:val="both"/>
        <w:rPr>
          <w:rFonts w:ascii="Arial" w:hAnsi="Arial" w:cs="Arial"/>
        </w:rPr>
      </w:pPr>
      <w:r>
        <w:rPr>
          <w:rFonts w:ascii="Arial" w:hAnsi="Arial" w:cs="Arial"/>
        </w:rPr>
        <w:t>The Parties shall each comply with its obligation to report a Personal Data Breach</w:t>
      </w:r>
      <w:bookmarkStart w:id="36" w:name="kix.vohxx364i6i9"/>
      <w:bookmarkEnd w:id="36"/>
      <w:r>
        <w:rPr>
          <w:rFonts w:ascii="Arial" w:hAnsi="Arial" w:cs="Arial"/>
        </w:rPr>
        <w:t xml:space="preserve"> to the appropriate Supervisory Authority, Information Commissioners Office (ICO), within the deadline of 72 calendar hours and (where applicable) data subjects under Article 33 of the GDPR and shall each inform the other Party without undue delay of any Personal Data Breach irrespective of whether there is a requirement to notify any Supervisory Authority or data subject(s).</w:t>
      </w:r>
    </w:p>
    <w:p w14:paraId="1F47CD00" w14:textId="77777777" w:rsidR="00901F75" w:rsidRPr="00901F75" w:rsidRDefault="00901F75" w:rsidP="00901F75">
      <w:pPr>
        <w:ind w:left="-180"/>
        <w:jc w:val="both"/>
        <w:rPr>
          <w:rFonts w:ascii="Arial" w:hAnsi="Arial" w:cs="Arial"/>
        </w:rPr>
      </w:pPr>
    </w:p>
    <w:p w14:paraId="3329AF86" w14:textId="2CC2CA3A" w:rsidR="00901F75" w:rsidRDefault="00901F75" w:rsidP="00901F75">
      <w:pPr>
        <w:ind w:left="-180"/>
        <w:jc w:val="both"/>
        <w:rPr>
          <w:rFonts w:ascii="Arial" w:hAnsi="Arial" w:cs="Arial"/>
        </w:rPr>
      </w:pPr>
      <w:r>
        <w:rPr>
          <w:rFonts w:ascii="Arial" w:hAnsi="Arial" w:cs="Arial"/>
        </w:rPr>
        <w:t>The Parties agree to provide reasonable assistance as is necessary to each other to facilitate the handling of any Personal Data Breach in an expeditious and compliant manner.</w:t>
      </w:r>
    </w:p>
    <w:p w14:paraId="47D4E724" w14:textId="77777777" w:rsidR="002F5793" w:rsidRPr="00901F75" w:rsidRDefault="002F5793" w:rsidP="00901F75">
      <w:pPr>
        <w:ind w:left="-180"/>
        <w:jc w:val="both"/>
        <w:rPr>
          <w:rFonts w:ascii="Arial" w:hAnsi="Arial" w:cs="Arial"/>
        </w:rPr>
      </w:pPr>
    </w:p>
    <w:p w14:paraId="24ACCAB0" w14:textId="21072933" w:rsidR="00FB799B" w:rsidRPr="00F5243C" w:rsidRDefault="00812C78" w:rsidP="00FB799B">
      <w:pPr>
        <w:pStyle w:val="Heading2"/>
        <w:tabs>
          <w:tab w:val="clear" w:pos="0"/>
          <w:tab w:val="left" w:pos="-180"/>
          <w:tab w:val="num" w:pos="747"/>
        </w:tabs>
        <w:ind w:left="-180"/>
      </w:pPr>
      <w:bookmarkStart w:id="37" w:name="_Toc511122868"/>
      <w:bookmarkStart w:id="38" w:name="_Toc511125559"/>
      <w:r>
        <w:t>1</w:t>
      </w:r>
      <w:r w:rsidR="00515365">
        <w:t>2</w:t>
      </w:r>
      <w:r w:rsidR="00FB799B" w:rsidRPr="00F5243C">
        <w:t>. Data Protection</w:t>
      </w:r>
      <w:bookmarkEnd w:id="37"/>
      <w:bookmarkEnd w:id="38"/>
    </w:p>
    <w:p w14:paraId="13E88407" w14:textId="77777777" w:rsidR="00FB799B" w:rsidRPr="00F5243C" w:rsidRDefault="00FB799B" w:rsidP="00FB799B">
      <w:pPr>
        <w:tabs>
          <w:tab w:val="left" w:pos="-180"/>
        </w:tabs>
        <w:ind w:left="-180"/>
        <w:rPr>
          <w:rFonts w:ascii="Arial" w:hAnsi="Arial"/>
          <w:b/>
          <w:bCs/>
        </w:rPr>
      </w:pPr>
    </w:p>
    <w:p w14:paraId="5A1DBBF6" w14:textId="3FBEEDA1" w:rsidR="00FB799B" w:rsidRPr="00F5243C" w:rsidRDefault="00A768E4" w:rsidP="00FF4E9F">
      <w:pPr>
        <w:tabs>
          <w:tab w:val="left" w:pos="-180"/>
        </w:tabs>
        <w:ind w:left="-180"/>
        <w:jc w:val="both"/>
        <w:rPr>
          <w:rFonts w:ascii="Arial" w:hAnsi="Arial"/>
          <w:bCs/>
        </w:rPr>
      </w:pPr>
      <w:r>
        <w:rPr>
          <w:rFonts w:ascii="Arial" w:hAnsi="Arial" w:cs="Arial"/>
          <w:iCs/>
        </w:rPr>
        <w:t>The S</w:t>
      </w:r>
      <w:r w:rsidR="00FB799B" w:rsidRPr="00F5243C">
        <w:rPr>
          <w:rFonts w:ascii="Arial" w:hAnsi="Arial" w:cs="Arial"/>
          <w:iCs/>
        </w:rPr>
        <w:t xml:space="preserve">upplier will be required to comply with all applicable requirements of the Data Protection </w:t>
      </w:r>
      <w:r w:rsidR="003F00B3">
        <w:rPr>
          <w:rFonts w:ascii="Arial" w:hAnsi="Arial" w:cs="Arial"/>
          <w:iCs/>
        </w:rPr>
        <w:t>Act</w:t>
      </w:r>
      <w:r w:rsidR="003F00B3" w:rsidRPr="00F5243C">
        <w:rPr>
          <w:rFonts w:ascii="Arial" w:hAnsi="Arial" w:cs="Arial"/>
          <w:iCs/>
        </w:rPr>
        <w:t xml:space="preserve"> </w:t>
      </w:r>
      <w:r w:rsidR="001B3959">
        <w:rPr>
          <w:rFonts w:ascii="Arial" w:hAnsi="Arial" w:cs="Arial"/>
          <w:iCs/>
        </w:rPr>
        <w:t>2018</w:t>
      </w:r>
      <w:r w:rsidR="003F00B3" w:rsidRPr="00F5243C">
        <w:rPr>
          <w:rFonts w:ascii="Arial" w:hAnsi="Arial" w:cs="Arial"/>
          <w:iCs/>
        </w:rPr>
        <w:t xml:space="preserve"> </w:t>
      </w:r>
      <w:r w:rsidR="00FB799B" w:rsidRPr="00F5243C">
        <w:rPr>
          <w:rFonts w:ascii="Arial" w:hAnsi="Arial" w:cs="Arial"/>
          <w:iCs/>
        </w:rPr>
        <w:t>(including the General Data Protection Regulation ((EU) 2016/679) (“GDPR”), and all applicable Law about the processing of personal data and privacy).</w:t>
      </w:r>
    </w:p>
    <w:p w14:paraId="41C0A7C8" w14:textId="77777777" w:rsidR="00FB799B" w:rsidRDefault="00FB799B" w:rsidP="00FF4E9F">
      <w:pPr>
        <w:tabs>
          <w:tab w:val="left" w:pos="-180"/>
        </w:tabs>
        <w:ind w:left="-180"/>
        <w:jc w:val="both"/>
        <w:rPr>
          <w:rFonts w:ascii="Arial" w:hAnsi="Arial"/>
          <w:bCs/>
          <w:highlight w:val="yellow"/>
        </w:rPr>
      </w:pPr>
    </w:p>
    <w:p w14:paraId="16F16E36" w14:textId="467D321B" w:rsidR="00FB799B" w:rsidRPr="00F5243C" w:rsidRDefault="00FB799B" w:rsidP="00FF4E9F">
      <w:pPr>
        <w:tabs>
          <w:tab w:val="left" w:pos="-180"/>
        </w:tabs>
        <w:ind w:left="-180"/>
        <w:jc w:val="both"/>
        <w:rPr>
          <w:rFonts w:ascii="Arial" w:hAnsi="Arial"/>
          <w:bCs/>
        </w:rPr>
      </w:pPr>
      <w:r w:rsidRPr="00F5243C">
        <w:rPr>
          <w:rFonts w:ascii="Arial" w:hAnsi="Arial"/>
          <w:bCs/>
        </w:rPr>
        <w:t xml:space="preserve">Delivery of this contract will require the supplier to process Personal Data (as defined in the </w:t>
      </w:r>
      <w:r w:rsidR="005A1006">
        <w:rPr>
          <w:rFonts w:ascii="Arial" w:hAnsi="Arial"/>
          <w:bCs/>
        </w:rPr>
        <w:t>DPA</w:t>
      </w:r>
      <w:r w:rsidRPr="00F5243C">
        <w:rPr>
          <w:rFonts w:ascii="Arial" w:hAnsi="Arial"/>
          <w:bCs/>
        </w:rPr>
        <w:t xml:space="preserve">) on the DfT’s behalf. The DfT will be the Data Controller and the supplier will act as the Data Processor. The supplier will process Personal Data only on the DfT’s documented instructions, as set out in Annex </w:t>
      </w:r>
      <w:r w:rsidR="003303D0">
        <w:rPr>
          <w:rFonts w:ascii="Arial" w:hAnsi="Arial"/>
          <w:bCs/>
        </w:rPr>
        <w:t>3</w:t>
      </w:r>
      <w:r w:rsidRPr="00F5243C">
        <w:rPr>
          <w:rFonts w:ascii="Arial" w:hAnsi="Arial"/>
          <w:bCs/>
        </w:rPr>
        <w:t xml:space="preserve"> (Schedule of Processing, Personal Data &amp; Data Subjects) of this Specification.</w:t>
      </w:r>
    </w:p>
    <w:p w14:paraId="35CCFDB8" w14:textId="4FCB8F20" w:rsidR="003423B5" w:rsidRDefault="003423B5" w:rsidP="005A67F7">
      <w:pPr>
        <w:rPr>
          <w:rFonts w:ascii="Arial" w:hAnsi="Arial"/>
          <w:bCs/>
        </w:rPr>
      </w:pPr>
    </w:p>
    <w:p w14:paraId="142E3D1C" w14:textId="5CD8ED6B" w:rsidR="003423B5" w:rsidRDefault="00812C78" w:rsidP="004F4B2D">
      <w:pPr>
        <w:pStyle w:val="Heading2"/>
        <w:tabs>
          <w:tab w:val="num" w:pos="927"/>
          <w:tab w:val="num" w:pos="1080"/>
        </w:tabs>
        <w:ind w:left="-180"/>
        <w:jc w:val="left"/>
      </w:pPr>
      <w:bookmarkStart w:id="39" w:name="_Toc177969176"/>
      <w:bookmarkStart w:id="40" w:name="_Toc180380675"/>
      <w:bookmarkStart w:id="41" w:name="_Toc256417238"/>
      <w:bookmarkStart w:id="42" w:name="_Toc511125560"/>
      <w:r>
        <w:t>12</w:t>
      </w:r>
      <w:r w:rsidR="004F4B2D">
        <w:t xml:space="preserve">. </w:t>
      </w:r>
      <w:r w:rsidR="003423B5" w:rsidRPr="000E1435">
        <w:t>Training / Skills</w:t>
      </w:r>
      <w:r w:rsidR="003423B5">
        <w:t xml:space="preserve"> / Knowledge</w:t>
      </w:r>
      <w:r w:rsidR="003423B5" w:rsidRPr="000E1435">
        <w:t xml:space="preserve"> Transfer</w:t>
      </w:r>
      <w:bookmarkEnd w:id="39"/>
      <w:bookmarkEnd w:id="40"/>
      <w:bookmarkEnd w:id="41"/>
      <w:bookmarkEnd w:id="42"/>
      <w:r w:rsidR="003423B5" w:rsidRPr="000E1435">
        <w:t xml:space="preserve"> </w:t>
      </w:r>
    </w:p>
    <w:p w14:paraId="71118EF1" w14:textId="77777777" w:rsidR="00884A04" w:rsidRDefault="00884A04" w:rsidP="004F4B2D">
      <w:pPr>
        <w:ind w:left="-180"/>
        <w:rPr>
          <w:rFonts w:ascii="Arial" w:hAnsi="Arial"/>
          <w:bCs/>
        </w:rPr>
      </w:pPr>
    </w:p>
    <w:p w14:paraId="71D15A23" w14:textId="5330B1A3" w:rsidR="003423B5" w:rsidRDefault="00E35977" w:rsidP="001D438C">
      <w:pPr>
        <w:ind w:left="-180"/>
        <w:jc w:val="both"/>
        <w:rPr>
          <w:rFonts w:ascii="Arial" w:hAnsi="Arial" w:cs="Arial"/>
        </w:rPr>
      </w:pPr>
      <w:r>
        <w:rPr>
          <w:rFonts w:ascii="Arial" w:hAnsi="Arial" w:cs="Arial"/>
        </w:rPr>
        <w:t>The Supplier shall deliver the Booking Training Procedure as outlined in Section 5.</w:t>
      </w:r>
    </w:p>
    <w:p w14:paraId="0E1BAB96" w14:textId="77777777" w:rsidR="00E35977" w:rsidRPr="006432A1" w:rsidRDefault="00E35977" w:rsidP="004F4B2D">
      <w:pPr>
        <w:ind w:left="-180"/>
        <w:rPr>
          <w:rFonts w:ascii="Arial" w:hAnsi="Arial"/>
          <w:bCs/>
        </w:rPr>
      </w:pPr>
    </w:p>
    <w:p w14:paraId="077BDD84" w14:textId="59F95FCB" w:rsidR="003423B5" w:rsidRDefault="00812C78" w:rsidP="004F4B2D">
      <w:pPr>
        <w:pStyle w:val="Heading2"/>
        <w:tabs>
          <w:tab w:val="num" w:pos="927"/>
          <w:tab w:val="num" w:pos="1080"/>
        </w:tabs>
        <w:ind w:left="-180"/>
        <w:jc w:val="left"/>
      </w:pPr>
      <w:bookmarkStart w:id="43" w:name="_Toc177969177"/>
      <w:bookmarkStart w:id="44" w:name="_Toc180380676"/>
      <w:bookmarkStart w:id="45" w:name="_Toc256417239"/>
      <w:bookmarkStart w:id="46" w:name="_Toc511125561"/>
      <w:r>
        <w:t>13</w:t>
      </w:r>
      <w:r w:rsidR="004F4B2D">
        <w:t xml:space="preserve">. </w:t>
      </w:r>
      <w:r w:rsidR="003423B5" w:rsidRPr="000E1435">
        <w:t>Documentation</w:t>
      </w:r>
      <w:bookmarkEnd w:id="43"/>
      <w:bookmarkEnd w:id="44"/>
      <w:bookmarkEnd w:id="45"/>
      <w:bookmarkEnd w:id="46"/>
    </w:p>
    <w:p w14:paraId="7C1A12B3" w14:textId="17BC91D6" w:rsidR="007A07AF" w:rsidRDefault="007A07AF" w:rsidP="004F4B2D">
      <w:pPr>
        <w:ind w:left="-180"/>
        <w:rPr>
          <w:rFonts w:ascii="Arial" w:hAnsi="Arial"/>
          <w:bCs/>
        </w:rPr>
      </w:pPr>
    </w:p>
    <w:p w14:paraId="72B39B80" w14:textId="548AD569" w:rsidR="00E57152" w:rsidRDefault="00812C78" w:rsidP="004F4B2D">
      <w:pPr>
        <w:ind w:left="-180"/>
        <w:rPr>
          <w:rFonts w:ascii="Arial" w:hAnsi="Arial"/>
          <w:bCs/>
        </w:rPr>
      </w:pPr>
      <w:r>
        <w:rPr>
          <w:rFonts w:ascii="Arial" w:hAnsi="Arial"/>
          <w:bCs/>
        </w:rPr>
        <w:t>The Supplier shall deliver the requirements as detailed in Section 6.</w:t>
      </w:r>
    </w:p>
    <w:p w14:paraId="7A3613F2" w14:textId="1293BB3D" w:rsidR="00812C78" w:rsidRDefault="00812C78" w:rsidP="00495B8A">
      <w:pPr>
        <w:rPr>
          <w:rFonts w:ascii="Arial" w:hAnsi="Arial"/>
          <w:bCs/>
        </w:rPr>
      </w:pPr>
    </w:p>
    <w:p w14:paraId="0F4C63AD" w14:textId="551EAC2E" w:rsidR="007A07AF" w:rsidRDefault="00812C78" w:rsidP="001D438C">
      <w:pPr>
        <w:pStyle w:val="Heading2"/>
        <w:tabs>
          <w:tab w:val="num" w:pos="927"/>
          <w:tab w:val="num" w:pos="1080"/>
        </w:tabs>
        <w:ind w:left="-180"/>
        <w:jc w:val="left"/>
      </w:pPr>
      <w:bookmarkStart w:id="47" w:name="_Toc408585090"/>
      <w:bookmarkStart w:id="48" w:name="_Toc511125562"/>
      <w:r>
        <w:t>14</w:t>
      </w:r>
      <w:r w:rsidR="007A07AF">
        <w:t>. Arrangement for End of Contract</w:t>
      </w:r>
      <w:bookmarkEnd w:id="47"/>
      <w:bookmarkEnd w:id="48"/>
    </w:p>
    <w:p w14:paraId="0098A710" w14:textId="77777777" w:rsidR="007A07AF" w:rsidRDefault="007A07AF" w:rsidP="007A07AF">
      <w:pPr>
        <w:tabs>
          <w:tab w:val="left" w:pos="-180"/>
        </w:tabs>
        <w:ind w:left="-180"/>
        <w:rPr>
          <w:rFonts w:ascii="Arial" w:hAnsi="Arial"/>
          <w:b/>
          <w:bCs/>
          <w:sz w:val="28"/>
          <w:szCs w:val="28"/>
        </w:rPr>
      </w:pPr>
    </w:p>
    <w:p w14:paraId="6163DE6A" w14:textId="23D97575" w:rsidR="00E6002F" w:rsidRPr="001B308E" w:rsidRDefault="007A07AF" w:rsidP="001B308E">
      <w:pPr>
        <w:ind w:left="-180"/>
        <w:jc w:val="both"/>
        <w:rPr>
          <w:rFonts w:ascii="Arial" w:hAnsi="Arial" w:cs="Arial"/>
        </w:rPr>
      </w:pPr>
      <w:r w:rsidRPr="001D438C">
        <w:rPr>
          <w:rFonts w:ascii="Arial" w:hAnsi="Arial" w:cs="Arial"/>
        </w:rPr>
        <w:t>The Contractor shall fully cooperate with the Authority to ensure a fair and transparent re-tendering process for this contract. This may require the Contractor to demonstrate separation between teams occupied on the existing Contract and those involved in tendering for the replacement contract to prevent actual (or perceived)</w:t>
      </w:r>
      <w:r w:rsidR="00264336">
        <w:rPr>
          <w:rFonts w:ascii="Arial" w:hAnsi="Arial" w:cs="Arial"/>
        </w:rPr>
        <w:t xml:space="preserve"> conflicts of interest arising.</w:t>
      </w:r>
    </w:p>
    <w:p w14:paraId="7D8AA0DB" w14:textId="77777777" w:rsidR="003423B5" w:rsidRDefault="003423B5" w:rsidP="004F4B2D">
      <w:pPr>
        <w:ind w:left="-180"/>
        <w:rPr>
          <w:rFonts w:ascii="Arial" w:hAnsi="Arial"/>
          <w:bCs/>
        </w:rPr>
      </w:pPr>
    </w:p>
    <w:p w14:paraId="4F5875FA" w14:textId="260BDF2C" w:rsidR="003423B5" w:rsidRDefault="004F4B2D" w:rsidP="004F4B2D">
      <w:pPr>
        <w:pStyle w:val="Heading2"/>
        <w:tabs>
          <w:tab w:val="num" w:pos="927"/>
          <w:tab w:val="num" w:pos="1080"/>
        </w:tabs>
        <w:ind w:left="-180"/>
        <w:jc w:val="left"/>
      </w:pPr>
      <w:bookmarkStart w:id="49" w:name="_Toc256417240"/>
      <w:bookmarkStart w:id="50" w:name="_Toc511125563"/>
      <w:r>
        <w:t>1</w:t>
      </w:r>
      <w:r w:rsidR="00812C78">
        <w:t>5</w:t>
      </w:r>
      <w:r>
        <w:t xml:space="preserve">. </w:t>
      </w:r>
      <w:r w:rsidR="003423B5">
        <w:t>Evaluation Criteria</w:t>
      </w:r>
      <w:bookmarkEnd w:id="49"/>
      <w:bookmarkEnd w:id="50"/>
    </w:p>
    <w:p w14:paraId="5BBAB082" w14:textId="77777777" w:rsidR="002F5793" w:rsidRDefault="002F5793" w:rsidP="004F4B2D">
      <w:pPr>
        <w:ind w:left="-180"/>
        <w:rPr>
          <w:rFonts w:ascii="Arial" w:hAnsi="Arial" w:cs="Arial"/>
        </w:rPr>
      </w:pPr>
    </w:p>
    <w:p w14:paraId="5C4CD91B" w14:textId="241244EB" w:rsidR="003423B5" w:rsidRDefault="002F5793" w:rsidP="007F53D7">
      <w:pPr>
        <w:ind w:left="-180"/>
        <w:jc w:val="both"/>
        <w:rPr>
          <w:rFonts w:ascii="Arial" w:hAnsi="Arial" w:cs="Arial"/>
        </w:rPr>
      </w:pPr>
      <w:r>
        <w:rPr>
          <w:rFonts w:ascii="Arial" w:hAnsi="Arial" w:cs="Arial"/>
        </w:rPr>
        <w:t>Proposals will be evaluated against the Evaluation Criteria detailed below that will determine the most economically</w:t>
      </w:r>
      <w:r w:rsidRPr="009A66BA">
        <w:rPr>
          <w:rFonts w:ascii="Arial" w:hAnsi="Arial" w:cs="Arial"/>
        </w:rPr>
        <w:t xml:space="preserve"> advantageous </w:t>
      </w:r>
      <w:r>
        <w:rPr>
          <w:rFonts w:ascii="Arial" w:hAnsi="Arial" w:cs="Arial"/>
        </w:rPr>
        <w:t>tender</w:t>
      </w:r>
      <w:r w:rsidRPr="009A66BA">
        <w:rPr>
          <w:rFonts w:ascii="Arial" w:hAnsi="Arial" w:cs="Arial"/>
        </w:rPr>
        <w:t>.</w:t>
      </w:r>
      <w:r>
        <w:rPr>
          <w:rFonts w:ascii="Arial" w:hAnsi="Arial" w:cs="Arial"/>
        </w:rPr>
        <w:t xml:space="preserve"> The Evaluation Criteria listed below are consistent with the Evaluation Criteria specified by the Framework.</w:t>
      </w:r>
    </w:p>
    <w:p w14:paraId="6BEAAF1B" w14:textId="254C8071" w:rsidR="002F5793" w:rsidRDefault="002F5793" w:rsidP="007F53D7">
      <w:pPr>
        <w:ind w:left="-180"/>
        <w:jc w:val="both"/>
        <w:rPr>
          <w:rFonts w:ascii="Arial" w:hAnsi="Arial" w:cs="Arial"/>
        </w:rPr>
      </w:pPr>
    </w:p>
    <w:p w14:paraId="02E83C9B" w14:textId="4630A7E6" w:rsidR="002F5793" w:rsidRDefault="002F5793" w:rsidP="007F53D7">
      <w:pPr>
        <w:ind w:left="-180"/>
        <w:jc w:val="both"/>
        <w:rPr>
          <w:rFonts w:ascii="Arial" w:hAnsi="Arial" w:cs="Arial"/>
        </w:rPr>
      </w:pPr>
      <w:r>
        <w:rPr>
          <w:rFonts w:ascii="Arial" w:hAnsi="Arial" w:cs="Arial"/>
        </w:rPr>
        <w:t>This tender will be evaluated following weightings to obtain the optimal balance of quality and cost.</w:t>
      </w:r>
    </w:p>
    <w:p w14:paraId="53A5F367" w14:textId="20778FE2" w:rsidR="002F5793" w:rsidRDefault="002F5793" w:rsidP="007F53D7">
      <w:pPr>
        <w:ind w:left="-180"/>
        <w:jc w:val="both"/>
        <w:rPr>
          <w:rFonts w:ascii="Arial" w:hAnsi="Arial" w:cs="Arial"/>
        </w:rPr>
      </w:pPr>
    </w:p>
    <w:p w14:paraId="5DA7C989" w14:textId="77777777" w:rsidR="002F5793" w:rsidRPr="00A91C5A" w:rsidRDefault="002F5793" w:rsidP="007F53D7">
      <w:pPr>
        <w:pStyle w:val="Caption"/>
        <w:keepNext/>
        <w:jc w:val="both"/>
        <w:rPr>
          <w:rFonts w:ascii="Arial" w:hAnsi="Arial" w:cs="Arial"/>
        </w:rPr>
      </w:pPr>
      <w:r w:rsidRPr="00A91C5A">
        <w:rPr>
          <w:rFonts w:ascii="Arial" w:hAnsi="Arial" w:cs="Arial"/>
        </w:rPr>
        <w:t xml:space="preserve">Table </w:t>
      </w:r>
      <w:r w:rsidRPr="00A91C5A">
        <w:rPr>
          <w:rFonts w:ascii="Arial" w:hAnsi="Arial" w:cs="Arial"/>
        </w:rPr>
        <w:fldChar w:fldCharType="begin"/>
      </w:r>
      <w:r w:rsidRPr="00A91C5A">
        <w:rPr>
          <w:rFonts w:ascii="Arial" w:hAnsi="Arial" w:cs="Arial"/>
        </w:rPr>
        <w:instrText xml:space="preserve"> SEQ Table \* ARABIC </w:instrText>
      </w:r>
      <w:r w:rsidRPr="00A91C5A">
        <w:rPr>
          <w:rFonts w:ascii="Arial" w:hAnsi="Arial" w:cs="Arial"/>
        </w:rPr>
        <w:fldChar w:fldCharType="separate"/>
      </w:r>
      <w:r>
        <w:rPr>
          <w:rFonts w:ascii="Arial" w:hAnsi="Arial" w:cs="Arial"/>
          <w:noProof/>
        </w:rPr>
        <w:t>1</w:t>
      </w:r>
      <w:r w:rsidRPr="00A91C5A">
        <w:rPr>
          <w:rFonts w:ascii="Arial" w:hAnsi="Arial" w:cs="Arial"/>
        </w:rPr>
        <w:fldChar w:fldCharType="end"/>
      </w:r>
    </w:p>
    <w:tbl>
      <w:tblPr>
        <w:tblpPr w:leftFromText="180" w:rightFromText="180" w:vertAnchor="text" w:horzAnchor="margin" w:tblpY="167"/>
        <w:tblW w:w="0" w:type="auto"/>
        <w:tblLook w:val="01E0" w:firstRow="1" w:lastRow="1" w:firstColumn="1" w:lastColumn="1" w:noHBand="0" w:noVBand="0"/>
      </w:tblPr>
      <w:tblGrid>
        <w:gridCol w:w="4643"/>
        <w:gridCol w:w="884"/>
      </w:tblGrid>
      <w:tr w:rsidR="002F5793" w:rsidRPr="00A76FA1" w14:paraId="2D84240F" w14:textId="77777777" w:rsidTr="002F5793">
        <w:tc>
          <w:tcPr>
            <w:tcW w:w="4643" w:type="dxa"/>
            <w:shd w:val="clear" w:color="auto" w:fill="F3F3F3"/>
          </w:tcPr>
          <w:p w14:paraId="08EB7AB1" w14:textId="77777777" w:rsidR="002F5793" w:rsidRPr="00A76FA1" w:rsidRDefault="002F5793" w:rsidP="007F53D7">
            <w:pPr>
              <w:tabs>
                <w:tab w:val="left" w:pos="454"/>
                <w:tab w:val="left" w:pos="907"/>
              </w:tabs>
              <w:jc w:val="both"/>
              <w:rPr>
                <w:rFonts w:ascii="Arial" w:hAnsi="Arial" w:cs="Arial"/>
                <w:b/>
                <w:szCs w:val="24"/>
              </w:rPr>
            </w:pPr>
            <w:r w:rsidRPr="00A76FA1">
              <w:rPr>
                <w:rFonts w:ascii="Arial" w:hAnsi="Arial" w:cs="Arial"/>
                <w:b/>
                <w:szCs w:val="24"/>
              </w:rPr>
              <w:t>Evaluation criteria</w:t>
            </w:r>
          </w:p>
        </w:tc>
        <w:tc>
          <w:tcPr>
            <w:tcW w:w="884" w:type="dxa"/>
            <w:shd w:val="clear" w:color="auto" w:fill="F3F3F3"/>
          </w:tcPr>
          <w:p w14:paraId="4CCE9DAF" w14:textId="77777777" w:rsidR="002F5793" w:rsidRPr="00A76FA1" w:rsidRDefault="002F5793" w:rsidP="007F53D7">
            <w:pPr>
              <w:tabs>
                <w:tab w:val="left" w:pos="454"/>
                <w:tab w:val="left" w:pos="907"/>
              </w:tabs>
              <w:jc w:val="both"/>
              <w:rPr>
                <w:rFonts w:ascii="Arial" w:hAnsi="Arial" w:cs="Arial"/>
                <w:b/>
                <w:szCs w:val="24"/>
              </w:rPr>
            </w:pPr>
            <w:r w:rsidRPr="00A76FA1">
              <w:rPr>
                <w:rFonts w:ascii="Arial" w:hAnsi="Arial" w:cs="Arial"/>
                <w:b/>
                <w:szCs w:val="24"/>
              </w:rPr>
              <w:t>Score</w:t>
            </w:r>
          </w:p>
        </w:tc>
      </w:tr>
      <w:tr w:rsidR="002F5793" w:rsidRPr="00A76FA1" w14:paraId="23BA8E5B" w14:textId="77777777" w:rsidTr="002F5793">
        <w:tc>
          <w:tcPr>
            <w:tcW w:w="4643" w:type="dxa"/>
            <w:shd w:val="clear" w:color="auto" w:fill="auto"/>
          </w:tcPr>
          <w:p w14:paraId="416812FD" w14:textId="77777777" w:rsidR="002F5793" w:rsidRPr="00A76FA1" w:rsidRDefault="002F5793" w:rsidP="007F53D7">
            <w:pPr>
              <w:tabs>
                <w:tab w:val="left" w:pos="454"/>
                <w:tab w:val="left" w:pos="907"/>
              </w:tabs>
              <w:jc w:val="both"/>
              <w:rPr>
                <w:rFonts w:ascii="Arial" w:hAnsi="Arial" w:cs="Arial"/>
                <w:szCs w:val="24"/>
              </w:rPr>
            </w:pPr>
            <w:r>
              <w:rPr>
                <w:rFonts w:ascii="Arial" w:hAnsi="Arial" w:cs="Arial"/>
                <w:szCs w:val="24"/>
              </w:rPr>
              <w:t xml:space="preserve">Quality </w:t>
            </w:r>
            <w:r w:rsidRPr="00A76FA1">
              <w:rPr>
                <w:rFonts w:ascii="Arial" w:hAnsi="Arial" w:cs="Arial"/>
                <w:szCs w:val="24"/>
              </w:rPr>
              <w:t>Factors</w:t>
            </w:r>
          </w:p>
        </w:tc>
        <w:tc>
          <w:tcPr>
            <w:tcW w:w="884" w:type="dxa"/>
            <w:shd w:val="clear" w:color="auto" w:fill="auto"/>
          </w:tcPr>
          <w:p w14:paraId="50AD4EF3" w14:textId="54607761" w:rsidR="002F5793" w:rsidRPr="00A76FA1" w:rsidRDefault="00834DF2" w:rsidP="007F53D7">
            <w:pPr>
              <w:tabs>
                <w:tab w:val="left" w:pos="454"/>
                <w:tab w:val="left" w:pos="907"/>
              </w:tabs>
              <w:jc w:val="both"/>
              <w:rPr>
                <w:rFonts w:ascii="Arial" w:hAnsi="Arial" w:cs="Arial"/>
                <w:szCs w:val="24"/>
              </w:rPr>
            </w:pPr>
            <w:r>
              <w:rPr>
                <w:rFonts w:ascii="Arial" w:hAnsi="Arial" w:cs="Arial"/>
                <w:szCs w:val="24"/>
              </w:rPr>
              <w:t>55</w:t>
            </w:r>
            <w:r w:rsidR="002F5793" w:rsidRPr="00A76FA1">
              <w:rPr>
                <w:rFonts w:ascii="Arial" w:hAnsi="Arial" w:cs="Arial"/>
                <w:szCs w:val="24"/>
              </w:rPr>
              <w:t>%</w:t>
            </w:r>
          </w:p>
        </w:tc>
      </w:tr>
      <w:tr w:rsidR="002F5793" w:rsidRPr="00A76FA1" w14:paraId="3A267E5A" w14:textId="77777777" w:rsidTr="002F5793">
        <w:tc>
          <w:tcPr>
            <w:tcW w:w="4643" w:type="dxa"/>
            <w:shd w:val="clear" w:color="auto" w:fill="auto"/>
          </w:tcPr>
          <w:p w14:paraId="46F3F6E0" w14:textId="77777777" w:rsidR="002F5793" w:rsidRPr="00A76FA1" w:rsidRDefault="002F5793" w:rsidP="007F53D7">
            <w:pPr>
              <w:tabs>
                <w:tab w:val="left" w:pos="454"/>
                <w:tab w:val="left" w:pos="907"/>
              </w:tabs>
              <w:jc w:val="both"/>
              <w:rPr>
                <w:rFonts w:ascii="Arial" w:hAnsi="Arial" w:cs="Arial"/>
                <w:szCs w:val="24"/>
              </w:rPr>
            </w:pPr>
            <w:r>
              <w:rPr>
                <w:rFonts w:ascii="Arial" w:hAnsi="Arial" w:cs="Arial"/>
                <w:szCs w:val="24"/>
              </w:rPr>
              <w:t>Price Factors</w:t>
            </w:r>
          </w:p>
        </w:tc>
        <w:tc>
          <w:tcPr>
            <w:tcW w:w="884" w:type="dxa"/>
            <w:shd w:val="clear" w:color="auto" w:fill="auto"/>
          </w:tcPr>
          <w:p w14:paraId="1852C399" w14:textId="13D0A845" w:rsidR="002F5793" w:rsidRPr="00A76FA1" w:rsidRDefault="00834DF2" w:rsidP="007F53D7">
            <w:pPr>
              <w:tabs>
                <w:tab w:val="left" w:pos="454"/>
                <w:tab w:val="left" w:pos="907"/>
              </w:tabs>
              <w:jc w:val="both"/>
              <w:rPr>
                <w:rFonts w:ascii="Arial" w:hAnsi="Arial" w:cs="Arial"/>
                <w:szCs w:val="24"/>
              </w:rPr>
            </w:pPr>
            <w:r>
              <w:rPr>
                <w:rFonts w:ascii="Arial" w:hAnsi="Arial" w:cs="Arial"/>
                <w:szCs w:val="24"/>
              </w:rPr>
              <w:t>45</w:t>
            </w:r>
            <w:r w:rsidR="002F5793">
              <w:rPr>
                <w:rFonts w:ascii="Arial" w:hAnsi="Arial" w:cs="Arial"/>
                <w:szCs w:val="24"/>
              </w:rPr>
              <w:t>%</w:t>
            </w:r>
          </w:p>
        </w:tc>
      </w:tr>
    </w:tbl>
    <w:p w14:paraId="25D7A64C" w14:textId="77777777" w:rsidR="002F5793" w:rsidRDefault="002F5793" w:rsidP="007F53D7">
      <w:pPr>
        <w:ind w:left="-180"/>
        <w:jc w:val="both"/>
        <w:rPr>
          <w:rFonts w:ascii="Arial" w:hAnsi="Arial"/>
          <w:bCs/>
        </w:rPr>
      </w:pPr>
    </w:p>
    <w:p w14:paraId="71F7A277" w14:textId="77777777" w:rsidR="002F5793" w:rsidRDefault="002F5793" w:rsidP="007F53D7">
      <w:pPr>
        <w:pStyle w:val="Heading3"/>
        <w:tabs>
          <w:tab w:val="right" w:pos="8306"/>
        </w:tabs>
        <w:ind w:left="-180"/>
        <w:jc w:val="both"/>
      </w:pPr>
      <w:bookmarkStart w:id="51" w:name="_Toc408585275"/>
      <w:bookmarkStart w:id="52" w:name="_Toc511125564"/>
    </w:p>
    <w:p w14:paraId="434DB8C7" w14:textId="273C38DD" w:rsidR="002F5793" w:rsidRDefault="002F5793" w:rsidP="007F53D7">
      <w:pPr>
        <w:jc w:val="both"/>
        <w:rPr>
          <w:rFonts w:ascii="Arial" w:hAnsi="Arial"/>
          <w:b/>
        </w:rPr>
      </w:pPr>
    </w:p>
    <w:p w14:paraId="4C5E38BF" w14:textId="74A7850F" w:rsidR="002F5793" w:rsidRDefault="002F5793" w:rsidP="007F53D7">
      <w:pPr>
        <w:ind w:left="-180"/>
        <w:jc w:val="both"/>
        <w:rPr>
          <w:rFonts w:ascii="Arial" w:hAnsi="Arial" w:cs="Arial"/>
        </w:rPr>
      </w:pPr>
      <w:r w:rsidRPr="002F5793">
        <w:rPr>
          <w:rFonts w:ascii="Arial" w:hAnsi="Arial" w:cs="Arial"/>
        </w:rPr>
        <w:t>The following weightings and sub-criteria will be utilised in the Evaluation to ascertain the best value for money proposition.</w:t>
      </w:r>
    </w:p>
    <w:p w14:paraId="59A88868" w14:textId="3185F6A4" w:rsidR="002F5793" w:rsidRDefault="002F5793" w:rsidP="007F53D7">
      <w:pPr>
        <w:ind w:left="-180"/>
        <w:jc w:val="both"/>
        <w:rPr>
          <w:rFonts w:ascii="Arial" w:hAnsi="Arial" w:cs="Arial"/>
        </w:rPr>
      </w:pPr>
    </w:p>
    <w:p w14:paraId="7B53CAE4" w14:textId="7CA82339" w:rsidR="002F5793" w:rsidRDefault="00957A2B" w:rsidP="007F53D7">
      <w:pPr>
        <w:tabs>
          <w:tab w:val="left" w:pos="454"/>
          <w:tab w:val="left" w:pos="907"/>
        </w:tabs>
        <w:spacing w:after="120"/>
        <w:ind w:left="-180"/>
        <w:jc w:val="both"/>
        <w:rPr>
          <w:rFonts w:ascii="Arial" w:hAnsi="Arial"/>
          <w:b/>
          <w:bCs/>
          <w:szCs w:val="24"/>
        </w:rPr>
      </w:pPr>
      <w:r w:rsidRPr="00F054EC">
        <w:rPr>
          <w:rFonts w:ascii="Arial" w:hAnsi="Arial"/>
          <w:b/>
          <w:bCs/>
          <w:szCs w:val="24"/>
        </w:rPr>
        <w:t xml:space="preserve">The Quality Factors </w:t>
      </w:r>
      <w:proofErr w:type="gramStart"/>
      <w:r w:rsidRPr="00F054EC">
        <w:rPr>
          <w:rFonts w:ascii="Arial" w:hAnsi="Arial"/>
          <w:b/>
          <w:bCs/>
          <w:szCs w:val="24"/>
        </w:rPr>
        <w:t>score</w:t>
      </w:r>
      <w:proofErr w:type="gramEnd"/>
      <w:r w:rsidRPr="00F054EC">
        <w:rPr>
          <w:rFonts w:ascii="Arial" w:hAnsi="Arial"/>
          <w:b/>
          <w:bCs/>
          <w:szCs w:val="24"/>
        </w:rPr>
        <w:t xml:space="preserve"> and the Pricing Factor</w:t>
      </w:r>
      <w:r>
        <w:rPr>
          <w:rFonts w:ascii="Arial" w:hAnsi="Arial"/>
          <w:b/>
          <w:bCs/>
          <w:szCs w:val="24"/>
        </w:rPr>
        <w:t>s</w:t>
      </w:r>
      <w:r w:rsidRPr="00F054EC">
        <w:rPr>
          <w:rFonts w:ascii="Arial" w:hAnsi="Arial"/>
          <w:b/>
          <w:bCs/>
          <w:szCs w:val="24"/>
        </w:rPr>
        <w:t xml:space="preserve"> score </w:t>
      </w:r>
      <w:r>
        <w:rPr>
          <w:rFonts w:ascii="Arial" w:hAnsi="Arial"/>
          <w:b/>
          <w:bCs/>
          <w:szCs w:val="24"/>
        </w:rPr>
        <w:t xml:space="preserve">for compliant tenders </w:t>
      </w:r>
      <w:r w:rsidRPr="00F054EC">
        <w:rPr>
          <w:rFonts w:ascii="Arial" w:hAnsi="Arial"/>
          <w:b/>
          <w:bCs/>
          <w:szCs w:val="24"/>
        </w:rPr>
        <w:t>will be combined to identify the bidder who has the highest overall score and thus who has submitted the most economically advantageous tender.</w:t>
      </w:r>
    </w:p>
    <w:p w14:paraId="595C33D2" w14:textId="77777777" w:rsidR="00957A2B" w:rsidRDefault="00957A2B" w:rsidP="00957A2B">
      <w:pPr>
        <w:tabs>
          <w:tab w:val="left" w:pos="454"/>
          <w:tab w:val="left" w:pos="907"/>
        </w:tabs>
        <w:spacing w:after="120"/>
        <w:ind w:left="-180"/>
        <w:jc w:val="both"/>
        <w:rPr>
          <w:rFonts w:ascii="Arial" w:hAnsi="Arial"/>
          <w:b/>
          <w:bCs/>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263"/>
        <w:gridCol w:w="3285"/>
        <w:gridCol w:w="1793"/>
      </w:tblGrid>
      <w:tr w:rsidR="00957A2B" w:rsidRPr="00D2255E" w14:paraId="1D14C1ED" w14:textId="77777777" w:rsidTr="007F53D7">
        <w:tc>
          <w:tcPr>
            <w:tcW w:w="2471" w:type="dxa"/>
            <w:shd w:val="clear" w:color="auto" w:fill="auto"/>
          </w:tcPr>
          <w:p w14:paraId="47EA3F21" w14:textId="77777777" w:rsidR="00957A2B" w:rsidRPr="00D2255E" w:rsidRDefault="00957A2B" w:rsidP="007F53D7">
            <w:pPr>
              <w:pStyle w:val="Caption"/>
              <w:keepNext/>
              <w:rPr>
                <w:rFonts w:ascii="Arial" w:hAnsi="Arial" w:cs="Arial"/>
                <w:sz w:val="24"/>
                <w:szCs w:val="24"/>
              </w:rPr>
            </w:pPr>
            <w:r>
              <w:rPr>
                <w:rFonts w:ascii="Arial" w:hAnsi="Arial" w:cs="Arial"/>
                <w:sz w:val="24"/>
                <w:szCs w:val="24"/>
              </w:rPr>
              <w:t xml:space="preserve">Primary </w:t>
            </w:r>
            <w:r w:rsidRPr="00D2255E">
              <w:rPr>
                <w:rFonts w:ascii="Arial" w:hAnsi="Arial" w:cs="Arial"/>
                <w:sz w:val="24"/>
                <w:szCs w:val="24"/>
              </w:rPr>
              <w:t>Criteria</w:t>
            </w:r>
          </w:p>
        </w:tc>
        <w:tc>
          <w:tcPr>
            <w:tcW w:w="2263" w:type="dxa"/>
            <w:shd w:val="clear" w:color="auto" w:fill="auto"/>
          </w:tcPr>
          <w:p w14:paraId="0084BAE5" w14:textId="77777777" w:rsidR="00957A2B" w:rsidRPr="00D2255E" w:rsidRDefault="00957A2B" w:rsidP="007F53D7">
            <w:pPr>
              <w:pStyle w:val="Caption"/>
              <w:keepNext/>
              <w:rPr>
                <w:rFonts w:ascii="Arial" w:hAnsi="Arial" w:cs="Arial"/>
                <w:sz w:val="24"/>
                <w:szCs w:val="24"/>
              </w:rPr>
            </w:pPr>
            <w:r>
              <w:rPr>
                <w:rFonts w:ascii="Arial" w:hAnsi="Arial" w:cs="Arial"/>
                <w:sz w:val="24"/>
                <w:szCs w:val="24"/>
              </w:rPr>
              <w:t xml:space="preserve">Primary Criteria </w:t>
            </w:r>
            <w:r w:rsidRPr="00D2255E">
              <w:rPr>
                <w:rFonts w:ascii="Arial" w:hAnsi="Arial" w:cs="Arial"/>
                <w:sz w:val="24"/>
                <w:szCs w:val="24"/>
              </w:rPr>
              <w:t>Weighting</w:t>
            </w:r>
            <w:r>
              <w:rPr>
                <w:rFonts w:ascii="Arial" w:hAnsi="Arial" w:cs="Arial"/>
                <w:sz w:val="24"/>
                <w:szCs w:val="24"/>
              </w:rPr>
              <w:t xml:space="preserve"> (%)</w:t>
            </w:r>
          </w:p>
        </w:tc>
        <w:tc>
          <w:tcPr>
            <w:tcW w:w="3285" w:type="dxa"/>
            <w:shd w:val="clear" w:color="auto" w:fill="auto"/>
          </w:tcPr>
          <w:p w14:paraId="7F0297DD" w14:textId="77777777" w:rsidR="00957A2B" w:rsidRPr="00D2255E" w:rsidRDefault="00957A2B" w:rsidP="007F53D7">
            <w:pPr>
              <w:pStyle w:val="Caption"/>
              <w:keepNext/>
              <w:rPr>
                <w:rFonts w:ascii="Arial" w:hAnsi="Arial" w:cs="Arial"/>
                <w:sz w:val="24"/>
                <w:szCs w:val="24"/>
              </w:rPr>
            </w:pPr>
            <w:r>
              <w:rPr>
                <w:rFonts w:ascii="Arial" w:hAnsi="Arial" w:cs="Arial"/>
                <w:sz w:val="24"/>
                <w:szCs w:val="24"/>
              </w:rPr>
              <w:t>Sub-criteria</w:t>
            </w:r>
          </w:p>
        </w:tc>
        <w:tc>
          <w:tcPr>
            <w:tcW w:w="1793" w:type="dxa"/>
            <w:shd w:val="clear" w:color="auto" w:fill="auto"/>
          </w:tcPr>
          <w:p w14:paraId="2188EDBA" w14:textId="77777777" w:rsidR="00957A2B" w:rsidRPr="00D2255E" w:rsidRDefault="00957A2B" w:rsidP="007F53D7">
            <w:pPr>
              <w:pStyle w:val="Caption"/>
              <w:keepNext/>
              <w:rPr>
                <w:rFonts w:ascii="Arial" w:hAnsi="Arial" w:cs="Arial"/>
                <w:sz w:val="24"/>
                <w:szCs w:val="24"/>
              </w:rPr>
            </w:pPr>
            <w:r>
              <w:rPr>
                <w:rFonts w:ascii="Arial" w:hAnsi="Arial" w:cs="Arial"/>
                <w:sz w:val="24"/>
                <w:szCs w:val="24"/>
              </w:rPr>
              <w:t>Sub-criteria Weighting (%)</w:t>
            </w:r>
          </w:p>
        </w:tc>
      </w:tr>
      <w:tr w:rsidR="0079684E" w:rsidRPr="00D2255E" w14:paraId="2796B15B" w14:textId="77777777" w:rsidTr="007F53D7">
        <w:tc>
          <w:tcPr>
            <w:tcW w:w="2471" w:type="dxa"/>
            <w:vMerge w:val="restart"/>
            <w:shd w:val="clear" w:color="auto" w:fill="auto"/>
          </w:tcPr>
          <w:p w14:paraId="08A45CCC" w14:textId="3F0683C8" w:rsidR="0079684E" w:rsidRPr="007F53D7" w:rsidRDefault="0079684E" w:rsidP="007F53D7">
            <w:pPr>
              <w:pStyle w:val="Caption"/>
              <w:keepNext/>
              <w:rPr>
                <w:rFonts w:ascii="Arial" w:hAnsi="Arial" w:cs="Arial"/>
                <w:b w:val="0"/>
                <w:sz w:val="24"/>
                <w:szCs w:val="24"/>
              </w:rPr>
            </w:pPr>
            <w:r>
              <w:rPr>
                <w:rFonts w:ascii="Arial" w:hAnsi="Arial" w:cs="Arial"/>
                <w:b w:val="0"/>
                <w:sz w:val="24"/>
                <w:szCs w:val="24"/>
              </w:rPr>
              <w:t>Quality</w:t>
            </w:r>
          </w:p>
        </w:tc>
        <w:tc>
          <w:tcPr>
            <w:tcW w:w="2263" w:type="dxa"/>
            <w:vMerge w:val="restart"/>
            <w:shd w:val="clear" w:color="auto" w:fill="auto"/>
          </w:tcPr>
          <w:p w14:paraId="2488C285" w14:textId="2DB1B3FA" w:rsidR="0079684E" w:rsidRPr="007F53D7" w:rsidRDefault="002820B0" w:rsidP="007F53D7">
            <w:pPr>
              <w:pStyle w:val="Caption"/>
              <w:keepNext/>
              <w:jc w:val="center"/>
              <w:rPr>
                <w:rFonts w:ascii="Arial" w:hAnsi="Arial" w:cs="Arial"/>
                <w:b w:val="0"/>
                <w:sz w:val="24"/>
                <w:szCs w:val="24"/>
              </w:rPr>
            </w:pPr>
            <w:r>
              <w:rPr>
                <w:rFonts w:ascii="Arial" w:hAnsi="Arial" w:cs="Arial"/>
                <w:b w:val="0"/>
                <w:sz w:val="24"/>
                <w:szCs w:val="24"/>
              </w:rPr>
              <w:t>55</w:t>
            </w:r>
            <w:r w:rsidRPr="007F53D7">
              <w:rPr>
                <w:rFonts w:ascii="Arial" w:hAnsi="Arial" w:cs="Arial"/>
                <w:b w:val="0"/>
                <w:sz w:val="24"/>
                <w:szCs w:val="24"/>
              </w:rPr>
              <w:t>%</w:t>
            </w:r>
          </w:p>
        </w:tc>
        <w:tc>
          <w:tcPr>
            <w:tcW w:w="3285" w:type="dxa"/>
            <w:shd w:val="clear" w:color="auto" w:fill="auto"/>
          </w:tcPr>
          <w:p w14:paraId="2D9B3BF0" w14:textId="49EA8300" w:rsidR="0079684E" w:rsidRPr="0028185C" w:rsidRDefault="0079684E" w:rsidP="007F53D7">
            <w:pPr>
              <w:pStyle w:val="Caption"/>
              <w:keepNext/>
              <w:rPr>
                <w:rFonts w:ascii="Arial" w:hAnsi="Arial" w:cs="Arial"/>
                <w:b w:val="0"/>
                <w:sz w:val="24"/>
                <w:szCs w:val="24"/>
              </w:rPr>
            </w:pPr>
            <w:r>
              <w:rPr>
                <w:rFonts w:ascii="Arial" w:hAnsi="Arial" w:cs="Arial"/>
                <w:b w:val="0"/>
                <w:sz w:val="24"/>
                <w:szCs w:val="24"/>
              </w:rPr>
              <w:t>Proposed Methodology</w:t>
            </w:r>
          </w:p>
        </w:tc>
        <w:tc>
          <w:tcPr>
            <w:tcW w:w="1793" w:type="dxa"/>
            <w:shd w:val="clear" w:color="auto" w:fill="auto"/>
          </w:tcPr>
          <w:p w14:paraId="375734F0" w14:textId="4EADAD6C" w:rsidR="0079684E" w:rsidRPr="000A380A" w:rsidRDefault="00D16186" w:rsidP="007B32C9">
            <w:pPr>
              <w:pStyle w:val="Caption"/>
              <w:keepNext/>
              <w:jc w:val="center"/>
              <w:rPr>
                <w:rFonts w:ascii="Arial" w:hAnsi="Arial" w:cs="Arial"/>
                <w:b w:val="0"/>
                <w:bCs w:val="0"/>
                <w:sz w:val="24"/>
                <w:szCs w:val="24"/>
              </w:rPr>
            </w:pPr>
            <w:r w:rsidRPr="000A380A">
              <w:rPr>
                <w:rFonts w:ascii="Arial" w:hAnsi="Arial" w:cs="Arial"/>
                <w:b w:val="0"/>
                <w:bCs w:val="0"/>
                <w:sz w:val="24"/>
                <w:szCs w:val="24"/>
              </w:rPr>
              <w:t>5</w:t>
            </w:r>
            <w:r w:rsidR="007B32C9" w:rsidRPr="000A380A">
              <w:rPr>
                <w:rFonts w:ascii="Arial" w:hAnsi="Arial" w:cs="Arial"/>
                <w:b w:val="0"/>
                <w:bCs w:val="0"/>
                <w:sz w:val="24"/>
                <w:szCs w:val="24"/>
              </w:rPr>
              <w:t>%</w:t>
            </w:r>
          </w:p>
        </w:tc>
      </w:tr>
      <w:tr w:rsidR="0079684E" w:rsidRPr="00D2255E" w14:paraId="22A49008" w14:textId="77777777" w:rsidTr="007F53D7">
        <w:tc>
          <w:tcPr>
            <w:tcW w:w="2471" w:type="dxa"/>
            <w:vMerge/>
            <w:shd w:val="clear" w:color="auto" w:fill="auto"/>
          </w:tcPr>
          <w:p w14:paraId="370F80CF" w14:textId="77777777" w:rsidR="0079684E" w:rsidRDefault="0079684E" w:rsidP="007F53D7">
            <w:pPr>
              <w:pStyle w:val="Caption"/>
              <w:keepNext/>
              <w:rPr>
                <w:rFonts w:ascii="Arial" w:hAnsi="Arial" w:cs="Arial"/>
                <w:b w:val="0"/>
                <w:sz w:val="24"/>
                <w:szCs w:val="24"/>
              </w:rPr>
            </w:pPr>
          </w:p>
        </w:tc>
        <w:tc>
          <w:tcPr>
            <w:tcW w:w="2263" w:type="dxa"/>
            <w:vMerge/>
            <w:shd w:val="clear" w:color="auto" w:fill="auto"/>
          </w:tcPr>
          <w:p w14:paraId="68CD44E3" w14:textId="77777777" w:rsidR="0079684E" w:rsidRPr="007F53D7" w:rsidRDefault="0079684E" w:rsidP="007F53D7">
            <w:pPr>
              <w:pStyle w:val="Caption"/>
              <w:keepNext/>
              <w:jc w:val="center"/>
              <w:rPr>
                <w:rFonts w:ascii="Arial" w:hAnsi="Arial" w:cs="Arial"/>
                <w:b w:val="0"/>
                <w:sz w:val="24"/>
                <w:szCs w:val="24"/>
              </w:rPr>
            </w:pPr>
          </w:p>
        </w:tc>
        <w:tc>
          <w:tcPr>
            <w:tcW w:w="3285" w:type="dxa"/>
            <w:shd w:val="clear" w:color="auto" w:fill="auto"/>
          </w:tcPr>
          <w:p w14:paraId="25D8A171" w14:textId="1298552C" w:rsidR="0079684E" w:rsidRDefault="0079684E" w:rsidP="007F53D7">
            <w:pPr>
              <w:pStyle w:val="Caption"/>
              <w:keepNext/>
              <w:rPr>
                <w:rFonts w:ascii="Arial" w:hAnsi="Arial" w:cs="Arial"/>
                <w:b w:val="0"/>
                <w:sz w:val="24"/>
                <w:szCs w:val="24"/>
              </w:rPr>
            </w:pPr>
            <w:r>
              <w:rPr>
                <w:rFonts w:ascii="Arial" w:hAnsi="Arial" w:cs="Arial"/>
                <w:b w:val="0"/>
                <w:sz w:val="24"/>
                <w:szCs w:val="24"/>
              </w:rPr>
              <w:t>Competence</w:t>
            </w:r>
          </w:p>
        </w:tc>
        <w:tc>
          <w:tcPr>
            <w:tcW w:w="1793" w:type="dxa"/>
            <w:shd w:val="clear" w:color="auto" w:fill="auto"/>
          </w:tcPr>
          <w:p w14:paraId="02B631E3" w14:textId="627F1164" w:rsidR="0079684E" w:rsidRPr="000A380A" w:rsidRDefault="007B32C9" w:rsidP="007B32C9">
            <w:pPr>
              <w:pStyle w:val="Caption"/>
              <w:keepNext/>
              <w:jc w:val="center"/>
              <w:rPr>
                <w:rFonts w:ascii="Arial" w:hAnsi="Arial" w:cs="Arial"/>
                <w:b w:val="0"/>
                <w:bCs w:val="0"/>
                <w:sz w:val="24"/>
                <w:szCs w:val="24"/>
              </w:rPr>
            </w:pPr>
            <w:r w:rsidRPr="000A380A">
              <w:rPr>
                <w:rFonts w:ascii="Arial" w:hAnsi="Arial" w:cs="Arial"/>
                <w:b w:val="0"/>
                <w:bCs w:val="0"/>
                <w:sz w:val="24"/>
                <w:szCs w:val="24"/>
              </w:rPr>
              <w:t>25%</w:t>
            </w:r>
          </w:p>
        </w:tc>
      </w:tr>
      <w:tr w:rsidR="0079684E" w:rsidRPr="00D2255E" w14:paraId="5B230DD5" w14:textId="77777777" w:rsidTr="007F53D7">
        <w:tc>
          <w:tcPr>
            <w:tcW w:w="2471" w:type="dxa"/>
            <w:vMerge/>
            <w:shd w:val="clear" w:color="auto" w:fill="auto"/>
          </w:tcPr>
          <w:p w14:paraId="2AAA0DF4" w14:textId="77777777" w:rsidR="0079684E" w:rsidRDefault="0079684E" w:rsidP="007F53D7">
            <w:pPr>
              <w:pStyle w:val="Caption"/>
              <w:keepNext/>
              <w:rPr>
                <w:rFonts w:ascii="Arial" w:hAnsi="Arial" w:cs="Arial"/>
                <w:b w:val="0"/>
                <w:sz w:val="24"/>
                <w:szCs w:val="24"/>
              </w:rPr>
            </w:pPr>
          </w:p>
        </w:tc>
        <w:tc>
          <w:tcPr>
            <w:tcW w:w="2263" w:type="dxa"/>
            <w:vMerge/>
            <w:shd w:val="clear" w:color="auto" w:fill="auto"/>
          </w:tcPr>
          <w:p w14:paraId="58E6092E" w14:textId="77777777" w:rsidR="0079684E" w:rsidRPr="007F53D7" w:rsidRDefault="0079684E" w:rsidP="007F53D7">
            <w:pPr>
              <w:pStyle w:val="Caption"/>
              <w:keepNext/>
              <w:jc w:val="center"/>
              <w:rPr>
                <w:rFonts w:ascii="Arial" w:hAnsi="Arial" w:cs="Arial"/>
                <w:b w:val="0"/>
                <w:sz w:val="24"/>
                <w:szCs w:val="24"/>
              </w:rPr>
            </w:pPr>
          </w:p>
        </w:tc>
        <w:tc>
          <w:tcPr>
            <w:tcW w:w="3285" w:type="dxa"/>
            <w:shd w:val="clear" w:color="auto" w:fill="auto"/>
          </w:tcPr>
          <w:p w14:paraId="0BFB04C1" w14:textId="34C1FEEC" w:rsidR="0079684E" w:rsidRDefault="0079684E" w:rsidP="007F53D7">
            <w:pPr>
              <w:pStyle w:val="Caption"/>
              <w:keepNext/>
              <w:rPr>
                <w:rFonts w:ascii="Arial" w:hAnsi="Arial" w:cs="Arial"/>
                <w:b w:val="0"/>
                <w:sz w:val="24"/>
                <w:szCs w:val="24"/>
              </w:rPr>
            </w:pPr>
            <w:r>
              <w:rPr>
                <w:rFonts w:ascii="Arial" w:hAnsi="Arial" w:cs="Arial"/>
                <w:b w:val="0"/>
                <w:sz w:val="24"/>
                <w:szCs w:val="24"/>
              </w:rPr>
              <w:t>Quality Assurance</w:t>
            </w:r>
          </w:p>
        </w:tc>
        <w:tc>
          <w:tcPr>
            <w:tcW w:w="1793" w:type="dxa"/>
            <w:shd w:val="clear" w:color="auto" w:fill="auto"/>
          </w:tcPr>
          <w:p w14:paraId="37F207D3" w14:textId="06D9B7B3" w:rsidR="0079684E" w:rsidRPr="000A380A" w:rsidRDefault="007B32C9" w:rsidP="007B32C9">
            <w:pPr>
              <w:pStyle w:val="Caption"/>
              <w:keepNext/>
              <w:jc w:val="center"/>
              <w:rPr>
                <w:rFonts w:ascii="Arial" w:hAnsi="Arial" w:cs="Arial"/>
                <w:b w:val="0"/>
                <w:bCs w:val="0"/>
                <w:sz w:val="24"/>
                <w:szCs w:val="24"/>
              </w:rPr>
            </w:pPr>
            <w:r w:rsidRPr="000A380A">
              <w:rPr>
                <w:rFonts w:ascii="Arial" w:hAnsi="Arial" w:cs="Arial"/>
                <w:b w:val="0"/>
                <w:bCs w:val="0"/>
                <w:sz w:val="24"/>
                <w:szCs w:val="24"/>
              </w:rPr>
              <w:t>5%</w:t>
            </w:r>
          </w:p>
        </w:tc>
      </w:tr>
      <w:tr w:rsidR="0079684E" w:rsidRPr="00D2255E" w14:paraId="12BA8350" w14:textId="77777777" w:rsidTr="007F53D7">
        <w:tc>
          <w:tcPr>
            <w:tcW w:w="2471" w:type="dxa"/>
            <w:vMerge/>
            <w:shd w:val="clear" w:color="auto" w:fill="auto"/>
          </w:tcPr>
          <w:p w14:paraId="3E5FAB70" w14:textId="77777777" w:rsidR="0079684E" w:rsidRDefault="0079684E" w:rsidP="007F53D7">
            <w:pPr>
              <w:pStyle w:val="Caption"/>
              <w:keepNext/>
              <w:rPr>
                <w:rFonts w:ascii="Arial" w:hAnsi="Arial" w:cs="Arial"/>
                <w:b w:val="0"/>
                <w:sz w:val="24"/>
                <w:szCs w:val="24"/>
              </w:rPr>
            </w:pPr>
          </w:p>
        </w:tc>
        <w:tc>
          <w:tcPr>
            <w:tcW w:w="2263" w:type="dxa"/>
            <w:vMerge/>
            <w:shd w:val="clear" w:color="auto" w:fill="auto"/>
          </w:tcPr>
          <w:p w14:paraId="7740B8AF" w14:textId="77777777" w:rsidR="0079684E" w:rsidRPr="007F53D7" w:rsidRDefault="0079684E" w:rsidP="007F53D7">
            <w:pPr>
              <w:pStyle w:val="Caption"/>
              <w:keepNext/>
              <w:jc w:val="center"/>
              <w:rPr>
                <w:rFonts w:ascii="Arial" w:hAnsi="Arial" w:cs="Arial"/>
                <w:b w:val="0"/>
                <w:sz w:val="24"/>
                <w:szCs w:val="24"/>
              </w:rPr>
            </w:pPr>
          </w:p>
        </w:tc>
        <w:tc>
          <w:tcPr>
            <w:tcW w:w="3285" w:type="dxa"/>
            <w:shd w:val="clear" w:color="auto" w:fill="auto"/>
          </w:tcPr>
          <w:p w14:paraId="08F9F8FB" w14:textId="1D5380F1" w:rsidR="0079684E" w:rsidRDefault="0079684E" w:rsidP="007F53D7">
            <w:pPr>
              <w:pStyle w:val="Caption"/>
              <w:keepNext/>
              <w:rPr>
                <w:rFonts w:ascii="Arial" w:hAnsi="Arial" w:cs="Arial"/>
                <w:b w:val="0"/>
                <w:sz w:val="24"/>
                <w:szCs w:val="24"/>
              </w:rPr>
            </w:pPr>
            <w:r>
              <w:rPr>
                <w:rFonts w:ascii="Arial" w:hAnsi="Arial" w:cs="Arial"/>
                <w:b w:val="0"/>
                <w:sz w:val="24"/>
                <w:szCs w:val="24"/>
              </w:rPr>
              <w:t>Business Continuity</w:t>
            </w:r>
            <w:r w:rsidR="00517B82">
              <w:rPr>
                <w:rFonts w:ascii="Arial" w:hAnsi="Arial" w:cs="Arial"/>
                <w:b w:val="0"/>
                <w:sz w:val="24"/>
                <w:szCs w:val="24"/>
              </w:rPr>
              <w:t xml:space="preserve"> and Incident Management</w:t>
            </w:r>
          </w:p>
        </w:tc>
        <w:tc>
          <w:tcPr>
            <w:tcW w:w="1793" w:type="dxa"/>
            <w:shd w:val="clear" w:color="auto" w:fill="auto"/>
          </w:tcPr>
          <w:p w14:paraId="78D15BC5" w14:textId="2FF5BBD7" w:rsidR="0079684E" w:rsidRPr="000A380A" w:rsidRDefault="007B32C9" w:rsidP="007B32C9">
            <w:pPr>
              <w:pStyle w:val="Caption"/>
              <w:keepNext/>
              <w:jc w:val="center"/>
              <w:rPr>
                <w:rFonts w:ascii="Arial" w:hAnsi="Arial" w:cs="Arial"/>
                <w:b w:val="0"/>
                <w:bCs w:val="0"/>
                <w:sz w:val="24"/>
                <w:szCs w:val="24"/>
              </w:rPr>
            </w:pPr>
            <w:r w:rsidRPr="000A380A">
              <w:rPr>
                <w:rFonts w:ascii="Arial" w:hAnsi="Arial" w:cs="Arial"/>
                <w:b w:val="0"/>
                <w:bCs w:val="0"/>
                <w:sz w:val="24"/>
                <w:szCs w:val="24"/>
              </w:rPr>
              <w:t>10%</w:t>
            </w:r>
          </w:p>
        </w:tc>
      </w:tr>
      <w:tr w:rsidR="002820B0" w:rsidRPr="00D2255E" w14:paraId="69B39984" w14:textId="77777777" w:rsidTr="007F53D7">
        <w:tc>
          <w:tcPr>
            <w:tcW w:w="2471" w:type="dxa"/>
            <w:vMerge/>
            <w:shd w:val="clear" w:color="auto" w:fill="auto"/>
          </w:tcPr>
          <w:p w14:paraId="2AC9FCE1" w14:textId="77777777" w:rsidR="002820B0" w:rsidRDefault="002820B0" w:rsidP="007F53D7">
            <w:pPr>
              <w:pStyle w:val="Caption"/>
              <w:keepNext/>
              <w:rPr>
                <w:rFonts w:ascii="Arial" w:hAnsi="Arial" w:cs="Arial"/>
                <w:b w:val="0"/>
                <w:sz w:val="24"/>
                <w:szCs w:val="24"/>
              </w:rPr>
            </w:pPr>
          </w:p>
        </w:tc>
        <w:tc>
          <w:tcPr>
            <w:tcW w:w="2263" w:type="dxa"/>
            <w:vMerge/>
            <w:shd w:val="clear" w:color="auto" w:fill="auto"/>
          </w:tcPr>
          <w:p w14:paraId="21F6FDCF" w14:textId="77777777" w:rsidR="002820B0" w:rsidRPr="007F53D7" w:rsidRDefault="002820B0" w:rsidP="007F53D7">
            <w:pPr>
              <w:pStyle w:val="Caption"/>
              <w:keepNext/>
              <w:jc w:val="center"/>
              <w:rPr>
                <w:rFonts w:ascii="Arial" w:hAnsi="Arial" w:cs="Arial"/>
                <w:b w:val="0"/>
                <w:sz w:val="24"/>
                <w:szCs w:val="24"/>
              </w:rPr>
            </w:pPr>
          </w:p>
        </w:tc>
        <w:tc>
          <w:tcPr>
            <w:tcW w:w="3285" w:type="dxa"/>
            <w:shd w:val="clear" w:color="auto" w:fill="auto"/>
          </w:tcPr>
          <w:p w14:paraId="1B73BF46" w14:textId="1F7CB4BA" w:rsidR="002820B0" w:rsidRDefault="00517B82" w:rsidP="007F53D7">
            <w:pPr>
              <w:pStyle w:val="Caption"/>
              <w:keepNext/>
              <w:rPr>
                <w:rFonts w:ascii="Arial" w:hAnsi="Arial" w:cs="Arial"/>
                <w:b w:val="0"/>
                <w:sz w:val="24"/>
                <w:szCs w:val="24"/>
              </w:rPr>
            </w:pPr>
            <w:r>
              <w:rPr>
                <w:rFonts w:ascii="Arial" w:hAnsi="Arial" w:cs="Arial"/>
                <w:b w:val="0"/>
                <w:sz w:val="24"/>
                <w:szCs w:val="24"/>
              </w:rPr>
              <w:t>Technical and Security Solution</w:t>
            </w:r>
          </w:p>
        </w:tc>
        <w:tc>
          <w:tcPr>
            <w:tcW w:w="1793" w:type="dxa"/>
            <w:shd w:val="clear" w:color="auto" w:fill="auto"/>
          </w:tcPr>
          <w:p w14:paraId="427DA870" w14:textId="279FD621" w:rsidR="002820B0" w:rsidRPr="000A380A" w:rsidRDefault="007624A3" w:rsidP="007B32C9">
            <w:pPr>
              <w:pStyle w:val="Caption"/>
              <w:keepNext/>
              <w:jc w:val="center"/>
              <w:rPr>
                <w:rFonts w:ascii="Arial" w:hAnsi="Arial" w:cs="Arial"/>
                <w:b w:val="0"/>
                <w:bCs w:val="0"/>
                <w:sz w:val="24"/>
                <w:szCs w:val="24"/>
              </w:rPr>
            </w:pPr>
            <w:r w:rsidRPr="000A380A">
              <w:rPr>
                <w:rFonts w:ascii="Arial" w:hAnsi="Arial" w:cs="Arial"/>
                <w:b w:val="0"/>
                <w:bCs w:val="0"/>
                <w:sz w:val="24"/>
                <w:szCs w:val="24"/>
              </w:rPr>
              <w:t>1</w:t>
            </w:r>
            <w:r w:rsidR="0097547A" w:rsidRPr="000A380A">
              <w:rPr>
                <w:rFonts w:ascii="Arial" w:hAnsi="Arial" w:cs="Arial"/>
                <w:b w:val="0"/>
                <w:bCs w:val="0"/>
                <w:sz w:val="24"/>
                <w:szCs w:val="24"/>
              </w:rPr>
              <w:t>0%</w:t>
            </w:r>
          </w:p>
        </w:tc>
      </w:tr>
      <w:tr w:rsidR="007F53D7" w:rsidRPr="00D2255E" w14:paraId="2D5F053B" w14:textId="77777777" w:rsidTr="000C1608">
        <w:tc>
          <w:tcPr>
            <w:tcW w:w="2471" w:type="dxa"/>
            <w:vMerge w:val="restart"/>
            <w:shd w:val="clear" w:color="auto" w:fill="auto"/>
          </w:tcPr>
          <w:p w14:paraId="336007C0" w14:textId="4F82618E" w:rsidR="007F53D7" w:rsidRPr="007F53D7" w:rsidRDefault="007F53D7" w:rsidP="007F53D7">
            <w:pPr>
              <w:pStyle w:val="Caption"/>
              <w:keepNext/>
              <w:rPr>
                <w:rFonts w:ascii="Arial" w:hAnsi="Arial" w:cs="Arial"/>
                <w:b w:val="0"/>
                <w:sz w:val="24"/>
                <w:szCs w:val="24"/>
              </w:rPr>
            </w:pPr>
            <w:r>
              <w:rPr>
                <w:rFonts w:ascii="Arial" w:hAnsi="Arial" w:cs="Arial"/>
                <w:b w:val="0"/>
                <w:sz w:val="24"/>
                <w:szCs w:val="24"/>
              </w:rPr>
              <w:t>Price</w:t>
            </w:r>
          </w:p>
        </w:tc>
        <w:tc>
          <w:tcPr>
            <w:tcW w:w="2263" w:type="dxa"/>
            <w:vMerge w:val="restart"/>
            <w:shd w:val="clear" w:color="auto" w:fill="auto"/>
          </w:tcPr>
          <w:p w14:paraId="061611B7" w14:textId="155254AA" w:rsidR="007F53D7" w:rsidRPr="007F53D7" w:rsidRDefault="00C40D40" w:rsidP="007F53D7">
            <w:pPr>
              <w:pStyle w:val="Caption"/>
              <w:keepNext/>
              <w:jc w:val="center"/>
              <w:rPr>
                <w:rFonts w:ascii="Arial" w:hAnsi="Arial" w:cs="Arial"/>
                <w:b w:val="0"/>
                <w:sz w:val="24"/>
                <w:szCs w:val="24"/>
              </w:rPr>
            </w:pPr>
            <w:r>
              <w:rPr>
                <w:rFonts w:ascii="Arial" w:hAnsi="Arial" w:cs="Arial"/>
                <w:b w:val="0"/>
                <w:sz w:val="24"/>
                <w:szCs w:val="24"/>
              </w:rPr>
              <w:t>45</w:t>
            </w:r>
            <w:r w:rsidR="007F53D7">
              <w:rPr>
                <w:rFonts w:ascii="Arial" w:hAnsi="Arial" w:cs="Arial"/>
                <w:b w:val="0"/>
                <w:sz w:val="24"/>
                <w:szCs w:val="24"/>
              </w:rPr>
              <w:t>%</w:t>
            </w:r>
          </w:p>
        </w:tc>
        <w:tc>
          <w:tcPr>
            <w:tcW w:w="3285" w:type="dxa"/>
            <w:shd w:val="clear" w:color="auto" w:fill="auto"/>
          </w:tcPr>
          <w:p w14:paraId="17B25F77" w14:textId="073EDFD8" w:rsidR="007F53D7" w:rsidRPr="00C40D40" w:rsidRDefault="00C40D40" w:rsidP="007F53D7">
            <w:pPr>
              <w:pStyle w:val="Caption"/>
              <w:keepNext/>
              <w:rPr>
                <w:rFonts w:ascii="Arial" w:hAnsi="Arial" w:cs="Arial"/>
                <w:b w:val="0"/>
                <w:sz w:val="24"/>
                <w:szCs w:val="24"/>
              </w:rPr>
            </w:pPr>
            <w:r>
              <w:rPr>
                <w:rFonts w:ascii="Arial" w:hAnsi="Arial" w:cs="Arial"/>
                <w:b w:val="0"/>
                <w:bCs w:val="0"/>
                <w:sz w:val="24"/>
                <w:szCs w:val="24"/>
              </w:rPr>
              <w:t>P1</w:t>
            </w:r>
          </w:p>
        </w:tc>
        <w:tc>
          <w:tcPr>
            <w:tcW w:w="1793" w:type="dxa"/>
            <w:shd w:val="clear" w:color="auto" w:fill="auto"/>
            <w:vAlign w:val="center"/>
          </w:tcPr>
          <w:p w14:paraId="310524BC" w14:textId="41EEEE90" w:rsidR="007F53D7" w:rsidRPr="000C1608" w:rsidRDefault="009878C8" w:rsidP="000C1608">
            <w:pPr>
              <w:pStyle w:val="Caption"/>
              <w:keepNext/>
              <w:jc w:val="center"/>
              <w:rPr>
                <w:rFonts w:ascii="Arial" w:hAnsi="Arial" w:cs="Arial"/>
                <w:b w:val="0"/>
                <w:sz w:val="24"/>
                <w:szCs w:val="24"/>
              </w:rPr>
            </w:pPr>
            <w:r>
              <w:rPr>
                <w:rFonts w:ascii="Arial" w:hAnsi="Arial" w:cs="Arial"/>
                <w:b w:val="0"/>
                <w:bCs w:val="0"/>
                <w:sz w:val="24"/>
                <w:szCs w:val="24"/>
              </w:rPr>
              <w:t>17</w:t>
            </w:r>
            <w:r w:rsidR="000C1608">
              <w:rPr>
                <w:rFonts w:ascii="Arial" w:hAnsi="Arial" w:cs="Arial"/>
                <w:b w:val="0"/>
                <w:bCs w:val="0"/>
                <w:sz w:val="24"/>
                <w:szCs w:val="24"/>
              </w:rPr>
              <w:t>%</w:t>
            </w:r>
          </w:p>
        </w:tc>
      </w:tr>
      <w:tr w:rsidR="00C40D40" w:rsidRPr="00D2255E" w14:paraId="7A5DB69E" w14:textId="77777777" w:rsidTr="000C1608">
        <w:tc>
          <w:tcPr>
            <w:tcW w:w="2471" w:type="dxa"/>
            <w:vMerge/>
            <w:shd w:val="clear" w:color="auto" w:fill="auto"/>
          </w:tcPr>
          <w:p w14:paraId="421CBD74" w14:textId="77777777" w:rsidR="00C40D40" w:rsidRDefault="00C40D40" w:rsidP="007F53D7">
            <w:pPr>
              <w:pStyle w:val="Caption"/>
              <w:keepNext/>
              <w:rPr>
                <w:rFonts w:ascii="Arial" w:hAnsi="Arial" w:cs="Arial"/>
                <w:b w:val="0"/>
                <w:sz w:val="24"/>
                <w:szCs w:val="24"/>
              </w:rPr>
            </w:pPr>
          </w:p>
        </w:tc>
        <w:tc>
          <w:tcPr>
            <w:tcW w:w="2263" w:type="dxa"/>
            <w:vMerge/>
            <w:shd w:val="clear" w:color="auto" w:fill="auto"/>
          </w:tcPr>
          <w:p w14:paraId="639CE2CE" w14:textId="77777777" w:rsidR="00C40D40" w:rsidRDefault="00C40D40" w:rsidP="007F53D7">
            <w:pPr>
              <w:pStyle w:val="Caption"/>
              <w:keepNext/>
              <w:jc w:val="center"/>
              <w:rPr>
                <w:rFonts w:ascii="Arial" w:hAnsi="Arial" w:cs="Arial"/>
                <w:b w:val="0"/>
                <w:sz w:val="24"/>
                <w:szCs w:val="24"/>
              </w:rPr>
            </w:pPr>
          </w:p>
        </w:tc>
        <w:tc>
          <w:tcPr>
            <w:tcW w:w="3285" w:type="dxa"/>
            <w:shd w:val="clear" w:color="auto" w:fill="auto"/>
          </w:tcPr>
          <w:p w14:paraId="14B5E69C" w14:textId="30750B60" w:rsidR="00C40D40" w:rsidRDefault="00C40D40" w:rsidP="007F53D7">
            <w:pPr>
              <w:pStyle w:val="Caption"/>
              <w:keepNext/>
              <w:rPr>
                <w:rFonts w:ascii="Arial" w:hAnsi="Arial" w:cs="Arial"/>
                <w:b w:val="0"/>
                <w:bCs w:val="0"/>
                <w:sz w:val="24"/>
                <w:szCs w:val="24"/>
              </w:rPr>
            </w:pPr>
            <w:r>
              <w:rPr>
                <w:rFonts w:ascii="Arial" w:hAnsi="Arial" w:cs="Arial"/>
                <w:b w:val="0"/>
                <w:bCs w:val="0"/>
                <w:sz w:val="24"/>
                <w:szCs w:val="24"/>
              </w:rPr>
              <w:t>P2</w:t>
            </w:r>
          </w:p>
        </w:tc>
        <w:tc>
          <w:tcPr>
            <w:tcW w:w="1793" w:type="dxa"/>
            <w:shd w:val="clear" w:color="auto" w:fill="auto"/>
            <w:vAlign w:val="center"/>
          </w:tcPr>
          <w:p w14:paraId="215CA61F" w14:textId="4B813328" w:rsidR="00C40D40" w:rsidRPr="000C1608" w:rsidRDefault="007B76C3" w:rsidP="000C1608">
            <w:pPr>
              <w:pStyle w:val="Caption"/>
              <w:keepNext/>
              <w:jc w:val="center"/>
              <w:rPr>
                <w:rFonts w:ascii="Arial" w:hAnsi="Arial" w:cs="Arial"/>
                <w:b w:val="0"/>
                <w:bCs w:val="0"/>
                <w:sz w:val="24"/>
                <w:szCs w:val="24"/>
              </w:rPr>
            </w:pPr>
            <w:r>
              <w:rPr>
                <w:rFonts w:ascii="Arial" w:hAnsi="Arial" w:cs="Arial"/>
                <w:b w:val="0"/>
                <w:bCs w:val="0"/>
                <w:sz w:val="24"/>
                <w:szCs w:val="24"/>
              </w:rPr>
              <w:t>5</w:t>
            </w:r>
            <w:r w:rsidR="000C1608">
              <w:rPr>
                <w:rFonts w:ascii="Arial" w:hAnsi="Arial" w:cs="Arial"/>
                <w:b w:val="0"/>
                <w:bCs w:val="0"/>
                <w:sz w:val="24"/>
                <w:szCs w:val="24"/>
              </w:rPr>
              <w:t>%</w:t>
            </w:r>
          </w:p>
        </w:tc>
      </w:tr>
      <w:tr w:rsidR="00C40D40" w:rsidRPr="00D2255E" w14:paraId="67F0490F" w14:textId="77777777" w:rsidTr="000C1608">
        <w:tc>
          <w:tcPr>
            <w:tcW w:w="2471" w:type="dxa"/>
            <w:vMerge/>
            <w:shd w:val="clear" w:color="auto" w:fill="auto"/>
          </w:tcPr>
          <w:p w14:paraId="27897050" w14:textId="77777777" w:rsidR="00C40D40" w:rsidRDefault="00C40D40" w:rsidP="007F53D7">
            <w:pPr>
              <w:pStyle w:val="Caption"/>
              <w:keepNext/>
              <w:rPr>
                <w:rFonts w:ascii="Arial" w:hAnsi="Arial" w:cs="Arial"/>
                <w:b w:val="0"/>
                <w:sz w:val="24"/>
                <w:szCs w:val="24"/>
              </w:rPr>
            </w:pPr>
          </w:p>
        </w:tc>
        <w:tc>
          <w:tcPr>
            <w:tcW w:w="2263" w:type="dxa"/>
            <w:vMerge/>
            <w:shd w:val="clear" w:color="auto" w:fill="auto"/>
          </w:tcPr>
          <w:p w14:paraId="5EA66A6D" w14:textId="77777777" w:rsidR="00C40D40" w:rsidRDefault="00C40D40" w:rsidP="007F53D7">
            <w:pPr>
              <w:pStyle w:val="Caption"/>
              <w:keepNext/>
              <w:jc w:val="center"/>
              <w:rPr>
                <w:rFonts w:ascii="Arial" w:hAnsi="Arial" w:cs="Arial"/>
                <w:b w:val="0"/>
                <w:sz w:val="24"/>
                <w:szCs w:val="24"/>
              </w:rPr>
            </w:pPr>
          </w:p>
        </w:tc>
        <w:tc>
          <w:tcPr>
            <w:tcW w:w="3285" w:type="dxa"/>
            <w:shd w:val="clear" w:color="auto" w:fill="auto"/>
          </w:tcPr>
          <w:p w14:paraId="314DCEBC" w14:textId="28E2AE30" w:rsidR="00C40D40" w:rsidRDefault="00C40D40" w:rsidP="007F53D7">
            <w:pPr>
              <w:pStyle w:val="Caption"/>
              <w:keepNext/>
              <w:rPr>
                <w:rFonts w:ascii="Arial" w:hAnsi="Arial" w:cs="Arial"/>
                <w:b w:val="0"/>
                <w:bCs w:val="0"/>
                <w:sz w:val="24"/>
                <w:szCs w:val="24"/>
              </w:rPr>
            </w:pPr>
            <w:r>
              <w:rPr>
                <w:rFonts w:ascii="Arial" w:hAnsi="Arial" w:cs="Arial"/>
                <w:b w:val="0"/>
                <w:bCs w:val="0"/>
                <w:sz w:val="24"/>
                <w:szCs w:val="24"/>
              </w:rPr>
              <w:t>P3</w:t>
            </w:r>
          </w:p>
        </w:tc>
        <w:tc>
          <w:tcPr>
            <w:tcW w:w="1793" w:type="dxa"/>
            <w:shd w:val="clear" w:color="auto" w:fill="auto"/>
            <w:vAlign w:val="center"/>
          </w:tcPr>
          <w:p w14:paraId="1100D4CC" w14:textId="75802CA7" w:rsidR="00C40D40" w:rsidRPr="000C1608" w:rsidRDefault="007B76C3" w:rsidP="000C1608">
            <w:pPr>
              <w:pStyle w:val="Caption"/>
              <w:keepNext/>
              <w:jc w:val="center"/>
              <w:rPr>
                <w:rFonts w:ascii="Arial" w:hAnsi="Arial" w:cs="Arial"/>
                <w:b w:val="0"/>
                <w:bCs w:val="0"/>
                <w:sz w:val="24"/>
                <w:szCs w:val="24"/>
              </w:rPr>
            </w:pPr>
            <w:r>
              <w:rPr>
                <w:rFonts w:ascii="Arial" w:hAnsi="Arial" w:cs="Arial"/>
                <w:b w:val="0"/>
                <w:bCs w:val="0"/>
                <w:sz w:val="24"/>
                <w:szCs w:val="24"/>
              </w:rPr>
              <w:t>1</w:t>
            </w:r>
            <w:r w:rsidR="000C1608">
              <w:rPr>
                <w:rFonts w:ascii="Arial" w:hAnsi="Arial" w:cs="Arial"/>
                <w:b w:val="0"/>
                <w:bCs w:val="0"/>
                <w:sz w:val="24"/>
                <w:szCs w:val="24"/>
              </w:rPr>
              <w:t>%</w:t>
            </w:r>
          </w:p>
        </w:tc>
      </w:tr>
      <w:tr w:rsidR="00C40D40" w:rsidRPr="00D2255E" w14:paraId="5F159B76" w14:textId="77777777" w:rsidTr="000C1608">
        <w:tc>
          <w:tcPr>
            <w:tcW w:w="2471" w:type="dxa"/>
            <w:vMerge/>
            <w:shd w:val="clear" w:color="auto" w:fill="auto"/>
          </w:tcPr>
          <w:p w14:paraId="2C026887" w14:textId="77777777" w:rsidR="00C40D40" w:rsidRDefault="00C40D40" w:rsidP="007F53D7">
            <w:pPr>
              <w:pStyle w:val="Caption"/>
              <w:keepNext/>
              <w:rPr>
                <w:rFonts w:ascii="Arial" w:hAnsi="Arial" w:cs="Arial"/>
                <w:b w:val="0"/>
                <w:sz w:val="24"/>
                <w:szCs w:val="24"/>
              </w:rPr>
            </w:pPr>
          </w:p>
        </w:tc>
        <w:tc>
          <w:tcPr>
            <w:tcW w:w="2263" w:type="dxa"/>
            <w:vMerge/>
            <w:shd w:val="clear" w:color="auto" w:fill="auto"/>
          </w:tcPr>
          <w:p w14:paraId="7370D6CF" w14:textId="77777777" w:rsidR="00C40D40" w:rsidRDefault="00C40D40" w:rsidP="007F53D7">
            <w:pPr>
              <w:pStyle w:val="Caption"/>
              <w:keepNext/>
              <w:jc w:val="center"/>
              <w:rPr>
                <w:rFonts w:ascii="Arial" w:hAnsi="Arial" w:cs="Arial"/>
                <w:b w:val="0"/>
                <w:sz w:val="24"/>
                <w:szCs w:val="24"/>
              </w:rPr>
            </w:pPr>
          </w:p>
        </w:tc>
        <w:tc>
          <w:tcPr>
            <w:tcW w:w="3285" w:type="dxa"/>
            <w:shd w:val="clear" w:color="auto" w:fill="auto"/>
          </w:tcPr>
          <w:p w14:paraId="4AEDC640" w14:textId="3091DC8E" w:rsidR="00C40D40" w:rsidRDefault="00C40D40" w:rsidP="007F53D7">
            <w:pPr>
              <w:pStyle w:val="Caption"/>
              <w:keepNext/>
              <w:rPr>
                <w:rFonts w:ascii="Arial" w:hAnsi="Arial" w:cs="Arial"/>
                <w:b w:val="0"/>
                <w:bCs w:val="0"/>
                <w:sz w:val="24"/>
                <w:szCs w:val="24"/>
              </w:rPr>
            </w:pPr>
            <w:r>
              <w:rPr>
                <w:rFonts w:ascii="Arial" w:hAnsi="Arial" w:cs="Arial"/>
                <w:b w:val="0"/>
                <w:bCs w:val="0"/>
                <w:sz w:val="24"/>
                <w:szCs w:val="24"/>
              </w:rPr>
              <w:t>P4</w:t>
            </w:r>
          </w:p>
        </w:tc>
        <w:tc>
          <w:tcPr>
            <w:tcW w:w="1793" w:type="dxa"/>
            <w:shd w:val="clear" w:color="auto" w:fill="auto"/>
            <w:vAlign w:val="center"/>
          </w:tcPr>
          <w:p w14:paraId="1EDB5341" w14:textId="4D32D62C" w:rsidR="00C40D40" w:rsidRPr="000C1608" w:rsidRDefault="007B76C3" w:rsidP="000C1608">
            <w:pPr>
              <w:pStyle w:val="Caption"/>
              <w:keepNext/>
              <w:jc w:val="center"/>
              <w:rPr>
                <w:rFonts w:ascii="Arial" w:hAnsi="Arial" w:cs="Arial"/>
                <w:b w:val="0"/>
                <w:bCs w:val="0"/>
                <w:sz w:val="24"/>
                <w:szCs w:val="24"/>
              </w:rPr>
            </w:pPr>
            <w:r>
              <w:rPr>
                <w:rFonts w:ascii="Arial" w:hAnsi="Arial" w:cs="Arial"/>
                <w:b w:val="0"/>
                <w:bCs w:val="0"/>
                <w:sz w:val="24"/>
                <w:szCs w:val="24"/>
              </w:rPr>
              <w:t>22</w:t>
            </w:r>
            <w:r w:rsidR="000C1608">
              <w:rPr>
                <w:rFonts w:ascii="Arial" w:hAnsi="Arial" w:cs="Arial"/>
                <w:b w:val="0"/>
                <w:bCs w:val="0"/>
                <w:sz w:val="24"/>
                <w:szCs w:val="24"/>
              </w:rPr>
              <w:t>%</w:t>
            </w:r>
          </w:p>
        </w:tc>
      </w:tr>
    </w:tbl>
    <w:p w14:paraId="70B57721" w14:textId="0F95D8EC" w:rsidR="00957A2B" w:rsidRPr="00957A2B" w:rsidRDefault="00957A2B" w:rsidP="007F53D7">
      <w:pPr>
        <w:tabs>
          <w:tab w:val="left" w:pos="454"/>
          <w:tab w:val="left" w:pos="907"/>
        </w:tabs>
        <w:spacing w:after="120"/>
        <w:jc w:val="both"/>
        <w:rPr>
          <w:rFonts w:ascii="Arial" w:hAnsi="Arial"/>
          <w:b/>
          <w:bCs/>
          <w:szCs w:val="24"/>
        </w:rPr>
      </w:pPr>
    </w:p>
    <w:p w14:paraId="0B31C477" w14:textId="44209D00" w:rsidR="003423B5" w:rsidRPr="0099714D" w:rsidRDefault="003423B5" w:rsidP="004F4B2D">
      <w:pPr>
        <w:pStyle w:val="Heading3"/>
        <w:tabs>
          <w:tab w:val="right" w:pos="8306"/>
        </w:tabs>
        <w:ind w:left="-180"/>
      </w:pPr>
      <w:r w:rsidRPr="0099714D">
        <w:t>Quality Factors:</w:t>
      </w:r>
      <w:bookmarkEnd w:id="51"/>
      <w:bookmarkEnd w:id="52"/>
      <w:r w:rsidR="0099714D">
        <w:tab/>
      </w:r>
    </w:p>
    <w:p w14:paraId="7DB99C89" w14:textId="426FF0EC" w:rsidR="007F53D7" w:rsidRDefault="007F53D7" w:rsidP="00AC53A8">
      <w:pPr>
        <w:tabs>
          <w:tab w:val="left" w:pos="454"/>
          <w:tab w:val="left" w:pos="907"/>
        </w:tabs>
        <w:ind w:left="-180"/>
        <w:rPr>
          <w:rFonts w:ascii="Arial" w:hAnsi="Arial" w:cs="Arial"/>
        </w:rPr>
      </w:pPr>
      <w:r>
        <w:rPr>
          <w:rFonts w:ascii="Arial" w:hAnsi="Arial" w:cs="Arial"/>
        </w:rPr>
        <w:t>The Quality Factors will be assessed against the</w:t>
      </w:r>
      <w:r w:rsidR="00AC53A8">
        <w:rPr>
          <w:rFonts w:ascii="Arial" w:hAnsi="Arial" w:cs="Arial"/>
        </w:rPr>
        <w:t xml:space="preserve"> criteria specified in Annex 2.</w:t>
      </w:r>
    </w:p>
    <w:p w14:paraId="6FA333F2" w14:textId="77777777" w:rsidR="003423B5" w:rsidRPr="00CA0203" w:rsidRDefault="003423B5" w:rsidP="004F4B2D">
      <w:pPr>
        <w:pStyle w:val="Heading3"/>
        <w:ind w:left="-180"/>
      </w:pPr>
      <w:bookmarkStart w:id="53" w:name="_Toc408585276"/>
      <w:bookmarkStart w:id="54" w:name="_Toc511125565"/>
      <w:r w:rsidRPr="00CA0203">
        <w:t>Quality Factors Scoring Methodology</w:t>
      </w:r>
      <w:bookmarkEnd w:id="53"/>
      <w:bookmarkEnd w:id="54"/>
    </w:p>
    <w:p w14:paraId="4B731BF9" w14:textId="02F5F13E" w:rsidR="007F53D7" w:rsidRDefault="007F53D7" w:rsidP="004F4B2D">
      <w:pPr>
        <w:ind w:left="-180"/>
        <w:rPr>
          <w:rFonts w:ascii="Arial" w:hAnsi="Arial"/>
          <w:bCs/>
        </w:rPr>
      </w:pPr>
      <w:r>
        <w:rPr>
          <w:rFonts w:ascii="Arial" w:hAnsi="Arial"/>
          <w:bCs/>
        </w:rPr>
        <w:t>The following marks 0 to 4 will be allocated to each Quality Factor in accordance with the following scoring definitions:</w:t>
      </w:r>
    </w:p>
    <w:p w14:paraId="69015E20" w14:textId="7484EEE7" w:rsidR="007F53D7" w:rsidRDefault="007F53D7" w:rsidP="004F4B2D">
      <w:pPr>
        <w:ind w:left="-180"/>
        <w:rPr>
          <w:rFonts w:ascii="Arial" w:hAnsi="Arial"/>
          <w:bCs/>
        </w:rPr>
      </w:pPr>
    </w:p>
    <w:tbl>
      <w:tblPr>
        <w:tblW w:w="7513" w:type="dxa"/>
        <w:tblInd w:w="675" w:type="dxa"/>
        <w:tblCellMar>
          <w:left w:w="0" w:type="dxa"/>
          <w:right w:w="0" w:type="dxa"/>
        </w:tblCellMar>
        <w:tblLook w:val="04A0" w:firstRow="1" w:lastRow="0" w:firstColumn="1" w:lastColumn="0" w:noHBand="0" w:noVBand="1"/>
      </w:tblPr>
      <w:tblGrid>
        <w:gridCol w:w="993"/>
        <w:gridCol w:w="1559"/>
        <w:gridCol w:w="4961"/>
      </w:tblGrid>
      <w:tr w:rsidR="007F53D7" w:rsidRPr="00B9006E" w14:paraId="5ABAF955" w14:textId="77777777" w:rsidTr="007F53D7">
        <w:trPr>
          <w:trHeight w:val="271"/>
        </w:trPr>
        <w:tc>
          <w:tcPr>
            <w:tcW w:w="993"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hideMark/>
          </w:tcPr>
          <w:p w14:paraId="66BF251A" w14:textId="77777777" w:rsidR="007F53D7" w:rsidRPr="00AC53A8" w:rsidRDefault="007F53D7" w:rsidP="007F53D7">
            <w:pPr>
              <w:pStyle w:val="ListParagraph"/>
              <w:spacing w:after="120"/>
              <w:ind w:left="0" w:right="-108"/>
              <w:jc w:val="center"/>
              <w:rPr>
                <w:rFonts w:ascii="Arial" w:hAnsi="Arial" w:cs="Arial"/>
                <w:b/>
                <w:bCs/>
                <w:spacing w:val="-4"/>
                <w:sz w:val="20"/>
                <w:lang w:eastAsia="en-GB"/>
              </w:rPr>
            </w:pPr>
            <w:r w:rsidRPr="00AC53A8">
              <w:rPr>
                <w:rFonts w:ascii="Arial" w:hAnsi="Arial" w:cs="Arial"/>
                <w:b/>
                <w:bCs/>
                <w:spacing w:val="-4"/>
                <w:sz w:val="20"/>
              </w:rPr>
              <w:lastRenderedPageBreak/>
              <w:t>Mark</w:t>
            </w:r>
          </w:p>
        </w:tc>
        <w:tc>
          <w:tcPr>
            <w:tcW w:w="1559" w:type="dxa"/>
            <w:tcBorders>
              <w:top w:val="single" w:sz="8" w:space="0" w:color="auto"/>
              <w:left w:val="nil"/>
              <w:bottom w:val="single" w:sz="8" w:space="0" w:color="auto"/>
              <w:right w:val="single" w:sz="8" w:space="0" w:color="auto"/>
            </w:tcBorders>
            <w:tcMar>
              <w:top w:w="57" w:type="dxa"/>
              <w:left w:w="108" w:type="dxa"/>
              <w:bottom w:w="57" w:type="dxa"/>
              <w:right w:w="108" w:type="dxa"/>
            </w:tcMar>
            <w:hideMark/>
          </w:tcPr>
          <w:p w14:paraId="4DFF5273" w14:textId="77777777" w:rsidR="007F53D7" w:rsidRPr="00AC53A8" w:rsidRDefault="007F53D7" w:rsidP="007F53D7">
            <w:pPr>
              <w:pStyle w:val="ListParagraph"/>
              <w:spacing w:after="120"/>
              <w:ind w:left="0"/>
              <w:rPr>
                <w:rFonts w:ascii="Arial" w:hAnsi="Arial" w:cs="Arial"/>
                <w:b/>
                <w:bCs/>
                <w:spacing w:val="-4"/>
                <w:sz w:val="20"/>
              </w:rPr>
            </w:pPr>
            <w:r w:rsidRPr="00AC53A8">
              <w:rPr>
                <w:rFonts w:ascii="Arial" w:hAnsi="Arial" w:cs="Arial"/>
                <w:b/>
                <w:bCs/>
                <w:spacing w:val="-4"/>
                <w:sz w:val="20"/>
              </w:rPr>
              <w:t>Description</w:t>
            </w:r>
          </w:p>
        </w:tc>
        <w:tc>
          <w:tcPr>
            <w:tcW w:w="4961" w:type="dxa"/>
            <w:tcBorders>
              <w:top w:val="single" w:sz="8" w:space="0" w:color="auto"/>
              <w:left w:val="nil"/>
              <w:bottom w:val="single" w:sz="8" w:space="0" w:color="auto"/>
              <w:right w:val="single" w:sz="8" w:space="0" w:color="auto"/>
            </w:tcBorders>
            <w:tcMar>
              <w:top w:w="57" w:type="dxa"/>
              <w:left w:w="108" w:type="dxa"/>
              <w:bottom w:w="57" w:type="dxa"/>
              <w:right w:w="108" w:type="dxa"/>
            </w:tcMar>
            <w:hideMark/>
          </w:tcPr>
          <w:p w14:paraId="570AF738" w14:textId="77777777" w:rsidR="007F53D7" w:rsidRPr="00AC53A8" w:rsidRDefault="007F53D7" w:rsidP="007F53D7">
            <w:pPr>
              <w:pStyle w:val="ListParagraph"/>
              <w:spacing w:after="120"/>
              <w:ind w:left="0"/>
              <w:rPr>
                <w:rFonts w:ascii="Arial" w:hAnsi="Arial" w:cs="Arial"/>
                <w:b/>
                <w:bCs/>
                <w:spacing w:val="-4"/>
                <w:sz w:val="20"/>
              </w:rPr>
            </w:pPr>
            <w:r w:rsidRPr="00AC53A8">
              <w:rPr>
                <w:rFonts w:ascii="Arial" w:hAnsi="Arial" w:cs="Arial"/>
                <w:b/>
                <w:bCs/>
                <w:spacing w:val="-4"/>
                <w:sz w:val="20"/>
              </w:rPr>
              <w:t xml:space="preserve">Scoring Guide </w:t>
            </w:r>
          </w:p>
        </w:tc>
      </w:tr>
      <w:tr w:rsidR="007F53D7" w:rsidRPr="00B9006E" w14:paraId="1FDD55CF" w14:textId="77777777" w:rsidTr="007F53D7">
        <w:trPr>
          <w:trHeight w:val="607"/>
        </w:trPr>
        <w:tc>
          <w:tcPr>
            <w:tcW w:w="993"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51FC117D" w14:textId="77777777" w:rsidR="007F53D7" w:rsidRPr="00AC53A8" w:rsidRDefault="007F53D7" w:rsidP="007F53D7">
            <w:pPr>
              <w:pStyle w:val="ListParagraph"/>
              <w:spacing w:after="120"/>
              <w:ind w:left="0" w:right="-108"/>
              <w:jc w:val="both"/>
              <w:rPr>
                <w:rFonts w:ascii="Arial" w:hAnsi="Arial" w:cs="Arial"/>
                <w:spacing w:val="-4"/>
                <w:sz w:val="20"/>
              </w:rPr>
            </w:pPr>
            <w:r w:rsidRPr="00AC53A8">
              <w:rPr>
                <w:rFonts w:ascii="Arial" w:hAnsi="Arial" w:cs="Arial"/>
                <w:spacing w:val="-4"/>
                <w:sz w:val="20"/>
              </w:rPr>
              <w:t>4</w:t>
            </w:r>
          </w:p>
        </w:tc>
        <w:tc>
          <w:tcPr>
            <w:tcW w:w="1559" w:type="dxa"/>
            <w:tcBorders>
              <w:top w:val="nil"/>
              <w:left w:val="nil"/>
              <w:bottom w:val="single" w:sz="8" w:space="0" w:color="auto"/>
              <w:right w:val="single" w:sz="8" w:space="0" w:color="auto"/>
            </w:tcBorders>
            <w:tcMar>
              <w:top w:w="57" w:type="dxa"/>
              <w:left w:w="108" w:type="dxa"/>
              <w:bottom w:w="57" w:type="dxa"/>
              <w:right w:w="108" w:type="dxa"/>
            </w:tcMar>
            <w:hideMark/>
          </w:tcPr>
          <w:p w14:paraId="4E37B98F" w14:textId="4602471A" w:rsidR="007F53D7" w:rsidRPr="00AC53A8" w:rsidRDefault="007F53D7" w:rsidP="007F53D7">
            <w:pPr>
              <w:pStyle w:val="ListParagraph"/>
              <w:spacing w:after="120"/>
              <w:ind w:left="0"/>
              <w:jc w:val="both"/>
              <w:rPr>
                <w:rFonts w:ascii="Arial" w:hAnsi="Arial" w:cs="Arial"/>
                <w:spacing w:val="-4"/>
                <w:sz w:val="20"/>
              </w:rPr>
            </w:pPr>
            <w:r w:rsidRPr="00AC53A8">
              <w:rPr>
                <w:rFonts w:ascii="Arial" w:hAnsi="Arial" w:cs="Arial"/>
                <w:spacing w:val="-4"/>
                <w:sz w:val="20"/>
              </w:rPr>
              <w:t xml:space="preserve">Excellent </w:t>
            </w:r>
            <w:r w:rsidR="0097547A">
              <w:rPr>
                <w:rFonts w:ascii="Arial" w:hAnsi="Arial" w:cs="Arial"/>
                <w:spacing w:val="-4"/>
                <w:sz w:val="20"/>
              </w:rPr>
              <w:t>Confidence</w:t>
            </w:r>
          </w:p>
        </w:tc>
        <w:tc>
          <w:tcPr>
            <w:tcW w:w="4961" w:type="dxa"/>
            <w:tcBorders>
              <w:top w:val="nil"/>
              <w:left w:val="nil"/>
              <w:bottom w:val="single" w:sz="8" w:space="0" w:color="auto"/>
              <w:right w:val="single" w:sz="8" w:space="0" w:color="auto"/>
            </w:tcBorders>
            <w:tcMar>
              <w:top w:w="57" w:type="dxa"/>
              <w:left w:w="108" w:type="dxa"/>
              <w:bottom w:w="57" w:type="dxa"/>
              <w:right w:w="108" w:type="dxa"/>
            </w:tcMar>
            <w:hideMark/>
          </w:tcPr>
          <w:p w14:paraId="4AD671EC" w14:textId="77777777" w:rsidR="007F53D7" w:rsidRPr="00AC53A8" w:rsidRDefault="007F53D7" w:rsidP="007F53D7">
            <w:pPr>
              <w:pStyle w:val="ListParagraph"/>
              <w:spacing w:after="120"/>
              <w:ind w:left="0"/>
              <w:jc w:val="both"/>
              <w:rPr>
                <w:rFonts w:ascii="Arial" w:hAnsi="Arial" w:cs="Arial"/>
                <w:spacing w:val="-4"/>
                <w:sz w:val="20"/>
              </w:rPr>
            </w:pPr>
            <w:r w:rsidRPr="00AC53A8">
              <w:rPr>
                <w:rFonts w:ascii="Arial" w:hAnsi="Arial" w:cs="Arial"/>
                <w:spacing w:val="-4"/>
                <w:sz w:val="20"/>
              </w:rPr>
              <w:t xml:space="preserve">Comprehensive evidence provided that supports that the Bidder meets </w:t>
            </w:r>
            <w:proofErr w:type="gramStart"/>
            <w:r w:rsidRPr="00AC53A8">
              <w:rPr>
                <w:rFonts w:ascii="Arial" w:hAnsi="Arial" w:cs="Arial"/>
                <w:spacing w:val="-4"/>
                <w:sz w:val="20"/>
              </w:rPr>
              <w:t>all of</w:t>
            </w:r>
            <w:proofErr w:type="gramEnd"/>
            <w:r w:rsidRPr="00AC53A8">
              <w:rPr>
                <w:rFonts w:ascii="Arial" w:hAnsi="Arial" w:cs="Arial"/>
                <w:spacing w:val="-4"/>
                <w:sz w:val="20"/>
              </w:rPr>
              <w:t xml:space="preserve"> the requirement, leading to the conclusion of a total level of confidence that the Bidder can meet the requirement.</w:t>
            </w:r>
          </w:p>
        </w:tc>
      </w:tr>
      <w:tr w:rsidR="007F53D7" w:rsidRPr="00B9006E" w14:paraId="42F1EE94" w14:textId="77777777" w:rsidTr="007F53D7">
        <w:trPr>
          <w:trHeight w:val="606"/>
        </w:trPr>
        <w:tc>
          <w:tcPr>
            <w:tcW w:w="993"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0931AF55" w14:textId="77777777" w:rsidR="007F53D7" w:rsidRPr="00AC53A8" w:rsidRDefault="007F53D7" w:rsidP="007F53D7">
            <w:pPr>
              <w:pStyle w:val="ListParagraph"/>
              <w:spacing w:after="120"/>
              <w:ind w:left="0" w:right="-108"/>
              <w:jc w:val="both"/>
              <w:rPr>
                <w:rFonts w:ascii="Arial" w:hAnsi="Arial" w:cs="Arial"/>
                <w:spacing w:val="-4"/>
                <w:sz w:val="20"/>
              </w:rPr>
            </w:pPr>
            <w:r w:rsidRPr="00AC53A8">
              <w:rPr>
                <w:rFonts w:ascii="Arial" w:hAnsi="Arial" w:cs="Arial"/>
                <w:spacing w:val="-4"/>
                <w:sz w:val="20"/>
              </w:rPr>
              <w:t>3</w:t>
            </w:r>
          </w:p>
        </w:tc>
        <w:tc>
          <w:tcPr>
            <w:tcW w:w="1559" w:type="dxa"/>
            <w:tcBorders>
              <w:top w:val="nil"/>
              <w:left w:val="nil"/>
              <w:bottom w:val="single" w:sz="8" w:space="0" w:color="auto"/>
              <w:right w:val="single" w:sz="8" w:space="0" w:color="auto"/>
            </w:tcBorders>
            <w:tcMar>
              <w:top w:w="57" w:type="dxa"/>
              <w:left w:w="108" w:type="dxa"/>
              <w:bottom w:w="57" w:type="dxa"/>
              <w:right w:w="108" w:type="dxa"/>
            </w:tcMar>
            <w:hideMark/>
          </w:tcPr>
          <w:p w14:paraId="52200E25" w14:textId="76534967" w:rsidR="007F53D7" w:rsidRPr="00AC53A8" w:rsidRDefault="007F53D7" w:rsidP="007F53D7">
            <w:pPr>
              <w:pStyle w:val="ListParagraph"/>
              <w:spacing w:after="120"/>
              <w:ind w:left="0"/>
              <w:jc w:val="both"/>
              <w:rPr>
                <w:rFonts w:ascii="Arial" w:hAnsi="Arial" w:cs="Arial"/>
                <w:spacing w:val="-4"/>
                <w:sz w:val="20"/>
              </w:rPr>
            </w:pPr>
            <w:r w:rsidRPr="00AC53A8">
              <w:rPr>
                <w:rFonts w:ascii="Arial" w:hAnsi="Arial" w:cs="Arial"/>
                <w:spacing w:val="-4"/>
                <w:sz w:val="20"/>
              </w:rPr>
              <w:t xml:space="preserve">Good </w:t>
            </w:r>
            <w:r w:rsidR="006007FB">
              <w:rPr>
                <w:rFonts w:ascii="Arial" w:hAnsi="Arial" w:cs="Arial"/>
                <w:spacing w:val="-4"/>
                <w:sz w:val="20"/>
              </w:rPr>
              <w:t>Confidence</w:t>
            </w:r>
          </w:p>
        </w:tc>
        <w:tc>
          <w:tcPr>
            <w:tcW w:w="4961" w:type="dxa"/>
            <w:tcBorders>
              <w:top w:val="nil"/>
              <w:left w:val="nil"/>
              <w:bottom w:val="single" w:sz="8" w:space="0" w:color="auto"/>
              <w:right w:val="single" w:sz="8" w:space="0" w:color="auto"/>
            </w:tcBorders>
            <w:tcMar>
              <w:top w:w="57" w:type="dxa"/>
              <w:left w:w="108" w:type="dxa"/>
              <w:bottom w:w="57" w:type="dxa"/>
              <w:right w:w="108" w:type="dxa"/>
            </w:tcMar>
            <w:hideMark/>
          </w:tcPr>
          <w:p w14:paraId="32CB791C" w14:textId="77777777" w:rsidR="007F53D7" w:rsidRPr="00AC53A8" w:rsidRDefault="007F53D7" w:rsidP="007F53D7">
            <w:pPr>
              <w:pStyle w:val="ListParagraph"/>
              <w:spacing w:after="120"/>
              <w:ind w:left="0"/>
              <w:jc w:val="both"/>
              <w:rPr>
                <w:rFonts w:ascii="Arial" w:hAnsi="Arial" w:cs="Arial"/>
                <w:spacing w:val="-4"/>
                <w:sz w:val="20"/>
              </w:rPr>
            </w:pPr>
            <w:r w:rsidRPr="00AC53A8">
              <w:rPr>
                <w:rFonts w:ascii="Arial" w:hAnsi="Arial" w:cs="Arial"/>
                <w:spacing w:val="-4"/>
                <w:sz w:val="20"/>
              </w:rPr>
              <w:t>Evidence provided that supports that the Bidder meets most of the requirement leading to the conclusion of a high level of confidence that the Bidder can meet the requirement.</w:t>
            </w:r>
          </w:p>
        </w:tc>
      </w:tr>
      <w:tr w:rsidR="007F53D7" w:rsidRPr="00B9006E" w14:paraId="31A06260" w14:textId="77777777" w:rsidTr="007F53D7">
        <w:trPr>
          <w:trHeight w:val="482"/>
        </w:trPr>
        <w:tc>
          <w:tcPr>
            <w:tcW w:w="993"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565A8193" w14:textId="77777777" w:rsidR="007F53D7" w:rsidRPr="00AC53A8" w:rsidRDefault="007F53D7" w:rsidP="007F53D7">
            <w:pPr>
              <w:pStyle w:val="ListParagraph"/>
              <w:spacing w:after="120"/>
              <w:ind w:left="0" w:right="-108"/>
              <w:jc w:val="both"/>
              <w:rPr>
                <w:rFonts w:ascii="Arial" w:hAnsi="Arial" w:cs="Arial"/>
                <w:spacing w:val="-4"/>
                <w:sz w:val="20"/>
              </w:rPr>
            </w:pPr>
            <w:r w:rsidRPr="00AC53A8">
              <w:rPr>
                <w:rFonts w:ascii="Arial" w:hAnsi="Arial" w:cs="Arial"/>
                <w:spacing w:val="-4"/>
                <w:sz w:val="20"/>
              </w:rPr>
              <w:t>2</w:t>
            </w:r>
          </w:p>
        </w:tc>
        <w:tc>
          <w:tcPr>
            <w:tcW w:w="1559" w:type="dxa"/>
            <w:tcBorders>
              <w:top w:val="nil"/>
              <w:left w:val="nil"/>
              <w:bottom w:val="single" w:sz="8" w:space="0" w:color="auto"/>
              <w:right w:val="single" w:sz="8" w:space="0" w:color="auto"/>
            </w:tcBorders>
            <w:tcMar>
              <w:top w:w="57" w:type="dxa"/>
              <w:left w:w="108" w:type="dxa"/>
              <w:bottom w:w="57" w:type="dxa"/>
              <w:right w:w="108" w:type="dxa"/>
            </w:tcMar>
            <w:hideMark/>
          </w:tcPr>
          <w:p w14:paraId="6929CE20" w14:textId="466D9B4C" w:rsidR="007F53D7" w:rsidRPr="00AC53A8" w:rsidRDefault="007F53D7" w:rsidP="007F53D7">
            <w:pPr>
              <w:pStyle w:val="ListParagraph"/>
              <w:spacing w:after="120"/>
              <w:ind w:left="0"/>
              <w:jc w:val="both"/>
              <w:rPr>
                <w:rFonts w:ascii="Arial" w:hAnsi="Arial" w:cs="Arial"/>
                <w:spacing w:val="-4"/>
                <w:sz w:val="20"/>
              </w:rPr>
            </w:pPr>
            <w:r w:rsidRPr="00AC53A8">
              <w:rPr>
                <w:rFonts w:ascii="Arial" w:hAnsi="Arial" w:cs="Arial"/>
                <w:spacing w:val="-4"/>
                <w:sz w:val="20"/>
              </w:rPr>
              <w:t xml:space="preserve">Reasonable </w:t>
            </w:r>
            <w:r w:rsidR="00330146">
              <w:rPr>
                <w:rFonts w:ascii="Arial" w:hAnsi="Arial" w:cs="Arial"/>
                <w:spacing w:val="-4"/>
                <w:sz w:val="20"/>
              </w:rPr>
              <w:t>Confidence</w:t>
            </w:r>
          </w:p>
        </w:tc>
        <w:tc>
          <w:tcPr>
            <w:tcW w:w="4961" w:type="dxa"/>
            <w:tcBorders>
              <w:top w:val="nil"/>
              <w:left w:val="nil"/>
              <w:bottom w:val="single" w:sz="8" w:space="0" w:color="auto"/>
              <w:right w:val="single" w:sz="8" w:space="0" w:color="auto"/>
            </w:tcBorders>
            <w:tcMar>
              <w:top w:w="57" w:type="dxa"/>
              <w:left w:w="108" w:type="dxa"/>
              <w:bottom w:w="57" w:type="dxa"/>
              <w:right w:w="108" w:type="dxa"/>
            </w:tcMar>
            <w:hideMark/>
          </w:tcPr>
          <w:p w14:paraId="03D586C8" w14:textId="77777777" w:rsidR="007F53D7" w:rsidRPr="00AC53A8" w:rsidRDefault="007F53D7" w:rsidP="007F53D7">
            <w:pPr>
              <w:pStyle w:val="ListParagraph"/>
              <w:spacing w:after="120"/>
              <w:ind w:left="0"/>
              <w:jc w:val="both"/>
              <w:rPr>
                <w:rFonts w:ascii="Arial" w:hAnsi="Arial" w:cs="Arial"/>
                <w:spacing w:val="-4"/>
                <w:sz w:val="20"/>
              </w:rPr>
            </w:pPr>
            <w:r w:rsidRPr="00AC53A8">
              <w:rPr>
                <w:rFonts w:ascii="Arial" w:hAnsi="Arial" w:cs="Arial"/>
                <w:spacing w:val="-4"/>
                <w:sz w:val="20"/>
              </w:rPr>
              <w:t>Evidence provided that supports that the Bidder meets some of the requirement leading to the conclusion of a mid-level of confidence that the Bidder can meet the requirement.</w:t>
            </w:r>
          </w:p>
        </w:tc>
      </w:tr>
      <w:tr w:rsidR="007F53D7" w:rsidRPr="00B9006E" w14:paraId="06E0FCFF" w14:textId="77777777" w:rsidTr="007F53D7">
        <w:trPr>
          <w:trHeight w:val="607"/>
        </w:trPr>
        <w:tc>
          <w:tcPr>
            <w:tcW w:w="993"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70EACDCB" w14:textId="77777777" w:rsidR="007F53D7" w:rsidRPr="00AC53A8" w:rsidRDefault="007F53D7" w:rsidP="007F53D7">
            <w:pPr>
              <w:pStyle w:val="ListParagraph"/>
              <w:spacing w:after="120"/>
              <w:ind w:left="0" w:right="-108"/>
              <w:jc w:val="both"/>
              <w:rPr>
                <w:rFonts w:ascii="Arial" w:hAnsi="Arial" w:cs="Arial"/>
                <w:spacing w:val="-4"/>
                <w:sz w:val="20"/>
              </w:rPr>
            </w:pPr>
            <w:r w:rsidRPr="00AC53A8">
              <w:rPr>
                <w:rFonts w:ascii="Arial" w:hAnsi="Arial" w:cs="Arial"/>
                <w:spacing w:val="-4"/>
                <w:sz w:val="20"/>
              </w:rPr>
              <w:t>1</w:t>
            </w:r>
          </w:p>
        </w:tc>
        <w:tc>
          <w:tcPr>
            <w:tcW w:w="1559" w:type="dxa"/>
            <w:tcBorders>
              <w:top w:val="nil"/>
              <w:left w:val="nil"/>
              <w:bottom w:val="single" w:sz="8" w:space="0" w:color="auto"/>
              <w:right w:val="single" w:sz="8" w:space="0" w:color="auto"/>
            </w:tcBorders>
            <w:tcMar>
              <w:top w:w="57" w:type="dxa"/>
              <w:left w:w="108" w:type="dxa"/>
              <w:bottom w:w="57" w:type="dxa"/>
              <w:right w:w="108" w:type="dxa"/>
            </w:tcMar>
            <w:hideMark/>
          </w:tcPr>
          <w:p w14:paraId="7AE5EB8A" w14:textId="57C4FA3E" w:rsidR="007F53D7" w:rsidRPr="00AC53A8" w:rsidRDefault="007F53D7" w:rsidP="007F53D7">
            <w:pPr>
              <w:pStyle w:val="ListParagraph"/>
              <w:spacing w:after="120"/>
              <w:ind w:left="0"/>
              <w:jc w:val="both"/>
              <w:rPr>
                <w:rFonts w:ascii="Arial" w:hAnsi="Arial" w:cs="Arial"/>
                <w:spacing w:val="-4"/>
                <w:sz w:val="20"/>
              </w:rPr>
            </w:pPr>
            <w:r w:rsidRPr="00AC53A8">
              <w:rPr>
                <w:rFonts w:ascii="Arial" w:hAnsi="Arial" w:cs="Arial"/>
                <w:spacing w:val="-4"/>
                <w:sz w:val="20"/>
              </w:rPr>
              <w:t xml:space="preserve">Minimal </w:t>
            </w:r>
            <w:r w:rsidR="00BD4183">
              <w:rPr>
                <w:rFonts w:ascii="Arial" w:hAnsi="Arial" w:cs="Arial"/>
                <w:spacing w:val="-4"/>
                <w:sz w:val="20"/>
              </w:rPr>
              <w:t>Confidence</w:t>
            </w:r>
          </w:p>
        </w:tc>
        <w:tc>
          <w:tcPr>
            <w:tcW w:w="4961" w:type="dxa"/>
            <w:tcBorders>
              <w:top w:val="nil"/>
              <w:left w:val="nil"/>
              <w:bottom w:val="single" w:sz="8" w:space="0" w:color="auto"/>
              <w:right w:val="single" w:sz="8" w:space="0" w:color="auto"/>
            </w:tcBorders>
            <w:tcMar>
              <w:top w:w="57" w:type="dxa"/>
              <w:left w:w="108" w:type="dxa"/>
              <w:bottom w:w="57" w:type="dxa"/>
              <w:right w:w="108" w:type="dxa"/>
            </w:tcMar>
            <w:hideMark/>
          </w:tcPr>
          <w:p w14:paraId="618A04A4" w14:textId="77777777" w:rsidR="007F53D7" w:rsidRPr="00AC53A8" w:rsidRDefault="007F53D7" w:rsidP="007F53D7">
            <w:pPr>
              <w:pStyle w:val="ListParagraph"/>
              <w:spacing w:after="120"/>
              <w:ind w:left="0"/>
              <w:jc w:val="both"/>
              <w:rPr>
                <w:rFonts w:ascii="Arial" w:hAnsi="Arial" w:cs="Arial"/>
                <w:spacing w:val="-4"/>
                <w:sz w:val="20"/>
              </w:rPr>
            </w:pPr>
            <w:r w:rsidRPr="00AC53A8">
              <w:rPr>
                <w:rFonts w:ascii="Arial" w:hAnsi="Arial" w:cs="Arial"/>
                <w:spacing w:val="-4"/>
                <w:sz w:val="20"/>
              </w:rPr>
              <w:t>Some evidence provided that supports that the Bidder meets few of the requirements leading to the conclusion of a low level of confidence that the Bidder can meet the requirement</w:t>
            </w:r>
          </w:p>
        </w:tc>
      </w:tr>
      <w:tr w:rsidR="007F53D7" w:rsidRPr="00B9006E" w14:paraId="2AB40A36" w14:textId="77777777" w:rsidTr="007F53D7">
        <w:trPr>
          <w:trHeight w:val="607"/>
        </w:trPr>
        <w:tc>
          <w:tcPr>
            <w:tcW w:w="993"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005667F5" w14:textId="77777777" w:rsidR="007F53D7" w:rsidRPr="00AC53A8" w:rsidRDefault="007F53D7" w:rsidP="007F53D7">
            <w:pPr>
              <w:pStyle w:val="ListParagraph"/>
              <w:spacing w:after="120"/>
              <w:ind w:left="0" w:right="-108"/>
              <w:jc w:val="both"/>
              <w:rPr>
                <w:rFonts w:ascii="Arial" w:hAnsi="Arial" w:cs="Arial"/>
                <w:spacing w:val="-4"/>
                <w:sz w:val="20"/>
              </w:rPr>
            </w:pPr>
            <w:r w:rsidRPr="00AC53A8">
              <w:rPr>
                <w:rFonts w:ascii="Arial" w:hAnsi="Arial" w:cs="Arial"/>
                <w:spacing w:val="-4"/>
                <w:sz w:val="20"/>
              </w:rPr>
              <w:t>0</w:t>
            </w:r>
          </w:p>
        </w:tc>
        <w:tc>
          <w:tcPr>
            <w:tcW w:w="1559" w:type="dxa"/>
            <w:tcBorders>
              <w:top w:val="nil"/>
              <w:left w:val="nil"/>
              <w:bottom w:val="single" w:sz="8" w:space="0" w:color="auto"/>
              <w:right w:val="single" w:sz="8" w:space="0" w:color="auto"/>
            </w:tcBorders>
            <w:tcMar>
              <w:top w:w="57" w:type="dxa"/>
              <w:left w:w="108" w:type="dxa"/>
              <w:bottom w:w="57" w:type="dxa"/>
              <w:right w:w="108" w:type="dxa"/>
            </w:tcMar>
            <w:hideMark/>
          </w:tcPr>
          <w:p w14:paraId="0DDEC0A7" w14:textId="349F4464" w:rsidR="007F53D7" w:rsidRPr="001614C7" w:rsidRDefault="001614C7" w:rsidP="007F53D7">
            <w:pPr>
              <w:pStyle w:val="ListParagraph"/>
              <w:spacing w:after="120"/>
              <w:ind w:left="0"/>
              <w:jc w:val="both"/>
              <w:rPr>
                <w:rFonts w:ascii="Arial" w:hAnsi="Arial" w:cs="Arial"/>
                <w:spacing w:val="-4"/>
                <w:sz w:val="20"/>
              </w:rPr>
            </w:pPr>
            <w:r>
              <w:rPr>
                <w:rFonts w:ascii="Arial" w:hAnsi="Arial" w:cs="Arial"/>
                <w:spacing w:val="-4"/>
                <w:sz w:val="20"/>
              </w:rPr>
              <w:t>No Confidence</w:t>
            </w:r>
          </w:p>
        </w:tc>
        <w:tc>
          <w:tcPr>
            <w:tcW w:w="4961" w:type="dxa"/>
            <w:tcBorders>
              <w:top w:val="nil"/>
              <w:left w:val="nil"/>
              <w:bottom w:val="single" w:sz="8" w:space="0" w:color="auto"/>
              <w:right w:val="single" w:sz="8" w:space="0" w:color="auto"/>
            </w:tcBorders>
            <w:tcMar>
              <w:top w:w="57" w:type="dxa"/>
              <w:left w:w="108" w:type="dxa"/>
              <w:bottom w:w="57" w:type="dxa"/>
              <w:right w:w="108" w:type="dxa"/>
            </w:tcMar>
            <w:hideMark/>
          </w:tcPr>
          <w:p w14:paraId="3591854F" w14:textId="77777777" w:rsidR="007F53D7" w:rsidRPr="00AC53A8" w:rsidRDefault="007F53D7" w:rsidP="007F53D7">
            <w:pPr>
              <w:pStyle w:val="ListParagraph"/>
              <w:spacing w:after="120"/>
              <w:ind w:left="0"/>
              <w:jc w:val="both"/>
              <w:rPr>
                <w:rFonts w:ascii="Arial" w:hAnsi="Arial" w:cs="Arial"/>
                <w:spacing w:val="-4"/>
                <w:sz w:val="20"/>
              </w:rPr>
            </w:pPr>
            <w:r w:rsidRPr="00AC53A8">
              <w:rPr>
                <w:rFonts w:ascii="Arial" w:hAnsi="Arial" w:cs="Arial"/>
                <w:spacing w:val="-4"/>
                <w:sz w:val="20"/>
              </w:rPr>
              <w:t>Limited or No evidence provided that the Bidder meets the requirement. No confidence that the Bidder can meet the requirement.</w:t>
            </w:r>
          </w:p>
        </w:tc>
      </w:tr>
    </w:tbl>
    <w:p w14:paraId="2ACE08BC" w14:textId="73EB1F3B" w:rsidR="007F53D7" w:rsidRDefault="007F53D7" w:rsidP="004F4B2D">
      <w:pPr>
        <w:ind w:left="-180"/>
        <w:rPr>
          <w:rFonts w:ascii="Arial" w:hAnsi="Arial"/>
          <w:bCs/>
        </w:rPr>
      </w:pPr>
    </w:p>
    <w:p w14:paraId="57A2D5FE" w14:textId="1CF84891" w:rsidR="007F53D7" w:rsidRDefault="007F53D7" w:rsidP="004F4B2D">
      <w:pPr>
        <w:ind w:left="-180"/>
        <w:rPr>
          <w:rFonts w:ascii="Arial" w:hAnsi="Arial"/>
          <w:bCs/>
        </w:rPr>
      </w:pPr>
    </w:p>
    <w:p w14:paraId="77278B69" w14:textId="77777777" w:rsidR="00AC53A8" w:rsidRPr="00CA3FD0" w:rsidRDefault="00AC53A8" w:rsidP="00AC53A8">
      <w:pPr>
        <w:tabs>
          <w:tab w:val="left" w:pos="-180"/>
        </w:tabs>
        <w:ind w:left="-180"/>
        <w:jc w:val="both"/>
        <w:rPr>
          <w:rFonts w:ascii="Arial" w:hAnsi="Arial"/>
          <w:bCs/>
        </w:rPr>
      </w:pPr>
      <w:r w:rsidRPr="00652E1B">
        <w:rPr>
          <w:rFonts w:ascii="Arial" w:hAnsi="Arial"/>
          <w:bCs/>
        </w:rPr>
        <w:t>Each mark will then be converted into a corresponding percentage score of the total marks available for the criteria (e.g. a score of 3 out of 4 is 75</w:t>
      </w:r>
      <w:r>
        <w:rPr>
          <w:rFonts w:ascii="Arial" w:hAnsi="Arial"/>
          <w:bCs/>
        </w:rPr>
        <w:t>%</w:t>
      </w:r>
      <w:r w:rsidRPr="00652E1B">
        <w:rPr>
          <w:rFonts w:ascii="Arial" w:hAnsi="Arial"/>
          <w:bCs/>
        </w:rPr>
        <w:t>).</w:t>
      </w:r>
    </w:p>
    <w:p w14:paraId="431C34FA" w14:textId="77777777" w:rsidR="00AC53A8" w:rsidRPr="00C204EE" w:rsidRDefault="00AC53A8" w:rsidP="00AC53A8">
      <w:pPr>
        <w:tabs>
          <w:tab w:val="left" w:pos="-180"/>
        </w:tabs>
        <w:jc w:val="both"/>
        <w:rPr>
          <w:rFonts w:ascii="Arial" w:hAnsi="Arial"/>
          <w:bCs/>
          <w:highlight w:val="yellow"/>
        </w:rPr>
      </w:pPr>
    </w:p>
    <w:p w14:paraId="2C294226" w14:textId="6DD13B21" w:rsidR="00AC53A8" w:rsidRPr="00CA3FD0" w:rsidRDefault="00AC53A8" w:rsidP="00AC53A8">
      <w:pPr>
        <w:tabs>
          <w:tab w:val="left" w:pos="-180"/>
        </w:tabs>
        <w:ind w:left="-180"/>
        <w:jc w:val="both"/>
        <w:rPr>
          <w:rFonts w:ascii="Arial" w:hAnsi="Arial"/>
          <w:bCs/>
        </w:rPr>
      </w:pPr>
      <w:r w:rsidRPr="00C73FD2">
        <w:rPr>
          <w:rFonts w:ascii="Arial" w:hAnsi="Arial"/>
          <w:bCs/>
        </w:rPr>
        <w:t xml:space="preserve">The percentage score for each </w:t>
      </w:r>
      <w:proofErr w:type="gramStart"/>
      <w:r w:rsidRPr="00C73FD2">
        <w:rPr>
          <w:rFonts w:ascii="Arial" w:hAnsi="Arial"/>
          <w:bCs/>
        </w:rPr>
        <w:t>criteria</w:t>
      </w:r>
      <w:proofErr w:type="gramEnd"/>
      <w:r w:rsidRPr="00C73FD2">
        <w:rPr>
          <w:rFonts w:ascii="Arial" w:hAnsi="Arial"/>
          <w:bCs/>
        </w:rPr>
        <w:t xml:space="preserve"> will then be multiplied by the weighting of that criteria as d</w:t>
      </w:r>
      <w:r>
        <w:rPr>
          <w:rFonts w:ascii="Arial" w:hAnsi="Arial"/>
          <w:bCs/>
        </w:rPr>
        <w:t>etailed in Annex 2</w:t>
      </w:r>
      <w:r w:rsidRPr="00C73FD2">
        <w:rPr>
          <w:rFonts w:ascii="Arial" w:hAnsi="Arial"/>
          <w:bCs/>
        </w:rPr>
        <w:t xml:space="preserve"> to calculate the weighted score for </w:t>
      </w:r>
      <w:r w:rsidRPr="00411695">
        <w:rPr>
          <w:rFonts w:ascii="Arial" w:hAnsi="Arial"/>
          <w:bCs/>
        </w:rPr>
        <w:t>that criteria.</w:t>
      </w:r>
    </w:p>
    <w:p w14:paraId="45DB71CA" w14:textId="77777777" w:rsidR="00AC53A8" w:rsidRPr="00CA3FD0" w:rsidRDefault="00AC53A8" w:rsidP="00AC53A8">
      <w:pPr>
        <w:tabs>
          <w:tab w:val="left" w:pos="-180"/>
        </w:tabs>
        <w:ind w:left="-180"/>
        <w:jc w:val="both"/>
        <w:rPr>
          <w:rFonts w:ascii="Arial" w:hAnsi="Arial"/>
          <w:bCs/>
        </w:rPr>
      </w:pPr>
    </w:p>
    <w:p w14:paraId="5D173C6D" w14:textId="12193DBC" w:rsidR="00AC53A8" w:rsidRPr="00AC53A8" w:rsidRDefault="00AC53A8" w:rsidP="00AC53A8">
      <w:pPr>
        <w:tabs>
          <w:tab w:val="left" w:pos="-180"/>
        </w:tabs>
        <w:ind w:left="-180"/>
        <w:jc w:val="both"/>
        <w:rPr>
          <w:rFonts w:ascii="Arial" w:hAnsi="Arial"/>
          <w:bCs/>
        </w:rPr>
      </w:pPr>
      <w:r w:rsidRPr="00C13702">
        <w:rPr>
          <w:rFonts w:ascii="Arial" w:hAnsi="Arial"/>
          <w:bCs/>
        </w:rPr>
        <w:t>The total Quality Factors score for each tender is the sum of the weighted scores.</w:t>
      </w:r>
    </w:p>
    <w:p w14:paraId="6D61FF2E" w14:textId="77777777" w:rsidR="00AC53A8" w:rsidRPr="00AC53A8" w:rsidRDefault="00AC53A8" w:rsidP="00AC53A8">
      <w:pPr>
        <w:tabs>
          <w:tab w:val="left" w:pos="-180"/>
        </w:tabs>
        <w:ind w:left="-180"/>
        <w:jc w:val="both"/>
        <w:rPr>
          <w:rFonts w:ascii="Arial" w:hAnsi="Arial"/>
          <w:bCs/>
        </w:rPr>
      </w:pPr>
    </w:p>
    <w:p w14:paraId="1B8B09A4" w14:textId="3BDF8267" w:rsidR="007F53D7" w:rsidRPr="00AC53A8" w:rsidRDefault="007F53D7" w:rsidP="00AC53A8">
      <w:pPr>
        <w:tabs>
          <w:tab w:val="left" w:pos="-180"/>
        </w:tabs>
        <w:ind w:left="-180"/>
        <w:jc w:val="both"/>
        <w:rPr>
          <w:rFonts w:ascii="Arial" w:hAnsi="Arial"/>
          <w:bCs/>
        </w:rPr>
      </w:pPr>
      <w:r w:rsidRPr="00B01871">
        <w:rPr>
          <w:rFonts w:ascii="Arial" w:hAnsi="Arial"/>
          <w:bCs/>
        </w:rPr>
        <w:t xml:space="preserve">Only those tenders achieving a minimum </w:t>
      </w:r>
      <w:r w:rsidR="00D33682">
        <w:rPr>
          <w:rFonts w:ascii="Arial" w:hAnsi="Arial"/>
          <w:bCs/>
        </w:rPr>
        <w:t>mark</w:t>
      </w:r>
      <w:r w:rsidRPr="00B01871">
        <w:rPr>
          <w:rFonts w:ascii="Arial" w:hAnsi="Arial"/>
          <w:bCs/>
        </w:rPr>
        <w:t xml:space="preserve"> of </w:t>
      </w:r>
      <w:r w:rsidR="00B01871">
        <w:rPr>
          <w:rFonts w:ascii="Arial" w:hAnsi="Arial"/>
          <w:bCs/>
        </w:rPr>
        <w:t>2</w:t>
      </w:r>
      <w:r w:rsidRPr="00B01871">
        <w:rPr>
          <w:rFonts w:ascii="Arial" w:hAnsi="Arial"/>
          <w:bCs/>
        </w:rPr>
        <w:t xml:space="preserve"> for each </w:t>
      </w:r>
      <w:proofErr w:type="gramStart"/>
      <w:r w:rsidRPr="00B01871">
        <w:rPr>
          <w:rFonts w:ascii="Arial" w:hAnsi="Arial"/>
          <w:bCs/>
        </w:rPr>
        <w:t>criteria</w:t>
      </w:r>
      <w:proofErr w:type="gramEnd"/>
      <w:r w:rsidRPr="00B01871">
        <w:rPr>
          <w:rFonts w:ascii="Arial" w:hAnsi="Arial"/>
          <w:bCs/>
        </w:rPr>
        <w:t xml:space="preserve"> will be </w:t>
      </w:r>
      <w:r w:rsidR="00B01871">
        <w:rPr>
          <w:rFonts w:ascii="Arial" w:hAnsi="Arial"/>
          <w:bCs/>
        </w:rPr>
        <w:t>deemed compliant</w:t>
      </w:r>
      <w:r w:rsidRPr="00B01871">
        <w:rPr>
          <w:rFonts w:ascii="Arial" w:hAnsi="Arial"/>
          <w:bCs/>
        </w:rPr>
        <w:t>.</w:t>
      </w:r>
    </w:p>
    <w:p w14:paraId="7C04AD9A" w14:textId="3AB661C0" w:rsidR="007F53D7" w:rsidRDefault="007F53D7" w:rsidP="00AC53A8">
      <w:pPr>
        <w:tabs>
          <w:tab w:val="left" w:pos="-180"/>
        </w:tabs>
        <w:ind w:left="-180"/>
        <w:jc w:val="both"/>
        <w:rPr>
          <w:rFonts w:ascii="Arial" w:hAnsi="Arial"/>
          <w:bCs/>
        </w:rPr>
      </w:pPr>
    </w:p>
    <w:p w14:paraId="50A4AD3B" w14:textId="77777777" w:rsidR="00D6108C" w:rsidRDefault="00D6108C">
      <w:pPr>
        <w:rPr>
          <w:rFonts w:ascii="Arial" w:hAnsi="Arial"/>
          <w:b/>
        </w:rPr>
      </w:pPr>
      <w:r>
        <w:rPr>
          <w:rFonts w:ascii="Arial" w:hAnsi="Arial"/>
          <w:b/>
        </w:rPr>
        <w:br w:type="page"/>
      </w:r>
    </w:p>
    <w:p w14:paraId="01D0E91B" w14:textId="0CE53811" w:rsidR="00D64F91" w:rsidRPr="00B61FC6" w:rsidRDefault="00B61FC6" w:rsidP="00AC53A8">
      <w:pPr>
        <w:tabs>
          <w:tab w:val="left" w:pos="-180"/>
        </w:tabs>
        <w:ind w:left="-180"/>
        <w:jc w:val="both"/>
        <w:rPr>
          <w:rFonts w:ascii="Arial" w:hAnsi="Arial"/>
          <w:b/>
        </w:rPr>
      </w:pPr>
      <w:r>
        <w:rPr>
          <w:rFonts w:ascii="Arial" w:hAnsi="Arial"/>
          <w:b/>
        </w:rPr>
        <w:lastRenderedPageBreak/>
        <w:t>Price Factors:</w:t>
      </w:r>
    </w:p>
    <w:p w14:paraId="6D454E2C" w14:textId="77777777" w:rsidR="00D64F91" w:rsidRDefault="00D64F91" w:rsidP="00AC53A8">
      <w:pPr>
        <w:tabs>
          <w:tab w:val="left" w:pos="-180"/>
        </w:tabs>
        <w:ind w:left="-180"/>
        <w:jc w:val="both"/>
        <w:rPr>
          <w:rFonts w:ascii="Arial" w:hAnsi="Arial"/>
          <w:bCs/>
        </w:rPr>
      </w:pPr>
    </w:p>
    <w:p w14:paraId="42C27846" w14:textId="76CEF178" w:rsidR="008D418A" w:rsidRDefault="00E0579A" w:rsidP="0081413C">
      <w:pPr>
        <w:tabs>
          <w:tab w:val="left" w:pos="454"/>
          <w:tab w:val="left" w:pos="907"/>
        </w:tabs>
        <w:spacing w:after="120"/>
        <w:ind w:left="-180"/>
        <w:jc w:val="both"/>
        <w:rPr>
          <w:rFonts w:ascii="Arial" w:hAnsi="Arial"/>
          <w:bCs/>
        </w:rPr>
      </w:pPr>
      <w:bookmarkStart w:id="55" w:name="_Toc408585277"/>
      <w:bookmarkStart w:id="56" w:name="_Toc511125566"/>
      <w:r w:rsidRPr="001922D9">
        <w:rPr>
          <w:rFonts w:ascii="Arial" w:hAnsi="Arial"/>
          <w:bCs/>
        </w:rPr>
        <w:t>The Pricing Template</w:t>
      </w:r>
      <w:r w:rsidR="00B21B5B">
        <w:rPr>
          <w:rFonts w:ascii="Arial" w:hAnsi="Arial"/>
          <w:bCs/>
        </w:rPr>
        <w:t xml:space="preserve"> excel document</w:t>
      </w:r>
      <w:r w:rsidRPr="001922D9">
        <w:rPr>
          <w:rFonts w:ascii="Arial" w:hAnsi="Arial"/>
          <w:bCs/>
        </w:rPr>
        <w:t xml:space="preserve"> is where you will </w:t>
      </w:r>
      <w:r w:rsidR="00B21B5B">
        <w:rPr>
          <w:rFonts w:ascii="Arial" w:hAnsi="Arial"/>
          <w:bCs/>
        </w:rPr>
        <w:t>detail</w:t>
      </w:r>
      <w:r w:rsidR="00B21B5B" w:rsidRPr="001922D9">
        <w:rPr>
          <w:rFonts w:ascii="Arial" w:hAnsi="Arial"/>
          <w:bCs/>
        </w:rPr>
        <w:t xml:space="preserve"> </w:t>
      </w:r>
      <w:r w:rsidRPr="001922D9">
        <w:rPr>
          <w:rFonts w:ascii="Arial" w:hAnsi="Arial"/>
          <w:bCs/>
        </w:rPr>
        <w:t>your tendered rates</w:t>
      </w:r>
      <w:r w:rsidR="005C60DC">
        <w:rPr>
          <w:rFonts w:ascii="Arial" w:hAnsi="Arial"/>
          <w:bCs/>
        </w:rPr>
        <w:t xml:space="preserve"> for the Services</w:t>
      </w:r>
      <w:r w:rsidRPr="001922D9">
        <w:rPr>
          <w:rFonts w:ascii="Arial" w:hAnsi="Arial"/>
          <w:bCs/>
        </w:rPr>
        <w:t>.</w:t>
      </w:r>
      <w:r w:rsidR="00D47797">
        <w:rPr>
          <w:rFonts w:ascii="Arial" w:hAnsi="Arial"/>
          <w:bCs/>
        </w:rPr>
        <w:t xml:space="preserve"> </w:t>
      </w:r>
      <w:r w:rsidR="003D2BFF" w:rsidRPr="003D2BFF">
        <w:rPr>
          <w:rFonts w:ascii="Arial" w:hAnsi="Arial"/>
          <w:bCs/>
        </w:rPr>
        <w:t xml:space="preserve">The </w:t>
      </w:r>
      <w:r w:rsidR="00C02E2B">
        <w:rPr>
          <w:rFonts w:ascii="Arial" w:hAnsi="Arial"/>
          <w:bCs/>
        </w:rPr>
        <w:t>rates</w:t>
      </w:r>
      <w:r w:rsidR="003D2BFF" w:rsidRPr="003D2BFF">
        <w:rPr>
          <w:rFonts w:ascii="Arial" w:hAnsi="Arial"/>
          <w:bCs/>
        </w:rPr>
        <w:t xml:space="preserve"> provided by bidders, in the yellow cells</w:t>
      </w:r>
      <w:r w:rsidR="009D1C2A">
        <w:rPr>
          <w:rFonts w:ascii="Arial" w:hAnsi="Arial"/>
          <w:bCs/>
        </w:rPr>
        <w:t xml:space="preserve"> of the Pricing Template excel document</w:t>
      </w:r>
      <w:r w:rsidR="003D2BFF" w:rsidRPr="003D2BFF">
        <w:rPr>
          <w:rFonts w:ascii="Arial" w:hAnsi="Arial"/>
          <w:bCs/>
        </w:rPr>
        <w:t>, will form a schedule of rates that will be inserted into the Call Off Contract. This will be the schedule of call off rates applicable for the duration of the Call Off Contract.</w:t>
      </w:r>
      <w:r w:rsidR="00912503">
        <w:rPr>
          <w:rFonts w:ascii="Arial" w:hAnsi="Arial"/>
          <w:bCs/>
        </w:rPr>
        <w:t xml:space="preserve"> </w:t>
      </w:r>
    </w:p>
    <w:p w14:paraId="616CD822" w14:textId="15AFB2A7" w:rsidR="00D64F91" w:rsidRDefault="008D418A" w:rsidP="0081413C">
      <w:pPr>
        <w:tabs>
          <w:tab w:val="left" w:pos="454"/>
          <w:tab w:val="left" w:pos="907"/>
        </w:tabs>
        <w:spacing w:after="120"/>
        <w:ind w:left="-180"/>
        <w:jc w:val="both"/>
        <w:rPr>
          <w:rFonts w:ascii="Arial" w:hAnsi="Arial"/>
          <w:bCs/>
        </w:rPr>
      </w:pPr>
      <w:r>
        <w:rPr>
          <w:rFonts w:ascii="Arial" w:hAnsi="Arial"/>
          <w:bCs/>
        </w:rPr>
        <w:t>For evaluation purposes, t</w:t>
      </w:r>
      <w:r w:rsidR="00D47797">
        <w:rPr>
          <w:rFonts w:ascii="Arial" w:hAnsi="Arial"/>
          <w:bCs/>
        </w:rPr>
        <w:t xml:space="preserve">he Pricing Template </w:t>
      </w:r>
      <w:r w:rsidR="00A941E4">
        <w:rPr>
          <w:rFonts w:ascii="Arial" w:hAnsi="Arial"/>
          <w:bCs/>
        </w:rPr>
        <w:t>excel document</w:t>
      </w:r>
      <w:r w:rsidR="00BF038C">
        <w:rPr>
          <w:rFonts w:ascii="Arial" w:hAnsi="Arial"/>
          <w:bCs/>
        </w:rPr>
        <w:t xml:space="preserve"> w</w:t>
      </w:r>
      <w:r w:rsidR="00093EB1">
        <w:rPr>
          <w:rFonts w:ascii="Arial" w:hAnsi="Arial"/>
          <w:bCs/>
        </w:rPr>
        <w:t xml:space="preserve">ill calculate the </w:t>
      </w:r>
      <w:r w:rsidR="002841FE">
        <w:rPr>
          <w:rFonts w:ascii="Arial" w:hAnsi="Arial"/>
          <w:bCs/>
        </w:rPr>
        <w:t>val</w:t>
      </w:r>
      <w:r w:rsidR="00A1341B">
        <w:rPr>
          <w:rFonts w:ascii="Arial" w:hAnsi="Arial"/>
          <w:bCs/>
        </w:rPr>
        <w:t>ues of</w:t>
      </w:r>
      <w:r w:rsidR="00A941E4">
        <w:rPr>
          <w:rFonts w:ascii="Arial" w:hAnsi="Arial"/>
          <w:bCs/>
        </w:rPr>
        <w:t xml:space="preserve"> </w:t>
      </w:r>
      <w:r w:rsidR="00D47797">
        <w:rPr>
          <w:rFonts w:ascii="Arial" w:hAnsi="Arial"/>
          <w:bCs/>
        </w:rPr>
        <w:t>the following Price Factors</w:t>
      </w:r>
      <w:r w:rsidR="001F38A2">
        <w:rPr>
          <w:rFonts w:ascii="Arial" w:hAnsi="Arial"/>
          <w:bCs/>
        </w:rPr>
        <w:t xml:space="preserve"> and Sub Price Factors</w:t>
      </w:r>
      <w:r w:rsidR="00D47797">
        <w:rPr>
          <w:rFonts w:ascii="Arial" w:hAnsi="Arial"/>
          <w:bCs/>
        </w:rPr>
        <w:t>:</w:t>
      </w:r>
    </w:p>
    <w:p w14:paraId="2299A7DE" w14:textId="77777777" w:rsidR="00AC39C9" w:rsidRDefault="00AC39C9" w:rsidP="0081413C">
      <w:pPr>
        <w:tabs>
          <w:tab w:val="left" w:pos="454"/>
          <w:tab w:val="left" w:pos="907"/>
        </w:tabs>
        <w:spacing w:after="120"/>
        <w:ind w:left="-180"/>
        <w:jc w:val="both"/>
        <w:rPr>
          <w:rFonts w:ascii="Arial" w:hAnsi="Arial" w:cs="Arial"/>
          <w:szCs w:val="24"/>
        </w:rPr>
      </w:pPr>
    </w:p>
    <w:tbl>
      <w:tblPr>
        <w:tblStyle w:val="TableGrid"/>
        <w:tblW w:w="0" w:type="auto"/>
        <w:tblInd w:w="-180" w:type="dxa"/>
        <w:tblLook w:val="04A0" w:firstRow="1" w:lastRow="0" w:firstColumn="1" w:lastColumn="0" w:noHBand="0" w:noVBand="1"/>
      </w:tblPr>
      <w:tblGrid>
        <w:gridCol w:w="2601"/>
        <w:gridCol w:w="2171"/>
        <w:gridCol w:w="2407"/>
        <w:gridCol w:w="2171"/>
      </w:tblGrid>
      <w:tr w:rsidR="007401E0" w14:paraId="72552343" w14:textId="1CEAC709" w:rsidTr="007401E0">
        <w:tc>
          <w:tcPr>
            <w:tcW w:w="2601" w:type="dxa"/>
          </w:tcPr>
          <w:p w14:paraId="1A2AF5C0" w14:textId="251765FF" w:rsidR="007401E0" w:rsidRPr="00ED4780" w:rsidRDefault="007401E0" w:rsidP="0081413C">
            <w:pPr>
              <w:tabs>
                <w:tab w:val="left" w:pos="454"/>
                <w:tab w:val="left" w:pos="907"/>
              </w:tabs>
              <w:spacing w:after="120"/>
              <w:jc w:val="both"/>
              <w:rPr>
                <w:rFonts w:ascii="Arial" w:hAnsi="Arial" w:cs="Arial"/>
                <w:b/>
                <w:bCs/>
                <w:szCs w:val="24"/>
              </w:rPr>
            </w:pPr>
            <w:r>
              <w:rPr>
                <w:rFonts w:ascii="Arial" w:hAnsi="Arial" w:cs="Arial"/>
                <w:b/>
                <w:bCs/>
                <w:szCs w:val="24"/>
              </w:rPr>
              <w:t>Price Factor</w:t>
            </w:r>
          </w:p>
        </w:tc>
        <w:tc>
          <w:tcPr>
            <w:tcW w:w="2171" w:type="dxa"/>
          </w:tcPr>
          <w:p w14:paraId="5BB3D32E" w14:textId="3E6DA3B0" w:rsidR="007401E0" w:rsidRDefault="002E62C7" w:rsidP="0081413C">
            <w:pPr>
              <w:tabs>
                <w:tab w:val="left" w:pos="454"/>
                <w:tab w:val="left" w:pos="907"/>
              </w:tabs>
              <w:spacing w:after="120"/>
              <w:jc w:val="both"/>
              <w:rPr>
                <w:rFonts w:ascii="Arial" w:hAnsi="Arial" w:cs="Arial"/>
                <w:b/>
                <w:bCs/>
                <w:szCs w:val="24"/>
              </w:rPr>
            </w:pPr>
            <w:r>
              <w:rPr>
                <w:rFonts w:ascii="Arial" w:hAnsi="Arial" w:cs="Arial"/>
                <w:b/>
                <w:bCs/>
                <w:szCs w:val="24"/>
              </w:rPr>
              <w:t>Tab</w:t>
            </w:r>
            <w:r w:rsidR="00A27DFD">
              <w:rPr>
                <w:rFonts w:ascii="Arial" w:hAnsi="Arial" w:cs="Arial"/>
                <w:b/>
                <w:bCs/>
                <w:szCs w:val="24"/>
              </w:rPr>
              <w:t xml:space="preserve"> Reference</w:t>
            </w:r>
          </w:p>
        </w:tc>
        <w:tc>
          <w:tcPr>
            <w:tcW w:w="2407" w:type="dxa"/>
          </w:tcPr>
          <w:p w14:paraId="7D2297E5" w14:textId="1FB0C64A" w:rsidR="007401E0" w:rsidRPr="00343617" w:rsidRDefault="007401E0" w:rsidP="0081413C">
            <w:pPr>
              <w:tabs>
                <w:tab w:val="left" w:pos="454"/>
                <w:tab w:val="left" w:pos="907"/>
              </w:tabs>
              <w:spacing w:after="120"/>
              <w:jc w:val="both"/>
              <w:rPr>
                <w:rFonts w:ascii="Arial" w:hAnsi="Arial" w:cs="Arial"/>
                <w:b/>
                <w:bCs/>
                <w:szCs w:val="24"/>
              </w:rPr>
            </w:pPr>
            <w:r>
              <w:rPr>
                <w:rFonts w:ascii="Arial" w:hAnsi="Arial" w:cs="Arial"/>
                <w:b/>
                <w:bCs/>
                <w:szCs w:val="24"/>
              </w:rPr>
              <w:t>Sub Price Factor</w:t>
            </w:r>
          </w:p>
        </w:tc>
        <w:tc>
          <w:tcPr>
            <w:tcW w:w="2171" w:type="dxa"/>
          </w:tcPr>
          <w:p w14:paraId="75E25F29" w14:textId="46CEC0FA" w:rsidR="007401E0" w:rsidRDefault="003F26EA" w:rsidP="0081413C">
            <w:pPr>
              <w:tabs>
                <w:tab w:val="left" w:pos="454"/>
                <w:tab w:val="left" w:pos="907"/>
              </w:tabs>
              <w:spacing w:after="120"/>
              <w:jc w:val="both"/>
              <w:rPr>
                <w:rFonts w:ascii="Arial" w:hAnsi="Arial" w:cs="Arial"/>
                <w:b/>
                <w:bCs/>
                <w:szCs w:val="24"/>
              </w:rPr>
            </w:pPr>
            <w:r>
              <w:rPr>
                <w:rFonts w:ascii="Arial" w:hAnsi="Arial" w:cs="Arial"/>
                <w:b/>
                <w:bCs/>
                <w:szCs w:val="24"/>
              </w:rPr>
              <w:t>Table</w:t>
            </w:r>
            <w:r w:rsidR="00A27DFD">
              <w:rPr>
                <w:rFonts w:ascii="Arial" w:hAnsi="Arial" w:cs="Arial"/>
                <w:b/>
                <w:bCs/>
                <w:szCs w:val="24"/>
              </w:rPr>
              <w:t xml:space="preserve"> Reference</w:t>
            </w:r>
          </w:p>
        </w:tc>
      </w:tr>
      <w:tr w:rsidR="007401E0" w14:paraId="6D89D797" w14:textId="05190E47" w:rsidTr="009231BE">
        <w:trPr>
          <w:trHeight w:val="1570"/>
        </w:trPr>
        <w:tc>
          <w:tcPr>
            <w:tcW w:w="2601" w:type="dxa"/>
          </w:tcPr>
          <w:p w14:paraId="4736BEC5" w14:textId="13C0D1D8" w:rsidR="007401E0" w:rsidRDefault="007401E0" w:rsidP="0081413C">
            <w:pPr>
              <w:tabs>
                <w:tab w:val="left" w:pos="454"/>
                <w:tab w:val="left" w:pos="907"/>
              </w:tabs>
              <w:spacing w:after="120"/>
              <w:jc w:val="both"/>
              <w:rPr>
                <w:rFonts w:ascii="Arial" w:hAnsi="Arial" w:cs="Arial"/>
                <w:szCs w:val="24"/>
              </w:rPr>
            </w:pPr>
            <w:r>
              <w:rPr>
                <w:rFonts w:ascii="Arial" w:hAnsi="Arial" w:cs="Arial"/>
                <w:szCs w:val="24"/>
              </w:rPr>
              <w:t xml:space="preserve">P1 </w:t>
            </w:r>
          </w:p>
        </w:tc>
        <w:tc>
          <w:tcPr>
            <w:tcW w:w="2171" w:type="dxa"/>
          </w:tcPr>
          <w:p w14:paraId="6BA803E8" w14:textId="5CAD0A51" w:rsidR="007401E0" w:rsidRDefault="002E62C7" w:rsidP="0081413C">
            <w:pPr>
              <w:tabs>
                <w:tab w:val="left" w:pos="454"/>
                <w:tab w:val="left" w:pos="907"/>
              </w:tabs>
              <w:spacing w:after="120"/>
              <w:jc w:val="both"/>
              <w:rPr>
                <w:rFonts w:ascii="Arial" w:hAnsi="Arial" w:cs="Arial"/>
                <w:szCs w:val="24"/>
              </w:rPr>
            </w:pPr>
            <w:r>
              <w:rPr>
                <w:rFonts w:ascii="Arial" w:hAnsi="Arial" w:cs="Arial"/>
                <w:szCs w:val="24"/>
              </w:rPr>
              <w:t xml:space="preserve">TAB 6 </w:t>
            </w:r>
            <w:r w:rsidRPr="007E321A">
              <w:rPr>
                <w:rFonts w:ascii="Arial" w:hAnsi="Arial" w:cs="Arial"/>
                <w:szCs w:val="24"/>
              </w:rPr>
              <w:t>Written Translation, Transcription and Ancillary</w:t>
            </w:r>
            <w:r w:rsidR="00F47B22">
              <w:rPr>
                <w:rFonts w:ascii="Arial" w:hAnsi="Arial" w:cs="Arial"/>
                <w:szCs w:val="24"/>
              </w:rPr>
              <w:t xml:space="preserve"> </w:t>
            </w:r>
            <w:r w:rsidRPr="007E321A">
              <w:rPr>
                <w:rFonts w:ascii="Arial" w:hAnsi="Arial" w:cs="Arial"/>
                <w:szCs w:val="24"/>
              </w:rPr>
              <w:t>Services</w:t>
            </w:r>
          </w:p>
        </w:tc>
        <w:tc>
          <w:tcPr>
            <w:tcW w:w="2407" w:type="dxa"/>
          </w:tcPr>
          <w:p w14:paraId="2D7F7C33" w14:textId="79EB3938" w:rsidR="007401E0" w:rsidRDefault="007401E0" w:rsidP="0081413C">
            <w:pPr>
              <w:tabs>
                <w:tab w:val="left" w:pos="454"/>
                <w:tab w:val="left" w:pos="907"/>
              </w:tabs>
              <w:spacing w:after="120"/>
              <w:jc w:val="both"/>
              <w:rPr>
                <w:rFonts w:ascii="Arial" w:hAnsi="Arial" w:cs="Arial"/>
                <w:szCs w:val="24"/>
              </w:rPr>
            </w:pPr>
            <w:r>
              <w:rPr>
                <w:rFonts w:ascii="Arial" w:hAnsi="Arial" w:cs="Arial"/>
                <w:szCs w:val="24"/>
              </w:rPr>
              <w:t xml:space="preserve">P1.1 </w:t>
            </w:r>
          </w:p>
          <w:p w14:paraId="6430C073" w14:textId="10E9F1BA" w:rsidR="007401E0" w:rsidRDefault="007401E0" w:rsidP="0081413C">
            <w:pPr>
              <w:tabs>
                <w:tab w:val="left" w:pos="454"/>
                <w:tab w:val="left" w:pos="907"/>
              </w:tabs>
              <w:spacing w:after="120"/>
              <w:jc w:val="both"/>
              <w:rPr>
                <w:rFonts w:ascii="Arial" w:hAnsi="Arial" w:cs="Arial"/>
                <w:szCs w:val="24"/>
              </w:rPr>
            </w:pPr>
            <w:r>
              <w:rPr>
                <w:rFonts w:ascii="Arial" w:hAnsi="Arial" w:cs="Arial"/>
                <w:szCs w:val="24"/>
              </w:rPr>
              <w:t>P1.2</w:t>
            </w:r>
          </w:p>
          <w:p w14:paraId="2E6DA23E" w14:textId="29D7E23D" w:rsidR="007401E0" w:rsidRDefault="007401E0" w:rsidP="0081413C">
            <w:pPr>
              <w:tabs>
                <w:tab w:val="left" w:pos="454"/>
                <w:tab w:val="left" w:pos="907"/>
              </w:tabs>
              <w:spacing w:after="120"/>
              <w:jc w:val="both"/>
              <w:rPr>
                <w:rFonts w:ascii="Arial" w:hAnsi="Arial" w:cs="Arial"/>
                <w:szCs w:val="24"/>
              </w:rPr>
            </w:pPr>
            <w:r>
              <w:rPr>
                <w:rFonts w:ascii="Arial" w:hAnsi="Arial" w:cs="Arial"/>
                <w:szCs w:val="24"/>
              </w:rPr>
              <w:t xml:space="preserve">P1.3 </w:t>
            </w:r>
          </w:p>
          <w:p w14:paraId="1A41681B" w14:textId="75932AA1" w:rsidR="009231BE" w:rsidRDefault="007401E0" w:rsidP="0081413C">
            <w:pPr>
              <w:tabs>
                <w:tab w:val="left" w:pos="454"/>
                <w:tab w:val="left" w:pos="907"/>
              </w:tabs>
              <w:spacing w:after="120"/>
              <w:jc w:val="both"/>
              <w:rPr>
                <w:rFonts w:ascii="Arial" w:hAnsi="Arial" w:cs="Arial"/>
                <w:szCs w:val="24"/>
              </w:rPr>
            </w:pPr>
            <w:r>
              <w:rPr>
                <w:rFonts w:ascii="Arial" w:hAnsi="Arial" w:cs="Arial"/>
                <w:szCs w:val="24"/>
              </w:rPr>
              <w:t>P1.</w:t>
            </w:r>
            <w:r w:rsidR="00F454D3">
              <w:rPr>
                <w:rFonts w:ascii="Arial" w:hAnsi="Arial" w:cs="Arial"/>
                <w:szCs w:val="24"/>
              </w:rPr>
              <w:t>4</w:t>
            </w:r>
          </w:p>
        </w:tc>
        <w:tc>
          <w:tcPr>
            <w:tcW w:w="2171" w:type="dxa"/>
          </w:tcPr>
          <w:p w14:paraId="449941AE" w14:textId="77777777" w:rsidR="007401E0" w:rsidRDefault="00A27DFD" w:rsidP="0081413C">
            <w:pPr>
              <w:tabs>
                <w:tab w:val="left" w:pos="454"/>
                <w:tab w:val="left" w:pos="907"/>
              </w:tabs>
              <w:spacing w:after="120"/>
              <w:jc w:val="both"/>
              <w:rPr>
                <w:rFonts w:ascii="Arial" w:hAnsi="Arial" w:cs="Arial"/>
                <w:szCs w:val="24"/>
              </w:rPr>
            </w:pPr>
            <w:r>
              <w:rPr>
                <w:rFonts w:ascii="Arial" w:hAnsi="Arial" w:cs="Arial"/>
                <w:szCs w:val="24"/>
              </w:rPr>
              <w:t>1.1</w:t>
            </w:r>
          </w:p>
          <w:p w14:paraId="1A3C7BE1" w14:textId="77777777" w:rsidR="00A27DFD" w:rsidRDefault="00A27DFD" w:rsidP="0081413C">
            <w:pPr>
              <w:tabs>
                <w:tab w:val="left" w:pos="454"/>
                <w:tab w:val="left" w:pos="907"/>
              </w:tabs>
              <w:spacing w:after="120"/>
              <w:jc w:val="both"/>
              <w:rPr>
                <w:rFonts w:ascii="Arial" w:hAnsi="Arial" w:cs="Arial"/>
                <w:szCs w:val="24"/>
              </w:rPr>
            </w:pPr>
            <w:r>
              <w:rPr>
                <w:rFonts w:ascii="Arial" w:hAnsi="Arial" w:cs="Arial"/>
                <w:szCs w:val="24"/>
              </w:rPr>
              <w:t>1.2</w:t>
            </w:r>
          </w:p>
          <w:p w14:paraId="78AE0F42" w14:textId="77777777" w:rsidR="00A27DFD" w:rsidRDefault="00A27DFD" w:rsidP="0081413C">
            <w:pPr>
              <w:tabs>
                <w:tab w:val="left" w:pos="454"/>
                <w:tab w:val="left" w:pos="907"/>
              </w:tabs>
              <w:spacing w:after="120"/>
              <w:jc w:val="both"/>
              <w:rPr>
                <w:rFonts w:ascii="Arial" w:hAnsi="Arial" w:cs="Arial"/>
                <w:szCs w:val="24"/>
              </w:rPr>
            </w:pPr>
            <w:r>
              <w:rPr>
                <w:rFonts w:ascii="Arial" w:hAnsi="Arial" w:cs="Arial"/>
                <w:szCs w:val="24"/>
              </w:rPr>
              <w:t>1.3</w:t>
            </w:r>
          </w:p>
          <w:p w14:paraId="2D457E0E" w14:textId="79704D61" w:rsidR="00A27DFD" w:rsidRDefault="00A27DFD" w:rsidP="0081413C">
            <w:pPr>
              <w:tabs>
                <w:tab w:val="left" w:pos="454"/>
                <w:tab w:val="left" w:pos="907"/>
              </w:tabs>
              <w:spacing w:after="120"/>
              <w:jc w:val="both"/>
              <w:rPr>
                <w:rFonts w:ascii="Arial" w:hAnsi="Arial" w:cs="Arial"/>
                <w:szCs w:val="24"/>
              </w:rPr>
            </w:pPr>
            <w:r>
              <w:rPr>
                <w:rFonts w:ascii="Arial" w:hAnsi="Arial" w:cs="Arial"/>
                <w:szCs w:val="24"/>
              </w:rPr>
              <w:t>1.4</w:t>
            </w:r>
          </w:p>
        </w:tc>
      </w:tr>
      <w:tr w:rsidR="007401E0" w14:paraId="3C8D751D" w14:textId="248B735F" w:rsidTr="007401E0">
        <w:tc>
          <w:tcPr>
            <w:tcW w:w="2601" w:type="dxa"/>
          </w:tcPr>
          <w:p w14:paraId="5C20BDEE" w14:textId="0D1993F0" w:rsidR="007401E0" w:rsidRDefault="007401E0" w:rsidP="0081413C">
            <w:pPr>
              <w:tabs>
                <w:tab w:val="left" w:pos="454"/>
                <w:tab w:val="left" w:pos="907"/>
              </w:tabs>
              <w:spacing w:after="120"/>
              <w:jc w:val="both"/>
              <w:rPr>
                <w:rFonts w:ascii="Arial" w:hAnsi="Arial" w:cs="Arial"/>
                <w:szCs w:val="24"/>
              </w:rPr>
            </w:pPr>
            <w:r>
              <w:rPr>
                <w:rFonts w:ascii="Arial" w:hAnsi="Arial" w:cs="Arial"/>
                <w:szCs w:val="24"/>
              </w:rPr>
              <w:t>P2</w:t>
            </w:r>
          </w:p>
        </w:tc>
        <w:tc>
          <w:tcPr>
            <w:tcW w:w="2171" w:type="dxa"/>
          </w:tcPr>
          <w:p w14:paraId="0B84B1E9" w14:textId="0218AAE6" w:rsidR="007401E0" w:rsidRDefault="00A27DFD" w:rsidP="0081413C">
            <w:pPr>
              <w:tabs>
                <w:tab w:val="left" w:pos="454"/>
                <w:tab w:val="left" w:pos="907"/>
              </w:tabs>
              <w:spacing w:after="120"/>
              <w:jc w:val="both"/>
              <w:rPr>
                <w:rFonts w:ascii="Arial" w:hAnsi="Arial" w:cs="Arial"/>
                <w:szCs w:val="24"/>
              </w:rPr>
            </w:pPr>
            <w:r>
              <w:rPr>
                <w:rFonts w:ascii="Arial" w:hAnsi="Arial" w:cs="Arial"/>
                <w:szCs w:val="24"/>
              </w:rPr>
              <w:t xml:space="preserve">TAB 7 </w:t>
            </w:r>
            <w:r w:rsidR="00D90690" w:rsidRPr="00D90690">
              <w:rPr>
                <w:rFonts w:ascii="Arial" w:hAnsi="Arial" w:cs="Arial"/>
                <w:szCs w:val="24"/>
              </w:rPr>
              <w:t>Telephone Interpreting and Video Services</w:t>
            </w:r>
          </w:p>
        </w:tc>
        <w:tc>
          <w:tcPr>
            <w:tcW w:w="2407" w:type="dxa"/>
          </w:tcPr>
          <w:p w14:paraId="3C6719D2" w14:textId="3B4E1FC9" w:rsidR="007401E0" w:rsidRDefault="00802E0F" w:rsidP="0081413C">
            <w:pPr>
              <w:tabs>
                <w:tab w:val="left" w:pos="454"/>
                <w:tab w:val="left" w:pos="907"/>
              </w:tabs>
              <w:spacing w:after="120"/>
              <w:jc w:val="both"/>
              <w:rPr>
                <w:rFonts w:ascii="Arial" w:hAnsi="Arial" w:cs="Arial"/>
                <w:szCs w:val="24"/>
              </w:rPr>
            </w:pPr>
            <w:r>
              <w:rPr>
                <w:rFonts w:ascii="Arial" w:hAnsi="Arial" w:cs="Arial"/>
                <w:szCs w:val="24"/>
              </w:rPr>
              <w:t>P</w:t>
            </w:r>
            <w:r w:rsidR="006B775C">
              <w:rPr>
                <w:rFonts w:ascii="Arial" w:hAnsi="Arial" w:cs="Arial"/>
                <w:szCs w:val="24"/>
              </w:rPr>
              <w:t>2.1</w:t>
            </w:r>
          </w:p>
          <w:p w14:paraId="6F2339E3" w14:textId="538DFA44" w:rsidR="006B775C" w:rsidRDefault="006B775C" w:rsidP="0081413C">
            <w:pPr>
              <w:tabs>
                <w:tab w:val="left" w:pos="454"/>
                <w:tab w:val="left" w:pos="907"/>
              </w:tabs>
              <w:spacing w:after="120"/>
              <w:jc w:val="both"/>
              <w:rPr>
                <w:rFonts w:ascii="Arial" w:hAnsi="Arial" w:cs="Arial"/>
                <w:szCs w:val="24"/>
              </w:rPr>
            </w:pPr>
            <w:r>
              <w:rPr>
                <w:rFonts w:ascii="Arial" w:hAnsi="Arial" w:cs="Arial"/>
                <w:szCs w:val="24"/>
              </w:rPr>
              <w:t>P2.2</w:t>
            </w:r>
          </w:p>
        </w:tc>
        <w:tc>
          <w:tcPr>
            <w:tcW w:w="2171" w:type="dxa"/>
          </w:tcPr>
          <w:p w14:paraId="67A5051D" w14:textId="77777777" w:rsidR="007401E0" w:rsidRDefault="006B775C" w:rsidP="0081413C">
            <w:pPr>
              <w:tabs>
                <w:tab w:val="left" w:pos="454"/>
                <w:tab w:val="left" w:pos="907"/>
              </w:tabs>
              <w:spacing w:after="120"/>
              <w:jc w:val="both"/>
              <w:rPr>
                <w:rFonts w:ascii="Arial" w:hAnsi="Arial" w:cs="Arial"/>
                <w:szCs w:val="24"/>
              </w:rPr>
            </w:pPr>
            <w:r>
              <w:rPr>
                <w:rFonts w:ascii="Arial" w:hAnsi="Arial" w:cs="Arial"/>
                <w:szCs w:val="24"/>
              </w:rPr>
              <w:t>2.1</w:t>
            </w:r>
          </w:p>
          <w:p w14:paraId="14D5B9B0" w14:textId="382D421D" w:rsidR="006B775C" w:rsidRDefault="006B775C" w:rsidP="0081413C">
            <w:pPr>
              <w:tabs>
                <w:tab w:val="left" w:pos="454"/>
                <w:tab w:val="left" w:pos="907"/>
              </w:tabs>
              <w:spacing w:after="120"/>
              <w:jc w:val="both"/>
              <w:rPr>
                <w:rFonts w:ascii="Arial" w:hAnsi="Arial" w:cs="Arial"/>
                <w:szCs w:val="24"/>
              </w:rPr>
            </w:pPr>
            <w:r>
              <w:rPr>
                <w:rFonts w:ascii="Arial" w:hAnsi="Arial" w:cs="Arial"/>
                <w:szCs w:val="24"/>
              </w:rPr>
              <w:t>2.2</w:t>
            </w:r>
          </w:p>
        </w:tc>
      </w:tr>
      <w:tr w:rsidR="00D853FB" w14:paraId="27F78313" w14:textId="77777777" w:rsidTr="007401E0">
        <w:tc>
          <w:tcPr>
            <w:tcW w:w="2601" w:type="dxa"/>
          </w:tcPr>
          <w:p w14:paraId="50EC38CD" w14:textId="3A260249" w:rsidR="00D853FB" w:rsidRDefault="00D853FB" w:rsidP="0081413C">
            <w:pPr>
              <w:tabs>
                <w:tab w:val="left" w:pos="454"/>
                <w:tab w:val="left" w:pos="907"/>
              </w:tabs>
              <w:spacing w:after="120"/>
              <w:jc w:val="both"/>
              <w:rPr>
                <w:rFonts w:ascii="Arial" w:hAnsi="Arial" w:cs="Arial"/>
                <w:szCs w:val="24"/>
              </w:rPr>
            </w:pPr>
            <w:r>
              <w:rPr>
                <w:rFonts w:ascii="Arial" w:hAnsi="Arial" w:cs="Arial"/>
                <w:szCs w:val="24"/>
              </w:rPr>
              <w:t>P3</w:t>
            </w:r>
          </w:p>
        </w:tc>
        <w:tc>
          <w:tcPr>
            <w:tcW w:w="2171" w:type="dxa"/>
          </w:tcPr>
          <w:p w14:paraId="114BFD7F" w14:textId="1F81CCDD" w:rsidR="00D853FB" w:rsidRDefault="004A19F6" w:rsidP="0081413C">
            <w:pPr>
              <w:tabs>
                <w:tab w:val="left" w:pos="454"/>
                <w:tab w:val="left" w:pos="907"/>
              </w:tabs>
              <w:spacing w:after="120"/>
              <w:jc w:val="both"/>
              <w:rPr>
                <w:rFonts w:ascii="Arial" w:hAnsi="Arial" w:cs="Arial"/>
                <w:szCs w:val="24"/>
              </w:rPr>
            </w:pPr>
            <w:r w:rsidRPr="004A19F6">
              <w:rPr>
                <w:rFonts w:ascii="Arial" w:hAnsi="Arial" w:cs="Arial"/>
                <w:szCs w:val="24"/>
              </w:rPr>
              <w:t xml:space="preserve">TAB 8 </w:t>
            </w:r>
            <w:proofErr w:type="gramStart"/>
            <w:r w:rsidRPr="004A19F6">
              <w:rPr>
                <w:rFonts w:ascii="Arial" w:hAnsi="Arial" w:cs="Arial"/>
                <w:szCs w:val="24"/>
              </w:rPr>
              <w:t>Non Spoken</w:t>
            </w:r>
            <w:proofErr w:type="gramEnd"/>
            <w:r w:rsidRPr="004A19F6">
              <w:rPr>
                <w:rFonts w:ascii="Arial" w:hAnsi="Arial" w:cs="Arial"/>
                <w:szCs w:val="24"/>
              </w:rPr>
              <w:t xml:space="preserve"> Face to Face</w:t>
            </w:r>
          </w:p>
        </w:tc>
        <w:tc>
          <w:tcPr>
            <w:tcW w:w="2407" w:type="dxa"/>
          </w:tcPr>
          <w:p w14:paraId="22F168B1" w14:textId="77777777" w:rsidR="00D853FB" w:rsidRDefault="004A19F6" w:rsidP="0081413C">
            <w:pPr>
              <w:tabs>
                <w:tab w:val="left" w:pos="454"/>
                <w:tab w:val="left" w:pos="907"/>
              </w:tabs>
              <w:spacing w:after="120"/>
              <w:jc w:val="both"/>
              <w:rPr>
                <w:rFonts w:ascii="Arial" w:hAnsi="Arial" w:cs="Arial"/>
                <w:szCs w:val="24"/>
              </w:rPr>
            </w:pPr>
            <w:r>
              <w:rPr>
                <w:rFonts w:ascii="Arial" w:hAnsi="Arial" w:cs="Arial"/>
                <w:szCs w:val="24"/>
              </w:rPr>
              <w:t>P3.1</w:t>
            </w:r>
          </w:p>
          <w:p w14:paraId="2B48AFA1" w14:textId="5856505E" w:rsidR="00030849" w:rsidRDefault="00030849" w:rsidP="0081413C">
            <w:pPr>
              <w:tabs>
                <w:tab w:val="left" w:pos="454"/>
                <w:tab w:val="left" w:pos="907"/>
              </w:tabs>
              <w:spacing w:after="120"/>
              <w:jc w:val="both"/>
              <w:rPr>
                <w:rFonts w:ascii="Arial" w:hAnsi="Arial" w:cs="Arial"/>
                <w:szCs w:val="24"/>
              </w:rPr>
            </w:pPr>
          </w:p>
        </w:tc>
        <w:tc>
          <w:tcPr>
            <w:tcW w:w="2171" w:type="dxa"/>
          </w:tcPr>
          <w:p w14:paraId="71CB38CE" w14:textId="77777777" w:rsidR="00D853FB" w:rsidRDefault="009300DD" w:rsidP="0081413C">
            <w:pPr>
              <w:tabs>
                <w:tab w:val="left" w:pos="454"/>
                <w:tab w:val="left" w:pos="907"/>
              </w:tabs>
              <w:spacing w:after="120"/>
              <w:jc w:val="both"/>
              <w:rPr>
                <w:rFonts w:ascii="Arial" w:hAnsi="Arial" w:cs="Arial"/>
                <w:szCs w:val="24"/>
              </w:rPr>
            </w:pPr>
            <w:r>
              <w:rPr>
                <w:rFonts w:ascii="Arial" w:hAnsi="Arial" w:cs="Arial"/>
                <w:szCs w:val="24"/>
              </w:rPr>
              <w:t>3.1</w:t>
            </w:r>
          </w:p>
          <w:p w14:paraId="1E8679B3" w14:textId="1BA60048" w:rsidR="009300DD" w:rsidRDefault="009300DD" w:rsidP="0081413C">
            <w:pPr>
              <w:tabs>
                <w:tab w:val="left" w:pos="454"/>
                <w:tab w:val="left" w:pos="907"/>
              </w:tabs>
              <w:spacing w:after="120"/>
              <w:jc w:val="both"/>
              <w:rPr>
                <w:rFonts w:ascii="Arial" w:hAnsi="Arial" w:cs="Arial"/>
                <w:szCs w:val="24"/>
              </w:rPr>
            </w:pPr>
          </w:p>
        </w:tc>
      </w:tr>
      <w:tr w:rsidR="00AE1FC1" w14:paraId="77410927" w14:textId="77777777" w:rsidTr="007401E0">
        <w:tc>
          <w:tcPr>
            <w:tcW w:w="2601" w:type="dxa"/>
          </w:tcPr>
          <w:p w14:paraId="1C8AE805" w14:textId="2B004FA4" w:rsidR="00AE1FC1" w:rsidRDefault="00AE1FC1" w:rsidP="0081413C">
            <w:pPr>
              <w:tabs>
                <w:tab w:val="left" w:pos="454"/>
                <w:tab w:val="left" w:pos="907"/>
              </w:tabs>
              <w:spacing w:after="120"/>
              <w:jc w:val="both"/>
              <w:rPr>
                <w:rFonts w:ascii="Arial" w:hAnsi="Arial" w:cs="Arial"/>
                <w:szCs w:val="24"/>
              </w:rPr>
            </w:pPr>
            <w:r>
              <w:rPr>
                <w:rFonts w:ascii="Arial" w:hAnsi="Arial" w:cs="Arial"/>
                <w:szCs w:val="24"/>
              </w:rPr>
              <w:t>P4</w:t>
            </w:r>
          </w:p>
        </w:tc>
        <w:tc>
          <w:tcPr>
            <w:tcW w:w="2171" w:type="dxa"/>
          </w:tcPr>
          <w:p w14:paraId="17F3CBEE" w14:textId="59B5D575" w:rsidR="00AE1FC1" w:rsidRPr="004A19F6" w:rsidRDefault="00AE1FC1" w:rsidP="0081413C">
            <w:pPr>
              <w:tabs>
                <w:tab w:val="left" w:pos="454"/>
                <w:tab w:val="left" w:pos="907"/>
              </w:tabs>
              <w:spacing w:after="120"/>
              <w:jc w:val="both"/>
              <w:rPr>
                <w:rFonts w:ascii="Arial" w:hAnsi="Arial" w:cs="Arial"/>
                <w:szCs w:val="24"/>
              </w:rPr>
            </w:pPr>
            <w:r>
              <w:rPr>
                <w:rFonts w:ascii="Arial" w:hAnsi="Arial" w:cs="Arial"/>
                <w:szCs w:val="24"/>
              </w:rPr>
              <w:t xml:space="preserve">TAB 9 </w:t>
            </w:r>
            <w:r w:rsidR="00694520">
              <w:rPr>
                <w:rFonts w:ascii="Arial" w:hAnsi="Arial" w:cs="Arial"/>
                <w:szCs w:val="24"/>
              </w:rPr>
              <w:t>Spoken Face to Face</w:t>
            </w:r>
          </w:p>
        </w:tc>
        <w:tc>
          <w:tcPr>
            <w:tcW w:w="2407" w:type="dxa"/>
          </w:tcPr>
          <w:p w14:paraId="7EE32134" w14:textId="672FAB55" w:rsidR="00AE1FC1" w:rsidRDefault="00AE1FC1" w:rsidP="0081413C">
            <w:pPr>
              <w:tabs>
                <w:tab w:val="left" w:pos="454"/>
                <w:tab w:val="left" w:pos="907"/>
              </w:tabs>
              <w:spacing w:after="120"/>
              <w:jc w:val="both"/>
              <w:rPr>
                <w:rFonts w:ascii="Arial" w:hAnsi="Arial" w:cs="Arial"/>
                <w:szCs w:val="24"/>
              </w:rPr>
            </w:pPr>
            <w:r>
              <w:rPr>
                <w:rFonts w:ascii="Arial" w:hAnsi="Arial" w:cs="Arial"/>
                <w:szCs w:val="24"/>
              </w:rPr>
              <w:t>P</w:t>
            </w:r>
            <w:r w:rsidR="00D4629F">
              <w:rPr>
                <w:rFonts w:ascii="Arial" w:hAnsi="Arial" w:cs="Arial"/>
                <w:szCs w:val="24"/>
              </w:rPr>
              <w:t>4.1</w:t>
            </w:r>
          </w:p>
        </w:tc>
        <w:tc>
          <w:tcPr>
            <w:tcW w:w="2171" w:type="dxa"/>
          </w:tcPr>
          <w:p w14:paraId="6A7DCD7C" w14:textId="1AD2377C" w:rsidR="00AE1FC1" w:rsidRDefault="00D4629F" w:rsidP="0081413C">
            <w:pPr>
              <w:tabs>
                <w:tab w:val="left" w:pos="454"/>
                <w:tab w:val="left" w:pos="907"/>
              </w:tabs>
              <w:spacing w:after="120"/>
              <w:jc w:val="both"/>
              <w:rPr>
                <w:rFonts w:ascii="Arial" w:hAnsi="Arial" w:cs="Arial"/>
                <w:szCs w:val="24"/>
              </w:rPr>
            </w:pPr>
            <w:r>
              <w:rPr>
                <w:rFonts w:ascii="Arial" w:hAnsi="Arial" w:cs="Arial"/>
                <w:szCs w:val="24"/>
              </w:rPr>
              <w:t>4.1</w:t>
            </w:r>
          </w:p>
        </w:tc>
      </w:tr>
    </w:tbl>
    <w:p w14:paraId="6544340F" w14:textId="77777777" w:rsidR="006B69A3" w:rsidRDefault="006B69A3" w:rsidP="00DD1A49">
      <w:pPr>
        <w:tabs>
          <w:tab w:val="left" w:pos="454"/>
          <w:tab w:val="left" w:pos="907"/>
        </w:tabs>
        <w:spacing w:after="120"/>
        <w:jc w:val="both"/>
        <w:rPr>
          <w:rFonts w:ascii="Arial" w:hAnsi="Arial" w:cs="Arial"/>
          <w:szCs w:val="24"/>
        </w:rPr>
      </w:pPr>
    </w:p>
    <w:p w14:paraId="0B8E31D3" w14:textId="69A16B07" w:rsidR="000B38F1" w:rsidRDefault="002758EC" w:rsidP="0081413C">
      <w:pPr>
        <w:tabs>
          <w:tab w:val="left" w:pos="454"/>
          <w:tab w:val="left" w:pos="907"/>
        </w:tabs>
        <w:spacing w:after="120"/>
        <w:ind w:left="-180"/>
        <w:jc w:val="both"/>
        <w:rPr>
          <w:rFonts w:ascii="Arial" w:hAnsi="Arial" w:cs="Arial"/>
          <w:szCs w:val="24"/>
        </w:rPr>
      </w:pPr>
      <w:r>
        <w:rPr>
          <w:rFonts w:ascii="Arial" w:hAnsi="Arial" w:cs="Arial"/>
          <w:szCs w:val="24"/>
        </w:rPr>
        <w:t>Each Sub Price Factor</w:t>
      </w:r>
      <w:r w:rsidR="00FB2BB5">
        <w:rPr>
          <w:rFonts w:ascii="Arial" w:hAnsi="Arial" w:cs="Arial"/>
          <w:szCs w:val="24"/>
        </w:rPr>
        <w:t xml:space="preserve"> value</w:t>
      </w:r>
      <w:r>
        <w:rPr>
          <w:rFonts w:ascii="Arial" w:hAnsi="Arial" w:cs="Arial"/>
          <w:szCs w:val="24"/>
        </w:rPr>
        <w:t xml:space="preserve"> will be added together to calculate the </w:t>
      </w:r>
      <w:r w:rsidR="00FB2BB5">
        <w:rPr>
          <w:rFonts w:ascii="Arial" w:hAnsi="Arial" w:cs="Arial"/>
          <w:szCs w:val="24"/>
        </w:rPr>
        <w:t xml:space="preserve">total </w:t>
      </w:r>
      <w:r>
        <w:rPr>
          <w:rFonts w:ascii="Arial" w:hAnsi="Arial" w:cs="Arial"/>
          <w:szCs w:val="24"/>
        </w:rPr>
        <w:t>Price Factor</w:t>
      </w:r>
      <w:r w:rsidR="00FB2BB5">
        <w:rPr>
          <w:rFonts w:ascii="Arial" w:hAnsi="Arial" w:cs="Arial"/>
          <w:szCs w:val="24"/>
        </w:rPr>
        <w:t xml:space="preserve"> value</w:t>
      </w:r>
      <w:r>
        <w:rPr>
          <w:rFonts w:ascii="Arial" w:hAnsi="Arial" w:cs="Arial"/>
          <w:szCs w:val="24"/>
        </w:rPr>
        <w:t xml:space="preserve">. Each </w:t>
      </w:r>
      <w:r w:rsidR="000456BE">
        <w:rPr>
          <w:rFonts w:ascii="Arial" w:hAnsi="Arial" w:cs="Arial"/>
          <w:szCs w:val="24"/>
        </w:rPr>
        <w:t xml:space="preserve">Price Factor </w:t>
      </w:r>
      <w:r w:rsidR="00FB2BB5">
        <w:rPr>
          <w:rFonts w:ascii="Arial" w:hAnsi="Arial" w:cs="Arial"/>
          <w:szCs w:val="24"/>
        </w:rPr>
        <w:t>value</w:t>
      </w:r>
      <w:r w:rsidR="006B251D">
        <w:rPr>
          <w:rFonts w:ascii="Arial" w:hAnsi="Arial" w:cs="Arial"/>
          <w:szCs w:val="24"/>
        </w:rPr>
        <w:t xml:space="preserve"> </w:t>
      </w:r>
      <w:r w:rsidR="00E90BA8">
        <w:rPr>
          <w:rFonts w:ascii="Arial" w:hAnsi="Arial" w:cs="Arial"/>
          <w:szCs w:val="24"/>
        </w:rPr>
        <w:t>forms the basis of the price evaluation (as detailed below under ‘Price Factors Scoring Methodology’</w:t>
      </w:r>
      <w:r w:rsidR="005067DE">
        <w:rPr>
          <w:rFonts w:ascii="Arial" w:hAnsi="Arial" w:cs="Arial"/>
          <w:szCs w:val="24"/>
        </w:rPr>
        <w:t>)</w:t>
      </w:r>
      <w:r w:rsidR="00D05950">
        <w:rPr>
          <w:rFonts w:ascii="Arial" w:hAnsi="Arial" w:cs="Arial"/>
          <w:szCs w:val="24"/>
        </w:rPr>
        <w:t xml:space="preserve">. These </w:t>
      </w:r>
      <w:r w:rsidR="00683953">
        <w:rPr>
          <w:rFonts w:ascii="Arial" w:hAnsi="Arial" w:cs="Arial"/>
          <w:szCs w:val="24"/>
        </w:rPr>
        <w:t>values will</w:t>
      </w:r>
      <w:r w:rsidR="00DF71B3">
        <w:rPr>
          <w:rFonts w:ascii="Arial" w:hAnsi="Arial" w:cs="Arial"/>
          <w:szCs w:val="24"/>
        </w:rPr>
        <w:t xml:space="preserve"> be used for evaluation purposes only</w:t>
      </w:r>
      <w:r w:rsidR="00D05950">
        <w:rPr>
          <w:rFonts w:ascii="Arial" w:hAnsi="Arial" w:cs="Arial"/>
          <w:szCs w:val="24"/>
        </w:rPr>
        <w:t>; the</w:t>
      </w:r>
      <w:r w:rsidR="008B7A61">
        <w:rPr>
          <w:rFonts w:ascii="Arial" w:hAnsi="Arial" w:cs="Arial"/>
          <w:szCs w:val="24"/>
        </w:rPr>
        <w:t xml:space="preserve"> estimate volumes used to </w:t>
      </w:r>
      <w:r w:rsidR="00C35C38">
        <w:rPr>
          <w:rFonts w:ascii="Arial" w:hAnsi="Arial" w:cs="Arial"/>
          <w:szCs w:val="24"/>
        </w:rPr>
        <w:t xml:space="preserve">determine the </w:t>
      </w:r>
      <w:r w:rsidR="004362E6">
        <w:rPr>
          <w:rFonts w:ascii="Arial" w:hAnsi="Arial" w:cs="Arial"/>
          <w:szCs w:val="24"/>
        </w:rPr>
        <w:t xml:space="preserve">Sub Price Factor </w:t>
      </w:r>
      <w:r w:rsidR="0043322F">
        <w:rPr>
          <w:rFonts w:ascii="Arial" w:hAnsi="Arial" w:cs="Arial"/>
          <w:szCs w:val="24"/>
        </w:rPr>
        <w:t xml:space="preserve">and then subsequently, </w:t>
      </w:r>
      <w:r w:rsidR="001C3495">
        <w:rPr>
          <w:rFonts w:ascii="Arial" w:hAnsi="Arial" w:cs="Arial"/>
          <w:szCs w:val="24"/>
        </w:rPr>
        <w:t xml:space="preserve">each </w:t>
      </w:r>
      <w:r w:rsidR="00C35C38">
        <w:rPr>
          <w:rFonts w:ascii="Arial" w:hAnsi="Arial" w:cs="Arial"/>
          <w:szCs w:val="24"/>
        </w:rPr>
        <w:t xml:space="preserve">Price Factor are </w:t>
      </w:r>
      <w:r w:rsidR="006163F5">
        <w:rPr>
          <w:rFonts w:ascii="Arial" w:hAnsi="Arial" w:cs="Arial"/>
          <w:szCs w:val="24"/>
        </w:rPr>
        <w:t>estimates</w:t>
      </w:r>
      <w:r w:rsidR="00C35C38">
        <w:rPr>
          <w:rFonts w:ascii="Arial" w:hAnsi="Arial" w:cs="Arial"/>
          <w:szCs w:val="24"/>
        </w:rPr>
        <w:t xml:space="preserve"> only</w:t>
      </w:r>
      <w:r w:rsidR="000B38F1">
        <w:rPr>
          <w:rFonts w:ascii="Arial" w:hAnsi="Arial" w:cs="Arial"/>
          <w:szCs w:val="24"/>
        </w:rPr>
        <w:t xml:space="preserve"> and cannot be relied on for the Call Off Contract.</w:t>
      </w:r>
    </w:p>
    <w:p w14:paraId="7F61594B" w14:textId="07E5878F" w:rsidR="000456BE" w:rsidRDefault="00DF71B3" w:rsidP="0081413C">
      <w:pPr>
        <w:tabs>
          <w:tab w:val="left" w:pos="454"/>
          <w:tab w:val="left" w:pos="907"/>
        </w:tabs>
        <w:spacing w:after="120"/>
        <w:ind w:left="-180"/>
        <w:jc w:val="both"/>
        <w:rPr>
          <w:rFonts w:ascii="Arial" w:hAnsi="Arial" w:cs="Arial"/>
          <w:szCs w:val="24"/>
        </w:rPr>
      </w:pPr>
      <w:r>
        <w:rPr>
          <w:rFonts w:ascii="Arial" w:hAnsi="Arial" w:cs="Arial"/>
          <w:szCs w:val="24"/>
        </w:rPr>
        <w:t xml:space="preserve"> </w:t>
      </w:r>
      <w:r w:rsidR="00E90BA8">
        <w:rPr>
          <w:rFonts w:ascii="Arial" w:hAnsi="Arial" w:cs="Arial"/>
          <w:szCs w:val="24"/>
        </w:rPr>
        <w:t xml:space="preserve"> </w:t>
      </w:r>
    </w:p>
    <w:p w14:paraId="27AC79ED" w14:textId="77777777" w:rsidR="00D64F91" w:rsidRDefault="00D64F91" w:rsidP="00D64F91">
      <w:pPr>
        <w:tabs>
          <w:tab w:val="left" w:pos="454"/>
          <w:tab w:val="left" w:pos="907"/>
        </w:tabs>
        <w:spacing w:after="120"/>
        <w:ind w:left="-180"/>
        <w:jc w:val="both"/>
        <w:rPr>
          <w:rFonts w:ascii="Arial" w:hAnsi="Arial" w:cs="Arial"/>
          <w:szCs w:val="24"/>
        </w:rPr>
      </w:pPr>
      <w:r w:rsidRPr="008E0DAB">
        <w:rPr>
          <w:rFonts w:ascii="Arial" w:hAnsi="Arial" w:cs="Arial"/>
          <w:szCs w:val="24"/>
        </w:rPr>
        <w:t>The following weightings will be applied to the Price Factors:</w:t>
      </w:r>
    </w:p>
    <w:p w14:paraId="1ECE5051" w14:textId="77777777" w:rsidR="00D64F91" w:rsidRPr="008E0DAB" w:rsidRDefault="00D64F91" w:rsidP="00D64F91">
      <w:pPr>
        <w:tabs>
          <w:tab w:val="left" w:pos="454"/>
          <w:tab w:val="left" w:pos="907"/>
        </w:tabs>
        <w:spacing w:after="120"/>
        <w:ind w:left="-180"/>
        <w:jc w:val="both"/>
        <w:rPr>
          <w:rFonts w:ascii="Arial" w:hAnsi="Arial" w:cs="Arial"/>
          <w:szCs w:val="24"/>
        </w:rPr>
      </w:pPr>
    </w:p>
    <w:tbl>
      <w:tblPr>
        <w:tblStyle w:val="TableGrid"/>
        <w:tblW w:w="0" w:type="auto"/>
        <w:tblInd w:w="-180" w:type="dxa"/>
        <w:tblLook w:val="04A0" w:firstRow="1" w:lastRow="0" w:firstColumn="1" w:lastColumn="0" w:noHBand="0" w:noVBand="1"/>
      </w:tblPr>
      <w:tblGrid>
        <w:gridCol w:w="1737"/>
        <w:gridCol w:w="2417"/>
      </w:tblGrid>
      <w:tr w:rsidR="00D64F91" w14:paraId="49616357" w14:textId="77777777" w:rsidTr="006B69A3">
        <w:tc>
          <w:tcPr>
            <w:tcW w:w="1737" w:type="dxa"/>
          </w:tcPr>
          <w:p w14:paraId="6BEBF762" w14:textId="77777777" w:rsidR="00D64F91" w:rsidRPr="008E0DAB" w:rsidRDefault="00D64F91" w:rsidP="006B69A3">
            <w:pPr>
              <w:tabs>
                <w:tab w:val="left" w:pos="454"/>
                <w:tab w:val="left" w:pos="907"/>
              </w:tabs>
              <w:spacing w:after="120"/>
              <w:jc w:val="both"/>
              <w:rPr>
                <w:rFonts w:ascii="Arial" w:hAnsi="Arial" w:cs="Arial"/>
                <w:b/>
                <w:szCs w:val="24"/>
              </w:rPr>
            </w:pPr>
            <w:r>
              <w:rPr>
                <w:rFonts w:ascii="Arial" w:hAnsi="Arial" w:cs="Arial"/>
                <w:b/>
                <w:szCs w:val="24"/>
              </w:rPr>
              <w:t>Price Factor</w:t>
            </w:r>
          </w:p>
        </w:tc>
        <w:tc>
          <w:tcPr>
            <w:tcW w:w="2417" w:type="dxa"/>
          </w:tcPr>
          <w:p w14:paraId="567E6123" w14:textId="77777777" w:rsidR="00D64F91" w:rsidRPr="008E0DAB" w:rsidRDefault="00D64F91" w:rsidP="006B69A3">
            <w:pPr>
              <w:tabs>
                <w:tab w:val="left" w:pos="454"/>
                <w:tab w:val="left" w:pos="907"/>
              </w:tabs>
              <w:spacing w:after="120"/>
              <w:jc w:val="both"/>
              <w:rPr>
                <w:rFonts w:ascii="Arial" w:hAnsi="Arial" w:cs="Arial"/>
                <w:b/>
                <w:szCs w:val="24"/>
              </w:rPr>
            </w:pPr>
            <w:r>
              <w:rPr>
                <w:rFonts w:ascii="Arial" w:hAnsi="Arial" w:cs="Arial"/>
                <w:b/>
                <w:szCs w:val="24"/>
              </w:rPr>
              <w:t>Criteria Weighting</w:t>
            </w:r>
          </w:p>
        </w:tc>
      </w:tr>
      <w:tr w:rsidR="00D64F91" w14:paraId="5ACE7CAE" w14:textId="77777777" w:rsidTr="006B69A3">
        <w:tc>
          <w:tcPr>
            <w:tcW w:w="1737" w:type="dxa"/>
          </w:tcPr>
          <w:p w14:paraId="382CE276" w14:textId="77777777" w:rsidR="00D64F91" w:rsidRPr="008E0DAB" w:rsidRDefault="00D64F91" w:rsidP="006B69A3">
            <w:pPr>
              <w:tabs>
                <w:tab w:val="left" w:pos="454"/>
                <w:tab w:val="left" w:pos="907"/>
              </w:tabs>
              <w:spacing w:after="120"/>
              <w:jc w:val="both"/>
              <w:rPr>
                <w:rFonts w:ascii="Arial" w:hAnsi="Arial" w:cs="Arial"/>
                <w:szCs w:val="24"/>
              </w:rPr>
            </w:pPr>
            <w:r>
              <w:rPr>
                <w:rFonts w:ascii="Arial" w:hAnsi="Arial" w:cs="Arial"/>
                <w:szCs w:val="24"/>
              </w:rPr>
              <w:t>P1</w:t>
            </w:r>
          </w:p>
        </w:tc>
        <w:tc>
          <w:tcPr>
            <w:tcW w:w="2417" w:type="dxa"/>
          </w:tcPr>
          <w:p w14:paraId="2CF8AB40" w14:textId="13074368" w:rsidR="00D64F91" w:rsidRDefault="00D566AD" w:rsidP="006B69A3">
            <w:pPr>
              <w:tabs>
                <w:tab w:val="left" w:pos="454"/>
                <w:tab w:val="left" w:pos="907"/>
              </w:tabs>
              <w:spacing w:after="120"/>
              <w:jc w:val="both"/>
              <w:rPr>
                <w:rFonts w:ascii="Arial" w:hAnsi="Arial" w:cs="Arial"/>
                <w:szCs w:val="24"/>
              </w:rPr>
            </w:pPr>
            <w:r>
              <w:rPr>
                <w:rFonts w:ascii="Arial" w:hAnsi="Arial" w:cs="Arial"/>
                <w:szCs w:val="24"/>
              </w:rPr>
              <w:t>1</w:t>
            </w:r>
            <w:r w:rsidR="004C7E67">
              <w:rPr>
                <w:rFonts w:ascii="Arial" w:hAnsi="Arial" w:cs="Arial"/>
                <w:szCs w:val="24"/>
              </w:rPr>
              <w:t>7</w:t>
            </w:r>
            <w:r w:rsidR="00D64F91">
              <w:rPr>
                <w:rFonts w:ascii="Arial" w:hAnsi="Arial" w:cs="Arial"/>
                <w:szCs w:val="24"/>
              </w:rPr>
              <w:t>%</w:t>
            </w:r>
          </w:p>
        </w:tc>
      </w:tr>
      <w:tr w:rsidR="00D64F91" w14:paraId="7D87DF88" w14:textId="77777777" w:rsidTr="006B69A3">
        <w:tc>
          <w:tcPr>
            <w:tcW w:w="1737" w:type="dxa"/>
          </w:tcPr>
          <w:p w14:paraId="3E921586" w14:textId="77777777" w:rsidR="00D64F91" w:rsidRDefault="00D64F91" w:rsidP="006B69A3">
            <w:pPr>
              <w:tabs>
                <w:tab w:val="left" w:pos="454"/>
                <w:tab w:val="left" w:pos="907"/>
              </w:tabs>
              <w:spacing w:after="120"/>
              <w:jc w:val="both"/>
              <w:rPr>
                <w:rFonts w:ascii="Arial" w:hAnsi="Arial" w:cs="Arial"/>
                <w:szCs w:val="24"/>
              </w:rPr>
            </w:pPr>
            <w:r>
              <w:rPr>
                <w:rFonts w:ascii="Arial" w:hAnsi="Arial" w:cs="Arial"/>
                <w:szCs w:val="24"/>
              </w:rPr>
              <w:t>P2</w:t>
            </w:r>
          </w:p>
        </w:tc>
        <w:tc>
          <w:tcPr>
            <w:tcW w:w="2417" w:type="dxa"/>
          </w:tcPr>
          <w:p w14:paraId="05508841" w14:textId="0FCDADA0" w:rsidR="00D64F91" w:rsidRDefault="00D6197D" w:rsidP="006B69A3">
            <w:pPr>
              <w:tabs>
                <w:tab w:val="left" w:pos="454"/>
                <w:tab w:val="left" w:pos="907"/>
              </w:tabs>
              <w:spacing w:after="120"/>
              <w:jc w:val="both"/>
              <w:rPr>
                <w:rFonts w:ascii="Arial" w:hAnsi="Arial" w:cs="Arial"/>
                <w:szCs w:val="24"/>
              </w:rPr>
            </w:pPr>
            <w:r>
              <w:rPr>
                <w:rFonts w:ascii="Arial" w:hAnsi="Arial" w:cs="Arial"/>
                <w:szCs w:val="24"/>
              </w:rPr>
              <w:t>5</w:t>
            </w:r>
            <w:r w:rsidR="00D64F91">
              <w:rPr>
                <w:rFonts w:ascii="Arial" w:hAnsi="Arial" w:cs="Arial"/>
                <w:szCs w:val="24"/>
              </w:rPr>
              <w:t>%</w:t>
            </w:r>
          </w:p>
        </w:tc>
      </w:tr>
      <w:tr w:rsidR="001B21CB" w14:paraId="0F1FEC4F" w14:textId="77777777" w:rsidTr="006B69A3">
        <w:tc>
          <w:tcPr>
            <w:tcW w:w="1737" w:type="dxa"/>
          </w:tcPr>
          <w:p w14:paraId="59998471" w14:textId="278B2008" w:rsidR="001B21CB" w:rsidRDefault="00D93CBE" w:rsidP="006B69A3">
            <w:pPr>
              <w:tabs>
                <w:tab w:val="left" w:pos="454"/>
                <w:tab w:val="left" w:pos="907"/>
              </w:tabs>
              <w:spacing w:after="120"/>
              <w:jc w:val="both"/>
              <w:rPr>
                <w:rFonts w:ascii="Arial" w:hAnsi="Arial" w:cs="Arial"/>
                <w:szCs w:val="24"/>
              </w:rPr>
            </w:pPr>
            <w:r>
              <w:rPr>
                <w:rFonts w:ascii="Arial" w:hAnsi="Arial" w:cs="Arial"/>
                <w:szCs w:val="24"/>
              </w:rPr>
              <w:t>P3</w:t>
            </w:r>
          </w:p>
        </w:tc>
        <w:tc>
          <w:tcPr>
            <w:tcW w:w="2417" w:type="dxa"/>
          </w:tcPr>
          <w:p w14:paraId="717ACD39" w14:textId="73ADFB01" w:rsidR="001B21CB" w:rsidRDefault="004C7E67" w:rsidP="006B69A3">
            <w:pPr>
              <w:tabs>
                <w:tab w:val="left" w:pos="454"/>
                <w:tab w:val="left" w:pos="907"/>
              </w:tabs>
              <w:spacing w:after="120"/>
              <w:jc w:val="both"/>
              <w:rPr>
                <w:rFonts w:ascii="Arial" w:hAnsi="Arial" w:cs="Arial"/>
                <w:szCs w:val="24"/>
              </w:rPr>
            </w:pPr>
            <w:r>
              <w:rPr>
                <w:rFonts w:ascii="Arial" w:hAnsi="Arial" w:cs="Arial"/>
                <w:szCs w:val="24"/>
              </w:rPr>
              <w:t>1</w:t>
            </w:r>
            <w:r w:rsidR="00995137">
              <w:rPr>
                <w:rFonts w:ascii="Arial" w:hAnsi="Arial" w:cs="Arial"/>
                <w:szCs w:val="24"/>
              </w:rPr>
              <w:t>%</w:t>
            </w:r>
          </w:p>
        </w:tc>
      </w:tr>
      <w:tr w:rsidR="001B21CB" w14:paraId="1C685C2F" w14:textId="77777777" w:rsidTr="006B69A3">
        <w:tc>
          <w:tcPr>
            <w:tcW w:w="1737" w:type="dxa"/>
          </w:tcPr>
          <w:p w14:paraId="3AFFA748" w14:textId="22956A5C" w:rsidR="001B21CB" w:rsidRDefault="00D93CBE" w:rsidP="006B69A3">
            <w:pPr>
              <w:tabs>
                <w:tab w:val="left" w:pos="454"/>
                <w:tab w:val="left" w:pos="907"/>
              </w:tabs>
              <w:spacing w:after="120"/>
              <w:jc w:val="both"/>
              <w:rPr>
                <w:rFonts w:ascii="Arial" w:hAnsi="Arial" w:cs="Arial"/>
                <w:szCs w:val="24"/>
              </w:rPr>
            </w:pPr>
            <w:r>
              <w:rPr>
                <w:rFonts w:ascii="Arial" w:hAnsi="Arial" w:cs="Arial"/>
                <w:szCs w:val="24"/>
              </w:rPr>
              <w:t>P4</w:t>
            </w:r>
          </w:p>
        </w:tc>
        <w:tc>
          <w:tcPr>
            <w:tcW w:w="2417" w:type="dxa"/>
          </w:tcPr>
          <w:p w14:paraId="7CC13DAF" w14:textId="1962CF59" w:rsidR="001B21CB" w:rsidRDefault="00F2498E" w:rsidP="006B69A3">
            <w:pPr>
              <w:tabs>
                <w:tab w:val="left" w:pos="454"/>
                <w:tab w:val="left" w:pos="907"/>
              </w:tabs>
              <w:spacing w:after="120"/>
              <w:jc w:val="both"/>
              <w:rPr>
                <w:rFonts w:ascii="Arial" w:hAnsi="Arial" w:cs="Arial"/>
                <w:szCs w:val="24"/>
              </w:rPr>
            </w:pPr>
            <w:r>
              <w:rPr>
                <w:rFonts w:ascii="Arial" w:hAnsi="Arial" w:cs="Arial"/>
                <w:szCs w:val="24"/>
              </w:rPr>
              <w:t>2</w:t>
            </w:r>
            <w:r w:rsidR="00484A6A">
              <w:rPr>
                <w:rFonts w:ascii="Arial" w:hAnsi="Arial" w:cs="Arial"/>
                <w:szCs w:val="24"/>
              </w:rPr>
              <w:t>2</w:t>
            </w:r>
            <w:r w:rsidR="00995137">
              <w:rPr>
                <w:rFonts w:ascii="Arial" w:hAnsi="Arial" w:cs="Arial"/>
                <w:szCs w:val="24"/>
              </w:rPr>
              <w:t>%</w:t>
            </w:r>
          </w:p>
        </w:tc>
      </w:tr>
    </w:tbl>
    <w:p w14:paraId="60974DE7" w14:textId="77777777" w:rsidR="00D64F91" w:rsidRDefault="00D64F91" w:rsidP="00D64F91">
      <w:pPr>
        <w:tabs>
          <w:tab w:val="left" w:pos="454"/>
          <w:tab w:val="left" w:pos="907"/>
        </w:tabs>
        <w:jc w:val="both"/>
        <w:rPr>
          <w:rFonts w:ascii="Arial" w:hAnsi="Arial" w:cs="Arial"/>
          <w:szCs w:val="24"/>
        </w:rPr>
      </w:pPr>
    </w:p>
    <w:p w14:paraId="27948D88" w14:textId="77777777" w:rsidR="00D64F91" w:rsidRPr="004B0BF8" w:rsidRDefault="00D64F91" w:rsidP="00D64F91">
      <w:pPr>
        <w:pStyle w:val="Heading3"/>
        <w:ind w:left="-180"/>
      </w:pPr>
      <w:bookmarkStart w:id="57" w:name="_Toc29800296"/>
      <w:r w:rsidRPr="00CA0203">
        <w:lastRenderedPageBreak/>
        <w:t>Price Factors Scoring Methodology:</w:t>
      </w:r>
      <w:bookmarkEnd w:id="57"/>
    </w:p>
    <w:p w14:paraId="0906627E" w14:textId="77777777" w:rsidR="00D64F91" w:rsidRPr="008E0DAB" w:rsidRDefault="00D64F91" w:rsidP="00D64F91">
      <w:pPr>
        <w:ind w:left="-180"/>
        <w:jc w:val="both"/>
        <w:rPr>
          <w:rFonts w:ascii="Arial" w:hAnsi="Arial"/>
          <w:bCs/>
        </w:rPr>
      </w:pPr>
      <w:r>
        <w:rPr>
          <w:rFonts w:ascii="Arial" w:hAnsi="Arial"/>
          <w:bCs/>
        </w:rPr>
        <w:t>The Inverse Proportion Methodology will be used to evaluate all proposals for this requirement. This methodology is based on the following principles:</w:t>
      </w:r>
    </w:p>
    <w:p w14:paraId="54FD2535" w14:textId="77777777" w:rsidR="00D64F91" w:rsidRPr="00D13B72" w:rsidRDefault="00D64F91" w:rsidP="00D64F91">
      <w:pPr>
        <w:ind w:left="-180"/>
        <w:jc w:val="both"/>
        <w:rPr>
          <w:rFonts w:ascii="Arial" w:hAnsi="Arial"/>
          <w:bCs/>
          <w:szCs w:val="24"/>
        </w:rPr>
      </w:pPr>
    </w:p>
    <w:p w14:paraId="0E894D41" w14:textId="0E33FB8E" w:rsidR="00D64F91" w:rsidRDefault="00D64F91" w:rsidP="00D64F91">
      <w:pPr>
        <w:pStyle w:val="ListParagraph"/>
        <w:numPr>
          <w:ilvl w:val="0"/>
          <w:numId w:val="12"/>
        </w:numPr>
        <w:spacing w:after="200"/>
        <w:contextualSpacing w:val="0"/>
        <w:jc w:val="both"/>
        <w:rPr>
          <w:rFonts w:ascii="Arial" w:hAnsi="Arial"/>
          <w:bCs/>
          <w:szCs w:val="24"/>
        </w:rPr>
      </w:pPr>
      <w:r>
        <w:rPr>
          <w:rFonts w:ascii="Arial" w:hAnsi="Arial"/>
          <w:bCs/>
          <w:szCs w:val="24"/>
        </w:rPr>
        <w:t xml:space="preserve">Each </w:t>
      </w:r>
      <w:r w:rsidR="00995137">
        <w:rPr>
          <w:rFonts w:ascii="Arial" w:hAnsi="Arial"/>
          <w:bCs/>
          <w:szCs w:val="24"/>
        </w:rPr>
        <w:t xml:space="preserve">tendered </w:t>
      </w:r>
      <w:r w:rsidR="008C77AD">
        <w:rPr>
          <w:rFonts w:ascii="Arial" w:hAnsi="Arial"/>
          <w:bCs/>
          <w:szCs w:val="24"/>
        </w:rPr>
        <w:t>Price Factor</w:t>
      </w:r>
      <w:r w:rsidR="00B74121">
        <w:rPr>
          <w:rFonts w:ascii="Arial" w:hAnsi="Arial"/>
          <w:bCs/>
          <w:szCs w:val="24"/>
        </w:rPr>
        <w:t xml:space="preserve"> (P1, P2, P3, P4)</w:t>
      </w:r>
      <w:r w:rsidR="00D31EAC">
        <w:rPr>
          <w:rFonts w:ascii="Arial" w:hAnsi="Arial"/>
          <w:bCs/>
          <w:szCs w:val="24"/>
        </w:rPr>
        <w:t xml:space="preserve"> </w:t>
      </w:r>
      <w:r w:rsidR="00B74121">
        <w:rPr>
          <w:rFonts w:ascii="Arial" w:hAnsi="Arial"/>
          <w:bCs/>
          <w:szCs w:val="24"/>
        </w:rPr>
        <w:t xml:space="preserve">shall be </w:t>
      </w:r>
      <w:r>
        <w:rPr>
          <w:rFonts w:ascii="Arial" w:hAnsi="Arial"/>
          <w:bCs/>
          <w:szCs w:val="24"/>
        </w:rPr>
        <w:t xml:space="preserve">compared to the lowest </w:t>
      </w:r>
      <w:r w:rsidR="00995137">
        <w:rPr>
          <w:rFonts w:ascii="Arial" w:hAnsi="Arial"/>
          <w:bCs/>
          <w:szCs w:val="24"/>
        </w:rPr>
        <w:t xml:space="preserve">tendered </w:t>
      </w:r>
      <w:r w:rsidR="008C77AD">
        <w:rPr>
          <w:rFonts w:ascii="Arial" w:hAnsi="Arial"/>
          <w:bCs/>
          <w:szCs w:val="24"/>
        </w:rPr>
        <w:t>Price Factor</w:t>
      </w:r>
      <w:r w:rsidR="00D03412">
        <w:rPr>
          <w:rFonts w:ascii="Arial" w:hAnsi="Arial"/>
          <w:bCs/>
          <w:szCs w:val="24"/>
        </w:rPr>
        <w:t>.</w:t>
      </w:r>
    </w:p>
    <w:p w14:paraId="12A2A31F" w14:textId="588B5893" w:rsidR="00307C09" w:rsidRDefault="00D64F91" w:rsidP="00D64F91">
      <w:pPr>
        <w:pStyle w:val="ListParagraph"/>
        <w:numPr>
          <w:ilvl w:val="0"/>
          <w:numId w:val="12"/>
        </w:numPr>
        <w:spacing w:after="200"/>
        <w:contextualSpacing w:val="0"/>
        <w:jc w:val="both"/>
        <w:rPr>
          <w:rFonts w:ascii="Arial" w:hAnsi="Arial"/>
          <w:bCs/>
          <w:szCs w:val="24"/>
        </w:rPr>
      </w:pPr>
      <w:r>
        <w:rPr>
          <w:rFonts w:ascii="Arial" w:hAnsi="Arial"/>
          <w:bCs/>
          <w:szCs w:val="24"/>
        </w:rPr>
        <w:t xml:space="preserve">For </w:t>
      </w:r>
      <w:r w:rsidR="0056479B">
        <w:rPr>
          <w:rFonts w:ascii="Arial" w:hAnsi="Arial"/>
          <w:bCs/>
          <w:szCs w:val="24"/>
        </w:rPr>
        <w:t>each</w:t>
      </w:r>
      <w:r w:rsidR="00307C09">
        <w:rPr>
          <w:rFonts w:ascii="Arial" w:hAnsi="Arial"/>
          <w:bCs/>
          <w:szCs w:val="24"/>
        </w:rPr>
        <w:t xml:space="preserve"> Price Factor (P1, P2, P3, P4), the following calculation is used:</w:t>
      </w:r>
    </w:p>
    <w:p w14:paraId="2FE5F926" w14:textId="6DE0C0D2" w:rsidR="00D179F2" w:rsidRPr="00DC164E" w:rsidRDefault="009D32C5" w:rsidP="00DC164E">
      <w:pPr>
        <w:spacing w:after="200"/>
        <w:jc w:val="both"/>
        <w:rPr>
          <w:rFonts w:ascii="Arial" w:hAnsi="Arial" w:cs="Arial"/>
          <w:bCs/>
          <w:sz w:val="22"/>
          <w:szCs w:val="22"/>
        </w:rPr>
      </w:pPr>
      <m:oMath>
        <m:r>
          <w:rPr>
            <w:rFonts w:ascii="Cambria Math" w:hAnsi="Cambria Math" w:cs="Arial"/>
            <w:sz w:val="22"/>
            <w:szCs w:val="22"/>
          </w:rPr>
          <m:t>Bidde</m:t>
        </m:r>
        <m:sSup>
          <m:sSupPr>
            <m:ctrlPr>
              <w:rPr>
                <w:rFonts w:ascii="Cambria Math" w:hAnsi="Cambria Math" w:cs="Arial"/>
                <w:bCs/>
                <w:i/>
                <w:sz w:val="22"/>
                <w:szCs w:val="22"/>
              </w:rPr>
            </m:ctrlPr>
          </m:sSupPr>
          <m:e>
            <m:r>
              <w:rPr>
                <w:rFonts w:ascii="Cambria Math" w:hAnsi="Cambria Math" w:cs="Arial"/>
                <w:sz w:val="22"/>
                <w:szCs w:val="22"/>
              </w:rPr>
              <m:t>r</m:t>
            </m:r>
          </m:e>
          <m:sup>
            <m:r>
              <w:rPr>
                <w:rFonts w:ascii="Cambria Math" w:hAnsi="Cambria Math" w:cs="Arial"/>
                <w:sz w:val="22"/>
                <w:szCs w:val="22"/>
              </w:rPr>
              <m:t>'</m:t>
            </m:r>
          </m:sup>
        </m:sSup>
        <m:r>
          <w:rPr>
            <w:rFonts w:ascii="Cambria Math" w:hAnsi="Cambria Math" w:cs="Arial"/>
            <w:sz w:val="22"/>
            <w:szCs w:val="22"/>
          </w:rPr>
          <m:t xml:space="preserve">s Price Factor Weighted Score = </m:t>
        </m:r>
        <m:d>
          <m:dPr>
            <m:ctrlPr>
              <w:rPr>
                <w:rFonts w:ascii="Cambria Math" w:hAnsi="Cambria Math" w:cs="Arial"/>
                <w:bCs/>
                <w:i/>
                <w:sz w:val="22"/>
                <w:szCs w:val="22"/>
              </w:rPr>
            </m:ctrlPr>
          </m:dPr>
          <m:e>
            <m:r>
              <w:rPr>
                <w:rFonts w:ascii="Cambria Math" w:hAnsi="Cambria Math" w:cs="Arial"/>
                <w:sz w:val="22"/>
                <w:szCs w:val="22"/>
              </w:rPr>
              <m:t>Lowest Bidders Tendered Price Factor ÷Bidde</m:t>
            </m:r>
            <m:sSup>
              <m:sSupPr>
                <m:ctrlPr>
                  <w:rPr>
                    <w:rFonts w:ascii="Cambria Math" w:hAnsi="Cambria Math" w:cs="Arial"/>
                    <w:bCs/>
                    <w:i/>
                    <w:sz w:val="22"/>
                    <w:szCs w:val="22"/>
                  </w:rPr>
                </m:ctrlPr>
              </m:sSupPr>
              <m:e>
                <m:r>
                  <w:rPr>
                    <w:rFonts w:ascii="Cambria Math" w:hAnsi="Cambria Math" w:cs="Arial"/>
                    <w:sz w:val="22"/>
                    <w:szCs w:val="22"/>
                  </w:rPr>
                  <m:t>r</m:t>
                </m:r>
              </m:e>
              <m:sup>
                <m:r>
                  <w:rPr>
                    <w:rFonts w:ascii="Cambria Math" w:hAnsi="Cambria Math" w:cs="Arial"/>
                    <w:sz w:val="22"/>
                    <w:szCs w:val="22"/>
                  </w:rPr>
                  <m:t>'</m:t>
                </m:r>
              </m:sup>
            </m:sSup>
            <m:r>
              <w:rPr>
                <w:rFonts w:ascii="Cambria Math" w:hAnsi="Cambria Math" w:cs="Arial"/>
                <w:sz w:val="22"/>
                <w:szCs w:val="22"/>
              </w:rPr>
              <m:t>s Tendered Price Factor</m:t>
            </m:r>
          </m:e>
        </m:d>
        <m:r>
          <w:rPr>
            <w:rFonts w:ascii="Cambria Math" w:hAnsi="Cambria Math" w:cs="Arial"/>
            <w:sz w:val="22"/>
            <w:szCs w:val="22"/>
          </w:rPr>
          <m:t>×Price Factor Weighting Percentage</m:t>
        </m:r>
      </m:oMath>
      <w:r>
        <w:rPr>
          <w:rFonts w:ascii="Arial" w:hAnsi="Arial" w:cs="Arial"/>
          <w:bCs/>
          <w:sz w:val="22"/>
          <w:szCs w:val="22"/>
        </w:rPr>
        <w:t xml:space="preserve"> </w:t>
      </w:r>
    </w:p>
    <w:p w14:paraId="3B5C937D" w14:textId="0E0A235E" w:rsidR="00307C09" w:rsidRPr="000A2622" w:rsidRDefault="00D035AD" w:rsidP="000A2622">
      <w:pPr>
        <w:pStyle w:val="ListParagraph"/>
        <w:spacing w:after="200"/>
        <w:ind w:left="180"/>
        <w:contextualSpacing w:val="0"/>
        <w:jc w:val="both"/>
        <w:rPr>
          <w:rFonts w:ascii="Arial" w:hAnsi="Arial"/>
          <w:bCs/>
          <w:szCs w:val="24"/>
        </w:rPr>
      </w:pPr>
      <w:r>
        <w:rPr>
          <w:rFonts w:ascii="Arial" w:hAnsi="Arial"/>
          <w:bCs/>
          <w:szCs w:val="24"/>
        </w:rPr>
        <w:t>All calculations</w:t>
      </w:r>
      <w:r w:rsidR="00F36761">
        <w:rPr>
          <w:rFonts w:ascii="Arial" w:hAnsi="Arial"/>
          <w:bCs/>
          <w:szCs w:val="24"/>
        </w:rPr>
        <w:t xml:space="preserve"> will be rounded to 2 decimal places.</w:t>
      </w:r>
      <w:r w:rsidR="00EE488C" w:rsidRPr="000A2622">
        <w:rPr>
          <w:rFonts w:ascii="Arial" w:hAnsi="Arial"/>
          <w:bCs/>
          <w:szCs w:val="24"/>
        </w:rPr>
        <w:t xml:space="preserve"> </w:t>
      </w:r>
    </w:p>
    <w:p w14:paraId="79C22C47" w14:textId="77777777" w:rsidR="00E22F94" w:rsidRDefault="000A2622" w:rsidP="00D64F91">
      <w:pPr>
        <w:pStyle w:val="ListParagraph"/>
        <w:numPr>
          <w:ilvl w:val="0"/>
          <w:numId w:val="12"/>
        </w:numPr>
        <w:spacing w:after="200"/>
        <w:contextualSpacing w:val="0"/>
        <w:jc w:val="both"/>
        <w:rPr>
          <w:rFonts w:ascii="Arial" w:hAnsi="Arial"/>
          <w:bCs/>
          <w:szCs w:val="24"/>
        </w:rPr>
      </w:pPr>
      <w:r>
        <w:rPr>
          <w:rFonts w:ascii="Arial" w:hAnsi="Arial"/>
          <w:bCs/>
          <w:szCs w:val="24"/>
        </w:rPr>
        <w:t xml:space="preserve">The following table demonstrates how the </w:t>
      </w:r>
      <w:r w:rsidR="00E22F94">
        <w:rPr>
          <w:rFonts w:ascii="Arial" w:hAnsi="Arial"/>
          <w:bCs/>
          <w:szCs w:val="24"/>
        </w:rPr>
        <w:t>calculation is used for each Price Factor:</w:t>
      </w:r>
    </w:p>
    <w:tbl>
      <w:tblPr>
        <w:tblStyle w:val="TableGrid"/>
        <w:tblW w:w="0" w:type="auto"/>
        <w:tblInd w:w="180" w:type="dxa"/>
        <w:tblLook w:val="04A0" w:firstRow="1" w:lastRow="0" w:firstColumn="1" w:lastColumn="0" w:noHBand="0" w:noVBand="1"/>
      </w:tblPr>
      <w:tblGrid>
        <w:gridCol w:w="2214"/>
        <w:gridCol w:w="2438"/>
        <w:gridCol w:w="2390"/>
        <w:gridCol w:w="1948"/>
      </w:tblGrid>
      <w:tr w:rsidR="005B29F8" w14:paraId="3611D09A" w14:textId="40CA6C97" w:rsidTr="00537E96">
        <w:tc>
          <w:tcPr>
            <w:tcW w:w="2214" w:type="dxa"/>
          </w:tcPr>
          <w:p w14:paraId="5EE36D4C" w14:textId="47DC554D" w:rsidR="00537E96" w:rsidRPr="00B01A05" w:rsidRDefault="00537E96" w:rsidP="00E22F94">
            <w:pPr>
              <w:pStyle w:val="ListParagraph"/>
              <w:spacing w:after="200"/>
              <w:ind w:left="0"/>
              <w:contextualSpacing w:val="0"/>
              <w:jc w:val="both"/>
              <w:rPr>
                <w:rFonts w:ascii="Arial" w:hAnsi="Arial"/>
                <w:b/>
                <w:szCs w:val="24"/>
              </w:rPr>
            </w:pPr>
            <w:r>
              <w:rPr>
                <w:rFonts w:ascii="Arial" w:hAnsi="Arial"/>
                <w:b/>
                <w:szCs w:val="24"/>
              </w:rPr>
              <w:t>Price Factor</w:t>
            </w:r>
          </w:p>
        </w:tc>
        <w:tc>
          <w:tcPr>
            <w:tcW w:w="2438" w:type="dxa"/>
          </w:tcPr>
          <w:p w14:paraId="55E4ED73" w14:textId="46109344" w:rsidR="00537E96" w:rsidRPr="00A52A52" w:rsidRDefault="00537E96" w:rsidP="00E22F94">
            <w:pPr>
              <w:pStyle w:val="ListParagraph"/>
              <w:spacing w:after="200"/>
              <w:ind w:left="0"/>
              <w:contextualSpacing w:val="0"/>
              <w:jc w:val="both"/>
              <w:rPr>
                <w:rFonts w:ascii="Arial" w:hAnsi="Arial"/>
                <w:b/>
                <w:szCs w:val="24"/>
              </w:rPr>
            </w:pPr>
            <w:r>
              <w:rPr>
                <w:rFonts w:ascii="Arial" w:hAnsi="Arial"/>
                <w:b/>
                <w:szCs w:val="24"/>
              </w:rPr>
              <w:t xml:space="preserve">Price Factor Criteria Weighting Percentage </w:t>
            </w:r>
          </w:p>
        </w:tc>
        <w:tc>
          <w:tcPr>
            <w:tcW w:w="2390" w:type="dxa"/>
          </w:tcPr>
          <w:p w14:paraId="4A7643BF" w14:textId="51A765A8" w:rsidR="00537E96" w:rsidRPr="00937F13" w:rsidRDefault="00711F48" w:rsidP="00E22F94">
            <w:pPr>
              <w:pStyle w:val="ListParagraph"/>
              <w:spacing w:after="200"/>
              <w:ind w:left="0"/>
              <w:contextualSpacing w:val="0"/>
              <w:jc w:val="both"/>
              <w:rPr>
                <w:rFonts w:ascii="Arial" w:hAnsi="Arial"/>
                <w:b/>
                <w:szCs w:val="24"/>
              </w:rPr>
            </w:pPr>
            <w:r>
              <w:rPr>
                <w:rFonts w:ascii="Arial" w:hAnsi="Arial"/>
                <w:b/>
                <w:szCs w:val="24"/>
              </w:rPr>
              <w:t>Weighted score for c</w:t>
            </w:r>
            <w:r w:rsidR="00537E96">
              <w:rPr>
                <w:rFonts w:ascii="Arial" w:hAnsi="Arial"/>
                <w:b/>
                <w:szCs w:val="24"/>
              </w:rPr>
              <w:t xml:space="preserve">ompliant tender with lowest tendered </w:t>
            </w:r>
            <w:r w:rsidR="00FC7B07">
              <w:rPr>
                <w:rFonts w:ascii="Arial" w:hAnsi="Arial"/>
                <w:b/>
                <w:szCs w:val="24"/>
              </w:rPr>
              <w:t>Price Factor</w:t>
            </w:r>
          </w:p>
        </w:tc>
        <w:tc>
          <w:tcPr>
            <w:tcW w:w="1948" w:type="dxa"/>
          </w:tcPr>
          <w:p w14:paraId="30B4BE30" w14:textId="5BC98D7F" w:rsidR="005D222B" w:rsidRPr="005D222B" w:rsidRDefault="005B29F8" w:rsidP="005D222B">
            <w:pPr>
              <w:pStyle w:val="ListParagraph"/>
              <w:spacing w:after="200"/>
              <w:ind w:left="0"/>
              <w:contextualSpacing w:val="0"/>
              <w:jc w:val="both"/>
              <w:rPr>
                <w:b/>
                <w:bCs/>
              </w:rPr>
            </w:pPr>
            <w:r>
              <w:rPr>
                <w:rFonts w:ascii="Arial" w:hAnsi="Arial"/>
                <w:b/>
                <w:szCs w:val="24"/>
              </w:rPr>
              <w:t xml:space="preserve">Calculation for </w:t>
            </w:r>
            <w:r w:rsidR="005D222B" w:rsidRPr="005D222B">
              <w:rPr>
                <w:rFonts w:ascii="Arial" w:hAnsi="Arial"/>
                <w:b/>
                <w:szCs w:val="24"/>
              </w:rPr>
              <w:t>Weighted Score</w:t>
            </w:r>
          </w:p>
        </w:tc>
      </w:tr>
      <w:tr w:rsidR="005B29F8" w14:paraId="250AD8E5" w14:textId="2EF5315B" w:rsidTr="00537E96">
        <w:tc>
          <w:tcPr>
            <w:tcW w:w="2214" w:type="dxa"/>
          </w:tcPr>
          <w:p w14:paraId="647C7218" w14:textId="52892A5F" w:rsidR="00537E96" w:rsidRDefault="00537E96" w:rsidP="00E22F94">
            <w:pPr>
              <w:pStyle w:val="ListParagraph"/>
              <w:spacing w:after="200"/>
              <w:ind w:left="0"/>
              <w:contextualSpacing w:val="0"/>
              <w:jc w:val="both"/>
              <w:rPr>
                <w:rFonts w:ascii="Arial" w:hAnsi="Arial"/>
                <w:bCs/>
                <w:szCs w:val="24"/>
              </w:rPr>
            </w:pPr>
            <w:r>
              <w:rPr>
                <w:rFonts w:ascii="Arial" w:hAnsi="Arial"/>
                <w:bCs/>
                <w:szCs w:val="24"/>
              </w:rPr>
              <w:t>P1</w:t>
            </w:r>
          </w:p>
        </w:tc>
        <w:tc>
          <w:tcPr>
            <w:tcW w:w="2438" w:type="dxa"/>
          </w:tcPr>
          <w:p w14:paraId="1531EDDF" w14:textId="13736364" w:rsidR="00537E96" w:rsidRDefault="00D566AD" w:rsidP="00E22F94">
            <w:pPr>
              <w:pStyle w:val="ListParagraph"/>
              <w:spacing w:after="200"/>
              <w:ind w:left="0"/>
              <w:contextualSpacing w:val="0"/>
              <w:jc w:val="both"/>
              <w:rPr>
                <w:rFonts w:ascii="Arial" w:hAnsi="Arial"/>
                <w:bCs/>
                <w:szCs w:val="24"/>
              </w:rPr>
            </w:pPr>
            <w:r>
              <w:rPr>
                <w:rFonts w:ascii="Arial" w:hAnsi="Arial"/>
                <w:bCs/>
                <w:szCs w:val="24"/>
              </w:rPr>
              <w:t>1</w:t>
            </w:r>
            <w:r w:rsidR="00223893">
              <w:rPr>
                <w:rFonts w:ascii="Arial" w:hAnsi="Arial"/>
                <w:bCs/>
                <w:szCs w:val="24"/>
              </w:rPr>
              <w:t>7</w:t>
            </w:r>
            <w:r w:rsidR="00537E96">
              <w:rPr>
                <w:rFonts w:ascii="Arial" w:hAnsi="Arial"/>
                <w:bCs/>
                <w:szCs w:val="24"/>
              </w:rPr>
              <w:t>%</w:t>
            </w:r>
          </w:p>
        </w:tc>
        <w:tc>
          <w:tcPr>
            <w:tcW w:w="2390" w:type="dxa"/>
          </w:tcPr>
          <w:p w14:paraId="377F2DBF" w14:textId="431795DC" w:rsidR="00537E96" w:rsidRDefault="00D566AD" w:rsidP="00E22F94">
            <w:pPr>
              <w:pStyle w:val="ListParagraph"/>
              <w:spacing w:after="200"/>
              <w:ind w:left="0"/>
              <w:contextualSpacing w:val="0"/>
              <w:jc w:val="both"/>
              <w:rPr>
                <w:rFonts w:ascii="Arial" w:hAnsi="Arial"/>
                <w:bCs/>
                <w:szCs w:val="24"/>
              </w:rPr>
            </w:pPr>
            <w:r>
              <w:rPr>
                <w:rFonts w:ascii="Arial" w:hAnsi="Arial"/>
                <w:bCs/>
                <w:szCs w:val="24"/>
              </w:rPr>
              <w:t>1</w:t>
            </w:r>
            <w:r w:rsidR="00F222FF">
              <w:rPr>
                <w:rFonts w:ascii="Arial" w:hAnsi="Arial"/>
                <w:bCs/>
                <w:szCs w:val="24"/>
              </w:rPr>
              <w:t>7</w:t>
            </w:r>
            <w:r w:rsidR="00D43349">
              <w:rPr>
                <w:rFonts w:ascii="Arial" w:hAnsi="Arial"/>
                <w:bCs/>
                <w:szCs w:val="24"/>
              </w:rPr>
              <w:t>%</w:t>
            </w:r>
          </w:p>
        </w:tc>
        <w:tc>
          <w:tcPr>
            <w:tcW w:w="1948" w:type="dxa"/>
          </w:tcPr>
          <w:p w14:paraId="0F7334EC" w14:textId="6FFC52A6" w:rsidR="00537E96" w:rsidRDefault="00FE1CBB" w:rsidP="00E22F94">
            <w:pPr>
              <w:pStyle w:val="ListParagraph"/>
              <w:spacing w:after="200"/>
              <w:ind w:left="0"/>
              <w:contextualSpacing w:val="0"/>
              <w:jc w:val="both"/>
              <w:rPr>
                <w:rFonts w:ascii="Arial" w:hAnsi="Arial"/>
                <w:bCs/>
                <w:szCs w:val="24"/>
              </w:rPr>
            </w:pPr>
            <w:r>
              <w:rPr>
                <w:rFonts w:ascii="Arial" w:hAnsi="Arial"/>
                <w:bCs/>
                <w:szCs w:val="24"/>
              </w:rPr>
              <w:t xml:space="preserve">The lowest tendered P1 will then be divided by </w:t>
            </w:r>
            <w:r w:rsidR="00BD12B1">
              <w:rPr>
                <w:rFonts w:ascii="Arial" w:hAnsi="Arial"/>
                <w:bCs/>
                <w:szCs w:val="24"/>
              </w:rPr>
              <w:t>e</w:t>
            </w:r>
            <w:r w:rsidR="00B85338">
              <w:rPr>
                <w:rFonts w:ascii="Arial" w:hAnsi="Arial"/>
                <w:bCs/>
                <w:szCs w:val="24"/>
              </w:rPr>
              <w:t xml:space="preserve">ach subsequent P1 bid </w:t>
            </w:r>
            <w:r w:rsidR="008E1D4C">
              <w:rPr>
                <w:rFonts w:ascii="Arial" w:hAnsi="Arial"/>
                <w:bCs/>
                <w:szCs w:val="24"/>
              </w:rPr>
              <w:t xml:space="preserve">and multiplied by </w:t>
            </w:r>
            <w:r w:rsidR="00D566AD">
              <w:rPr>
                <w:rFonts w:ascii="Arial" w:hAnsi="Arial"/>
                <w:bCs/>
                <w:szCs w:val="24"/>
              </w:rPr>
              <w:t>1</w:t>
            </w:r>
            <w:r w:rsidR="004C7E67">
              <w:rPr>
                <w:rFonts w:ascii="Arial" w:hAnsi="Arial"/>
                <w:bCs/>
                <w:szCs w:val="24"/>
              </w:rPr>
              <w:t>7</w:t>
            </w:r>
            <w:r w:rsidR="008E1D4C">
              <w:rPr>
                <w:rFonts w:ascii="Arial" w:hAnsi="Arial"/>
                <w:bCs/>
                <w:szCs w:val="24"/>
              </w:rPr>
              <w:t>%</w:t>
            </w:r>
          </w:p>
        </w:tc>
      </w:tr>
      <w:tr w:rsidR="005B29F8" w14:paraId="5AEA25E4" w14:textId="4A43A451" w:rsidTr="00537E96">
        <w:tc>
          <w:tcPr>
            <w:tcW w:w="2214" w:type="dxa"/>
          </w:tcPr>
          <w:p w14:paraId="2C2FA13C" w14:textId="62EEAF16" w:rsidR="00537E96" w:rsidRDefault="00537E96" w:rsidP="00E22F94">
            <w:pPr>
              <w:pStyle w:val="ListParagraph"/>
              <w:spacing w:after="200"/>
              <w:ind w:left="0"/>
              <w:contextualSpacing w:val="0"/>
              <w:jc w:val="both"/>
              <w:rPr>
                <w:rFonts w:ascii="Arial" w:hAnsi="Arial"/>
                <w:bCs/>
                <w:szCs w:val="24"/>
              </w:rPr>
            </w:pPr>
            <w:r>
              <w:rPr>
                <w:rFonts w:ascii="Arial" w:hAnsi="Arial"/>
                <w:bCs/>
                <w:szCs w:val="24"/>
              </w:rPr>
              <w:t>P2</w:t>
            </w:r>
          </w:p>
        </w:tc>
        <w:tc>
          <w:tcPr>
            <w:tcW w:w="2438" w:type="dxa"/>
          </w:tcPr>
          <w:p w14:paraId="3A493EAF" w14:textId="77DC9790" w:rsidR="00537E96" w:rsidRDefault="004C7E67" w:rsidP="00E22F94">
            <w:pPr>
              <w:pStyle w:val="ListParagraph"/>
              <w:spacing w:after="200"/>
              <w:ind w:left="0"/>
              <w:contextualSpacing w:val="0"/>
              <w:jc w:val="both"/>
              <w:rPr>
                <w:rFonts w:ascii="Arial" w:hAnsi="Arial"/>
                <w:bCs/>
                <w:szCs w:val="24"/>
              </w:rPr>
            </w:pPr>
            <w:r>
              <w:rPr>
                <w:rFonts w:ascii="Arial" w:hAnsi="Arial"/>
                <w:bCs/>
                <w:szCs w:val="24"/>
              </w:rPr>
              <w:t>5</w:t>
            </w:r>
            <w:r w:rsidR="00537E96">
              <w:rPr>
                <w:rFonts w:ascii="Arial" w:hAnsi="Arial"/>
                <w:bCs/>
                <w:szCs w:val="24"/>
              </w:rPr>
              <w:t>%</w:t>
            </w:r>
          </w:p>
        </w:tc>
        <w:tc>
          <w:tcPr>
            <w:tcW w:w="2390" w:type="dxa"/>
          </w:tcPr>
          <w:p w14:paraId="26F688C8" w14:textId="38253A69" w:rsidR="00537E96" w:rsidRDefault="004C7E67" w:rsidP="00E22F94">
            <w:pPr>
              <w:pStyle w:val="ListParagraph"/>
              <w:spacing w:after="200"/>
              <w:ind w:left="0"/>
              <w:contextualSpacing w:val="0"/>
              <w:jc w:val="both"/>
              <w:rPr>
                <w:rFonts w:ascii="Arial" w:hAnsi="Arial"/>
                <w:bCs/>
                <w:szCs w:val="24"/>
              </w:rPr>
            </w:pPr>
            <w:r>
              <w:rPr>
                <w:rFonts w:ascii="Arial" w:hAnsi="Arial"/>
                <w:bCs/>
                <w:szCs w:val="24"/>
              </w:rPr>
              <w:t>5</w:t>
            </w:r>
            <w:r w:rsidR="00D43349">
              <w:rPr>
                <w:rFonts w:ascii="Arial" w:hAnsi="Arial"/>
                <w:bCs/>
                <w:szCs w:val="24"/>
              </w:rPr>
              <w:t>%</w:t>
            </w:r>
          </w:p>
        </w:tc>
        <w:tc>
          <w:tcPr>
            <w:tcW w:w="1948" w:type="dxa"/>
          </w:tcPr>
          <w:p w14:paraId="20039E28" w14:textId="0364B6D0" w:rsidR="00537E96" w:rsidRDefault="00FD1BDF" w:rsidP="00E22F94">
            <w:pPr>
              <w:pStyle w:val="ListParagraph"/>
              <w:spacing w:after="200"/>
              <w:ind w:left="0"/>
              <w:contextualSpacing w:val="0"/>
              <w:jc w:val="both"/>
              <w:rPr>
                <w:rFonts w:ascii="Arial" w:hAnsi="Arial"/>
                <w:bCs/>
                <w:szCs w:val="24"/>
              </w:rPr>
            </w:pPr>
            <w:r>
              <w:rPr>
                <w:rFonts w:ascii="Arial" w:hAnsi="Arial"/>
                <w:bCs/>
                <w:szCs w:val="24"/>
              </w:rPr>
              <w:t xml:space="preserve">The lowest tendered P1 will then be divided by each subsequent P1 bid and multiplied by </w:t>
            </w:r>
            <w:r w:rsidR="00484A6A">
              <w:rPr>
                <w:rFonts w:ascii="Arial" w:hAnsi="Arial"/>
                <w:bCs/>
                <w:szCs w:val="24"/>
              </w:rPr>
              <w:t>5</w:t>
            </w:r>
            <w:r w:rsidR="00250CBA">
              <w:rPr>
                <w:rFonts w:ascii="Arial" w:hAnsi="Arial"/>
                <w:bCs/>
                <w:szCs w:val="24"/>
              </w:rPr>
              <w:t>%</w:t>
            </w:r>
          </w:p>
        </w:tc>
      </w:tr>
      <w:tr w:rsidR="005B29F8" w14:paraId="6FAFCEE8" w14:textId="620E14CD" w:rsidTr="00537E96">
        <w:tc>
          <w:tcPr>
            <w:tcW w:w="2214" w:type="dxa"/>
          </w:tcPr>
          <w:p w14:paraId="63BC6F5F" w14:textId="271043A2" w:rsidR="00537E96" w:rsidRDefault="00537E96" w:rsidP="00E22F94">
            <w:pPr>
              <w:pStyle w:val="ListParagraph"/>
              <w:spacing w:after="200"/>
              <w:ind w:left="0"/>
              <w:contextualSpacing w:val="0"/>
              <w:jc w:val="both"/>
              <w:rPr>
                <w:rFonts w:ascii="Arial" w:hAnsi="Arial"/>
                <w:bCs/>
                <w:szCs w:val="24"/>
              </w:rPr>
            </w:pPr>
            <w:r>
              <w:rPr>
                <w:rFonts w:ascii="Arial" w:hAnsi="Arial"/>
                <w:bCs/>
                <w:szCs w:val="24"/>
              </w:rPr>
              <w:t>P3</w:t>
            </w:r>
          </w:p>
        </w:tc>
        <w:tc>
          <w:tcPr>
            <w:tcW w:w="2438" w:type="dxa"/>
          </w:tcPr>
          <w:p w14:paraId="4F097DA8" w14:textId="0732BD94" w:rsidR="00537E96" w:rsidRDefault="004C7E67" w:rsidP="00E22F94">
            <w:pPr>
              <w:pStyle w:val="ListParagraph"/>
              <w:spacing w:after="200"/>
              <w:ind w:left="0"/>
              <w:contextualSpacing w:val="0"/>
              <w:jc w:val="both"/>
              <w:rPr>
                <w:rFonts w:ascii="Arial" w:hAnsi="Arial"/>
                <w:bCs/>
                <w:szCs w:val="24"/>
              </w:rPr>
            </w:pPr>
            <w:r>
              <w:rPr>
                <w:rFonts w:ascii="Arial" w:hAnsi="Arial"/>
                <w:bCs/>
                <w:szCs w:val="24"/>
              </w:rPr>
              <w:t>1</w:t>
            </w:r>
            <w:r w:rsidR="00537E96">
              <w:rPr>
                <w:rFonts w:ascii="Arial" w:hAnsi="Arial"/>
                <w:bCs/>
                <w:szCs w:val="24"/>
              </w:rPr>
              <w:t>%</w:t>
            </w:r>
          </w:p>
        </w:tc>
        <w:tc>
          <w:tcPr>
            <w:tcW w:w="2390" w:type="dxa"/>
          </w:tcPr>
          <w:p w14:paraId="3A267052" w14:textId="45AC457E" w:rsidR="00537E96" w:rsidRDefault="004C7E67" w:rsidP="00E22F94">
            <w:pPr>
              <w:pStyle w:val="ListParagraph"/>
              <w:spacing w:after="200"/>
              <w:ind w:left="0"/>
              <w:contextualSpacing w:val="0"/>
              <w:jc w:val="both"/>
              <w:rPr>
                <w:rFonts w:ascii="Arial" w:hAnsi="Arial"/>
                <w:bCs/>
                <w:szCs w:val="24"/>
              </w:rPr>
            </w:pPr>
            <w:r>
              <w:rPr>
                <w:rFonts w:ascii="Arial" w:hAnsi="Arial"/>
                <w:bCs/>
                <w:szCs w:val="24"/>
              </w:rPr>
              <w:t>1</w:t>
            </w:r>
            <w:r w:rsidR="00D43349">
              <w:rPr>
                <w:rFonts w:ascii="Arial" w:hAnsi="Arial"/>
                <w:bCs/>
                <w:szCs w:val="24"/>
              </w:rPr>
              <w:t>%</w:t>
            </w:r>
          </w:p>
        </w:tc>
        <w:tc>
          <w:tcPr>
            <w:tcW w:w="1948" w:type="dxa"/>
          </w:tcPr>
          <w:p w14:paraId="5140F6AE" w14:textId="54448121" w:rsidR="00537E96" w:rsidRDefault="00FD1BDF" w:rsidP="00E22F94">
            <w:pPr>
              <w:pStyle w:val="ListParagraph"/>
              <w:spacing w:after="200"/>
              <w:ind w:left="0"/>
              <w:contextualSpacing w:val="0"/>
              <w:jc w:val="both"/>
              <w:rPr>
                <w:rFonts w:ascii="Arial" w:hAnsi="Arial"/>
                <w:bCs/>
                <w:szCs w:val="24"/>
              </w:rPr>
            </w:pPr>
            <w:r>
              <w:rPr>
                <w:rFonts w:ascii="Arial" w:hAnsi="Arial"/>
                <w:bCs/>
                <w:szCs w:val="24"/>
              </w:rPr>
              <w:t xml:space="preserve">The lowest tendered P1 will then be divided by each subsequent P1 bid and multiplied by </w:t>
            </w:r>
            <w:r w:rsidR="00484A6A">
              <w:rPr>
                <w:rFonts w:ascii="Arial" w:hAnsi="Arial"/>
                <w:bCs/>
                <w:szCs w:val="24"/>
              </w:rPr>
              <w:t>1</w:t>
            </w:r>
            <w:r w:rsidR="00BB1C59">
              <w:rPr>
                <w:rFonts w:ascii="Arial" w:hAnsi="Arial"/>
                <w:bCs/>
                <w:szCs w:val="24"/>
              </w:rPr>
              <w:t>%</w:t>
            </w:r>
          </w:p>
        </w:tc>
      </w:tr>
      <w:tr w:rsidR="005B29F8" w14:paraId="365745C9" w14:textId="089742C3" w:rsidTr="00537E96">
        <w:tc>
          <w:tcPr>
            <w:tcW w:w="2214" w:type="dxa"/>
          </w:tcPr>
          <w:p w14:paraId="46A1814F" w14:textId="222CEF2B" w:rsidR="00537E96" w:rsidRDefault="00537E96" w:rsidP="00E22F94">
            <w:pPr>
              <w:pStyle w:val="ListParagraph"/>
              <w:spacing w:after="200"/>
              <w:ind w:left="0"/>
              <w:contextualSpacing w:val="0"/>
              <w:jc w:val="both"/>
              <w:rPr>
                <w:rFonts w:ascii="Arial" w:hAnsi="Arial"/>
                <w:bCs/>
                <w:szCs w:val="24"/>
              </w:rPr>
            </w:pPr>
            <w:r>
              <w:rPr>
                <w:rFonts w:ascii="Arial" w:hAnsi="Arial"/>
                <w:bCs/>
                <w:szCs w:val="24"/>
              </w:rPr>
              <w:t>P4</w:t>
            </w:r>
          </w:p>
        </w:tc>
        <w:tc>
          <w:tcPr>
            <w:tcW w:w="2438" w:type="dxa"/>
          </w:tcPr>
          <w:p w14:paraId="3CEA843F" w14:textId="08AA41AD" w:rsidR="00537E96" w:rsidRDefault="00F2498E" w:rsidP="00E22F94">
            <w:pPr>
              <w:pStyle w:val="ListParagraph"/>
              <w:spacing w:after="200"/>
              <w:ind w:left="0"/>
              <w:contextualSpacing w:val="0"/>
              <w:jc w:val="both"/>
              <w:rPr>
                <w:rFonts w:ascii="Arial" w:hAnsi="Arial"/>
                <w:bCs/>
                <w:szCs w:val="24"/>
              </w:rPr>
            </w:pPr>
            <w:r>
              <w:rPr>
                <w:rFonts w:ascii="Arial" w:hAnsi="Arial"/>
                <w:bCs/>
                <w:szCs w:val="24"/>
              </w:rPr>
              <w:t>22</w:t>
            </w:r>
            <w:r w:rsidR="00537E96">
              <w:rPr>
                <w:rFonts w:ascii="Arial" w:hAnsi="Arial"/>
                <w:bCs/>
                <w:szCs w:val="24"/>
              </w:rPr>
              <w:t>%</w:t>
            </w:r>
          </w:p>
        </w:tc>
        <w:tc>
          <w:tcPr>
            <w:tcW w:w="2390" w:type="dxa"/>
          </w:tcPr>
          <w:p w14:paraId="0BE048D8" w14:textId="6ADEC364" w:rsidR="00537E96" w:rsidRDefault="00F2498E" w:rsidP="00E22F94">
            <w:pPr>
              <w:pStyle w:val="ListParagraph"/>
              <w:spacing w:after="200"/>
              <w:ind w:left="0"/>
              <w:contextualSpacing w:val="0"/>
              <w:jc w:val="both"/>
              <w:rPr>
                <w:rFonts w:ascii="Arial" w:hAnsi="Arial"/>
                <w:bCs/>
                <w:szCs w:val="24"/>
              </w:rPr>
            </w:pPr>
            <w:r>
              <w:rPr>
                <w:rFonts w:ascii="Arial" w:hAnsi="Arial"/>
                <w:bCs/>
                <w:szCs w:val="24"/>
              </w:rPr>
              <w:t>22</w:t>
            </w:r>
            <w:r w:rsidR="00D43349">
              <w:rPr>
                <w:rFonts w:ascii="Arial" w:hAnsi="Arial"/>
                <w:bCs/>
                <w:szCs w:val="24"/>
              </w:rPr>
              <w:t>%</w:t>
            </w:r>
          </w:p>
        </w:tc>
        <w:tc>
          <w:tcPr>
            <w:tcW w:w="1948" w:type="dxa"/>
          </w:tcPr>
          <w:p w14:paraId="2DE8E56B" w14:textId="079D2747" w:rsidR="00537E96" w:rsidRDefault="006A5951" w:rsidP="00E22F94">
            <w:pPr>
              <w:pStyle w:val="ListParagraph"/>
              <w:spacing w:after="200"/>
              <w:ind w:left="0"/>
              <w:contextualSpacing w:val="0"/>
              <w:jc w:val="both"/>
              <w:rPr>
                <w:rFonts w:ascii="Arial" w:hAnsi="Arial"/>
                <w:bCs/>
                <w:szCs w:val="24"/>
              </w:rPr>
            </w:pPr>
            <w:r>
              <w:rPr>
                <w:rFonts w:ascii="Arial" w:hAnsi="Arial"/>
                <w:bCs/>
                <w:szCs w:val="24"/>
              </w:rPr>
              <w:t xml:space="preserve">The lowest tendered P1 will then be divided by each subsequent P1 </w:t>
            </w:r>
            <w:r>
              <w:rPr>
                <w:rFonts w:ascii="Arial" w:hAnsi="Arial"/>
                <w:bCs/>
                <w:szCs w:val="24"/>
              </w:rPr>
              <w:lastRenderedPageBreak/>
              <w:t xml:space="preserve">bid and multiplied by </w:t>
            </w:r>
            <w:r w:rsidR="00F2498E">
              <w:rPr>
                <w:rFonts w:ascii="Arial" w:hAnsi="Arial"/>
                <w:bCs/>
                <w:szCs w:val="24"/>
              </w:rPr>
              <w:t>22</w:t>
            </w:r>
            <w:r w:rsidR="00BB1C59">
              <w:rPr>
                <w:rFonts w:ascii="Arial" w:hAnsi="Arial"/>
                <w:bCs/>
                <w:szCs w:val="24"/>
              </w:rPr>
              <w:t>%</w:t>
            </w:r>
          </w:p>
        </w:tc>
      </w:tr>
    </w:tbl>
    <w:p w14:paraId="639260BA" w14:textId="77777777" w:rsidR="0019270B" w:rsidRDefault="0019270B" w:rsidP="0006465B">
      <w:pPr>
        <w:pStyle w:val="Heading3"/>
        <w:rPr>
          <w:bCs/>
          <w:szCs w:val="24"/>
        </w:rPr>
      </w:pPr>
    </w:p>
    <w:p w14:paraId="6B140055" w14:textId="0F5F4AD2" w:rsidR="00D64F91" w:rsidRPr="00B67288" w:rsidRDefault="00D64F91" w:rsidP="00B75038">
      <w:pPr>
        <w:pStyle w:val="Heading3"/>
        <w:rPr>
          <w:bCs/>
          <w:szCs w:val="24"/>
        </w:rPr>
      </w:pPr>
      <w:r w:rsidRPr="00D13B72">
        <w:rPr>
          <w:bCs/>
          <w:szCs w:val="24"/>
        </w:rPr>
        <w:t xml:space="preserve">The </w:t>
      </w:r>
      <w:r w:rsidR="00B67288">
        <w:rPr>
          <w:bCs/>
          <w:szCs w:val="24"/>
        </w:rPr>
        <w:t>Price Factor W</w:t>
      </w:r>
      <w:r w:rsidRPr="00D13B72">
        <w:rPr>
          <w:bCs/>
          <w:szCs w:val="24"/>
        </w:rPr>
        <w:t xml:space="preserve">eighted </w:t>
      </w:r>
      <w:r w:rsidR="00B67288">
        <w:rPr>
          <w:bCs/>
          <w:szCs w:val="24"/>
        </w:rPr>
        <w:t>S</w:t>
      </w:r>
      <w:r w:rsidRPr="00D13B72">
        <w:rPr>
          <w:bCs/>
          <w:szCs w:val="24"/>
        </w:rPr>
        <w:t>cores for P1</w:t>
      </w:r>
      <w:r w:rsidR="0006465B">
        <w:rPr>
          <w:bCs/>
          <w:szCs w:val="24"/>
        </w:rPr>
        <w:t xml:space="preserve">, </w:t>
      </w:r>
      <w:r w:rsidRPr="00D13B72">
        <w:rPr>
          <w:bCs/>
          <w:szCs w:val="24"/>
        </w:rPr>
        <w:t>P2</w:t>
      </w:r>
      <w:r w:rsidR="0006465B">
        <w:rPr>
          <w:bCs/>
          <w:szCs w:val="24"/>
        </w:rPr>
        <w:t>, P3 and P4</w:t>
      </w:r>
      <w:r w:rsidRPr="00D13B72">
        <w:rPr>
          <w:bCs/>
          <w:szCs w:val="24"/>
        </w:rPr>
        <w:t xml:space="preserve"> will then be added together to provide the overall </w:t>
      </w:r>
      <w:r>
        <w:rPr>
          <w:bCs/>
          <w:szCs w:val="24"/>
        </w:rPr>
        <w:t>Price Factor</w:t>
      </w:r>
      <w:r w:rsidRPr="00D13B72">
        <w:rPr>
          <w:bCs/>
          <w:szCs w:val="24"/>
        </w:rPr>
        <w:t xml:space="preserve"> score.</w:t>
      </w:r>
    </w:p>
    <w:bookmarkEnd w:id="55"/>
    <w:bookmarkEnd w:id="56"/>
    <w:p w14:paraId="66EBEBBB" w14:textId="51AA7B31" w:rsidR="001474CA" w:rsidRPr="001474CA" w:rsidRDefault="001474CA" w:rsidP="001474CA">
      <w:pPr>
        <w:pStyle w:val="ListParagraph"/>
        <w:spacing w:after="200" w:line="276" w:lineRule="auto"/>
        <w:ind w:left="180"/>
        <w:contextualSpacing w:val="0"/>
        <w:jc w:val="both"/>
        <w:rPr>
          <w:rFonts w:ascii="Arial" w:hAnsi="Arial"/>
          <w:bCs/>
          <w:szCs w:val="24"/>
        </w:rPr>
      </w:pPr>
    </w:p>
    <w:p w14:paraId="7CA1A964" w14:textId="6DFEC7C8" w:rsidR="00A24271" w:rsidRDefault="00812C78" w:rsidP="00A24271">
      <w:pPr>
        <w:pStyle w:val="Heading2"/>
        <w:tabs>
          <w:tab w:val="num" w:pos="927"/>
          <w:tab w:val="num" w:pos="1080"/>
        </w:tabs>
        <w:ind w:left="-180"/>
        <w:jc w:val="left"/>
      </w:pPr>
      <w:bookmarkStart w:id="58" w:name="_Toc256417241"/>
      <w:bookmarkStart w:id="59" w:name="_Toc511125567"/>
      <w:r>
        <w:t>16</w:t>
      </w:r>
      <w:r w:rsidR="004F4B2D">
        <w:t xml:space="preserve">. </w:t>
      </w:r>
      <w:r w:rsidR="003423B5">
        <w:t>Points of Contact</w:t>
      </w:r>
      <w:bookmarkEnd w:id="58"/>
      <w:bookmarkEnd w:id="59"/>
    </w:p>
    <w:p w14:paraId="468D95BA" w14:textId="3D9CD72A" w:rsidR="00957A2B" w:rsidRPr="0079684E" w:rsidRDefault="00812C78" w:rsidP="005F1BF5">
      <w:pPr>
        <w:tabs>
          <w:tab w:val="left" w:pos="7590"/>
        </w:tabs>
        <w:ind w:left="-180"/>
        <w:jc w:val="both"/>
        <w:rPr>
          <w:rFonts w:ascii="Arial" w:hAnsi="Arial" w:cs="Arial"/>
        </w:rPr>
      </w:pPr>
      <w:r>
        <w:rPr>
          <w:rFonts w:ascii="Arial" w:hAnsi="Arial" w:cs="Arial"/>
        </w:rPr>
        <w:t>All queries/ questions should be sent via the Delta e-Sourcing Portal.</w:t>
      </w:r>
      <w:bookmarkStart w:id="60" w:name="_Toc253400972"/>
      <w:bookmarkStart w:id="61" w:name="_Toc511125568"/>
      <w:r w:rsidR="005F1BF5">
        <w:rPr>
          <w:rFonts w:ascii="Arial" w:hAnsi="Arial" w:cs="Arial"/>
        </w:rPr>
        <w:tab/>
      </w:r>
    </w:p>
    <w:p w14:paraId="2FE6A035" w14:textId="366A4E33" w:rsidR="00957A2B" w:rsidRPr="0079684E" w:rsidRDefault="005F1BF5" w:rsidP="00864A47">
      <w:pPr>
        <w:rPr>
          <w:rFonts w:ascii="Arial" w:hAnsi="Arial" w:cs="Arial"/>
        </w:rPr>
      </w:pPr>
      <w:r>
        <w:rPr>
          <w:rFonts w:ascii="Arial" w:hAnsi="Arial" w:cs="Arial"/>
        </w:rPr>
        <w:br w:type="page"/>
      </w:r>
    </w:p>
    <w:p w14:paraId="5DA50364" w14:textId="3FF9BB09" w:rsidR="009132EC" w:rsidRDefault="007F53D7" w:rsidP="00501F87">
      <w:pPr>
        <w:pStyle w:val="Heading2"/>
        <w:tabs>
          <w:tab w:val="num" w:pos="927"/>
          <w:tab w:val="num" w:pos="1080"/>
        </w:tabs>
        <w:ind w:left="-180"/>
        <w:jc w:val="left"/>
      </w:pPr>
      <w:r w:rsidRPr="007F53D7">
        <w:lastRenderedPageBreak/>
        <w:t>Annex 1 – Travel and Subsistence Policy</w:t>
      </w:r>
    </w:p>
    <w:p w14:paraId="5990FAB8" w14:textId="3FF9BB09" w:rsidR="00501F87" w:rsidRPr="00501F87" w:rsidRDefault="00501F87" w:rsidP="00501F87">
      <w:pPr>
        <w:pStyle w:val="Heading3"/>
      </w:pPr>
    </w:p>
    <w:p w14:paraId="1E7FEE98" w14:textId="77777777" w:rsidR="009132EC" w:rsidRPr="00A57E72" w:rsidRDefault="009132EC" w:rsidP="009132EC">
      <w:pPr>
        <w:ind w:left="-180"/>
        <w:jc w:val="both"/>
        <w:rPr>
          <w:rFonts w:ascii="Arial" w:hAnsi="Arial" w:cs="Arial"/>
        </w:rPr>
      </w:pPr>
      <w:r>
        <w:rPr>
          <w:rFonts w:ascii="Arial" w:hAnsi="Arial" w:cs="Arial"/>
        </w:rPr>
        <w:t>The Supplier</w:t>
      </w:r>
      <w:r w:rsidRPr="00A57E72">
        <w:rPr>
          <w:rFonts w:ascii="Arial" w:hAnsi="Arial" w:cs="Arial"/>
        </w:rPr>
        <w:t xml:space="preserve"> shall submit claims for travel and subsistence expenses in a format acceptable to </w:t>
      </w:r>
      <w:r>
        <w:rPr>
          <w:rFonts w:ascii="Arial" w:hAnsi="Arial" w:cs="Arial"/>
        </w:rPr>
        <w:t xml:space="preserve">DVSA </w:t>
      </w:r>
      <w:r w:rsidRPr="00A57E72">
        <w:rPr>
          <w:rFonts w:ascii="Arial" w:hAnsi="Arial" w:cs="Arial"/>
        </w:rPr>
        <w:t>(acting reasonably) and shall detail travel and subsistence costs and expenses separately.</w:t>
      </w:r>
    </w:p>
    <w:p w14:paraId="2CF0F9D6" w14:textId="77777777" w:rsidR="009132EC" w:rsidRPr="00A57E72" w:rsidRDefault="009132EC" w:rsidP="009132EC">
      <w:pPr>
        <w:ind w:left="-180"/>
        <w:jc w:val="both"/>
        <w:rPr>
          <w:rFonts w:ascii="Arial" w:hAnsi="Arial" w:cs="Arial"/>
        </w:rPr>
      </w:pPr>
    </w:p>
    <w:p w14:paraId="33AD5E8F" w14:textId="77777777" w:rsidR="009132EC" w:rsidRPr="00A57E72" w:rsidRDefault="009132EC" w:rsidP="009132EC">
      <w:pPr>
        <w:ind w:left="-180"/>
        <w:jc w:val="both"/>
        <w:rPr>
          <w:rFonts w:ascii="Arial" w:hAnsi="Arial" w:cs="Arial"/>
        </w:rPr>
      </w:pPr>
      <w:r w:rsidRPr="00A57E72">
        <w:rPr>
          <w:rFonts w:ascii="Arial" w:hAnsi="Arial" w:cs="Arial"/>
        </w:rPr>
        <w:t xml:space="preserve">No amount shall be payable by </w:t>
      </w:r>
      <w:r>
        <w:rPr>
          <w:rFonts w:ascii="Arial" w:hAnsi="Arial" w:cs="Arial"/>
        </w:rPr>
        <w:t xml:space="preserve">DVSA </w:t>
      </w:r>
      <w:r w:rsidRPr="00A57E72">
        <w:rPr>
          <w:rFonts w:ascii="Arial" w:hAnsi="Arial" w:cs="Arial"/>
        </w:rPr>
        <w:t xml:space="preserve">without evidence acceptable to </w:t>
      </w:r>
      <w:r>
        <w:rPr>
          <w:rFonts w:ascii="Arial" w:hAnsi="Arial" w:cs="Arial"/>
        </w:rPr>
        <w:t xml:space="preserve">DVSA </w:t>
      </w:r>
      <w:r w:rsidRPr="00A57E72">
        <w:rPr>
          <w:rFonts w:ascii="Arial" w:hAnsi="Arial" w:cs="Arial"/>
        </w:rPr>
        <w:t xml:space="preserve">(acting reasonably) of the costs and expenses having been incurred and </w:t>
      </w:r>
      <w:r>
        <w:rPr>
          <w:rFonts w:ascii="Arial" w:hAnsi="Arial" w:cs="Arial"/>
        </w:rPr>
        <w:t xml:space="preserve">DVSA </w:t>
      </w:r>
      <w:r w:rsidRPr="00A57E72">
        <w:rPr>
          <w:rFonts w:ascii="Arial" w:hAnsi="Arial" w:cs="Arial"/>
        </w:rPr>
        <w:t xml:space="preserve">shall not pay any handling charge, fee or profit element or VAT in respect of the </w:t>
      </w:r>
      <w:r>
        <w:rPr>
          <w:rFonts w:ascii="Arial" w:hAnsi="Arial" w:cs="Arial"/>
        </w:rPr>
        <w:t xml:space="preserve">Supplier </w:t>
      </w:r>
      <w:r w:rsidRPr="00A57E72">
        <w:rPr>
          <w:rFonts w:ascii="Arial" w:hAnsi="Arial" w:cs="Arial"/>
        </w:rPr>
        <w:t xml:space="preserve">issuing claims to </w:t>
      </w:r>
      <w:r>
        <w:rPr>
          <w:rFonts w:ascii="Arial" w:hAnsi="Arial" w:cs="Arial"/>
        </w:rPr>
        <w:t xml:space="preserve">DVSA </w:t>
      </w:r>
      <w:r w:rsidRPr="00A57E72">
        <w:rPr>
          <w:rFonts w:ascii="Arial" w:hAnsi="Arial" w:cs="Arial"/>
        </w:rPr>
        <w:t>in respect of such costs and expenses.</w:t>
      </w:r>
    </w:p>
    <w:p w14:paraId="1D11694C" w14:textId="77777777" w:rsidR="009132EC" w:rsidRPr="00A57E72" w:rsidRDefault="009132EC" w:rsidP="009132EC">
      <w:pPr>
        <w:ind w:left="-180"/>
        <w:jc w:val="both"/>
        <w:rPr>
          <w:rFonts w:ascii="Arial" w:hAnsi="Arial" w:cs="Arial"/>
        </w:rPr>
      </w:pPr>
    </w:p>
    <w:p w14:paraId="400137D1" w14:textId="77777777" w:rsidR="009132EC" w:rsidRDefault="009132EC" w:rsidP="009132EC">
      <w:pPr>
        <w:ind w:left="-180"/>
        <w:jc w:val="both"/>
        <w:rPr>
          <w:rFonts w:ascii="Arial" w:hAnsi="Arial" w:cs="Arial"/>
        </w:rPr>
      </w:pPr>
      <w:r w:rsidRPr="00A57E72">
        <w:rPr>
          <w:rFonts w:ascii="Arial" w:hAnsi="Arial" w:cs="Arial"/>
        </w:rPr>
        <w:t xml:space="preserve">The limit on travel and subsistence costs and expenses shall be as follows (unless otherwise agreed). These limits mirror the internal limits set by the Department for Transport and shall only be amended in parallel to the internal limits </w:t>
      </w:r>
      <w:r>
        <w:rPr>
          <w:rFonts w:ascii="Arial" w:hAnsi="Arial" w:cs="Arial"/>
        </w:rPr>
        <w:t>during the Call Off Contract Period:</w:t>
      </w:r>
    </w:p>
    <w:p w14:paraId="09C7110A" w14:textId="77777777" w:rsidR="009132EC" w:rsidRDefault="009132EC" w:rsidP="009132EC">
      <w:pPr>
        <w:ind w:left="-180"/>
        <w:jc w:val="both"/>
        <w:rPr>
          <w:rFonts w:ascii="Arial" w:hAnsi="Arial" w:cs="Arial"/>
        </w:rPr>
      </w:pPr>
    </w:p>
    <w:p w14:paraId="34E56461" w14:textId="77777777" w:rsidR="009132EC" w:rsidRDefault="009132EC" w:rsidP="009132EC">
      <w:pPr>
        <w:ind w:left="-180"/>
        <w:jc w:val="both"/>
        <w:rPr>
          <w:rFonts w:ascii="Arial" w:hAnsi="Arial" w:cs="Arial"/>
        </w:rPr>
      </w:pPr>
      <w:r>
        <w:rPr>
          <w:rFonts w:ascii="Arial" w:hAnsi="Arial" w:cs="Arial"/>
        </w:rPr>
        <w:t>The Supplier may claim for travel by rail, all journeys must be standard class.</w:t>
      </w:r>
    </w:p>
    <w:p w14:paraId="5F48BC78" w14:textId="77777777" w:rsidR="009132EC" w:rsidRDefault="009132EC" w:rsidP="009132EC">
      <w:pPr>
        <w:ind w:left="-180"/>
        <w:jc w:val="both"/>
        <w:rPr>
          <w:rFonts w:ascii="Arial" w:hAnsi="Arial" w:cs="Arial"/>
        </w:rPr>
      </w:pPr>
    </w:p>
    <w:p w14:paraId="047342A1" w14:textId="77777777" w:rsidR="009132EC" w:rsidRDefault="009132EC" w:rsidP="009132EC">
      <w:pPr>
        <w:ind w:left="-180"/>
        <w:jc w:val="both"/>
        <w:rPr>
          <w:rFonts w:ascii="Arial" w:hAnsi="Arial" w:cs="Arial"/>
        </w:rPr>
      </w:pPr>
      <w:r w:rsidRPr="00A57E72">
        <w:rPr>
          <w:rFonts w:ascii="Arial" w:hAnsi="Arial" w:cs="Arial"/>
        </w:rPr>
        <w:t xml:space="preserve">The </w:t>
      </w:r>
      <w:r>
        <w:rPr>
          <w:rFonts w:ascii="Arial" w:hAnsi="Arial" w:cs="Arial"/>
        </w:rPr>
        <w:t xml:space="preserve">Supplier </w:t>
      </w:r>
      <w:r w:rsidRPr="00A57E72">
        <w:rPr>
          <w:rFonts w:ascii="Arial" w:hAnsi="Arial" w:cs="Arial"/>
        </w:rPr>
        <w:t>may claim for car journeys made in the performance of the Services at the rate of 45 pence per mile (including VAT).</w:t>
      </w:r>
    </w:p>
    <w:p w14:paraId="54CFD7B4" w14:textId="77777777" w:rsidR="009132EC" w:rsidRDefault="009132EC" w:rsidP="009132EC">
      <w:pPr>
        <w:jc w:val="both"/>
        <w:rPr>
          <w:rFonts w:ascii="Arial" w:hAnsi="Arial" w:cs="Arial"/>
        </w:rPr>
      </w:pPr>
    </w:p>
    <w:p w14:paraId="4492FD97" w14:textId="77777777" w:rsidR="009132EC" w:rsidRPr="00A57E72" w:rsidRDefault="009132EC" w:rsidP="009132EC">
      <w:pPr>
        <w:ind w:left="-180"/>
        <w:jc w:val="both"/>
        <w:rPr>
          <w:rFonts w:ascii="Arial" w:hAnsi="Arial" w:cs="Arial"/>
        </w:rPr>
      </w:pPr>
      <w:r w:rsidRPr="00A57E72">
        <w:rPr>
          <w:rFonts w:ascii="Arial" w:hAnsi="Arial" w:cs="Arial"/>
        </w:rPr>
        <w:t>T</w:t>
      </w:r>
      <w:r>
        <w:rPr>
          <w:rFonts w:ascii="Arial" w:hAnsi="Arial" w:cs="Arial"/>
        </w:rPr>
        <w:t>he Supplier</w:t>
      </w:r>
      <w:r w:rsidRPr="00A57E72">
        <w:rPr>
          <w:rFonts w:ascii="Arial" w:hAnsi="Arial" w:cs="Arial"/>
        </w:rPr>
        <w:t xml:space="preserve"> may claim up to a maximum of £90 (including VAT) per night for accommodation outside of London and up to £115 (including VAT) for accommodation in London.</w:t>
      </w:r>
    </w:p>
    <w:p w14:paraId="56176498" w14:textId="77777777" w:rsidR="009132EC" w:rsidRPr="00A57E72" w:rsidRDefault="009132EC" w:rsidP="009132EC">
      <w:pPr>
        <w:ind w:left="-180"/>
        <w:jc w:val="both"/>
        <w:rPr>
          <w:rFonts w:ascii="Arial" w:hAnsi="Arial" w:cs="Arial"/>
        </w:rPr>
      </w:pPr>
    </w:p>
    <w:p w14:paraId="5A7AF3C8" w14:textId="77777777" w:rsidR="009132EC" w:rsidRPr="00A57E72" w:rsidRDefault="009132EC" w:rsidP="009132EC">
      <w:pPr>
        <w:ind w:left="-180"/>
        <w:jc w:val="both"/>
        <w:rPr>
          <w:rFonts w:ascii="Arial" w:hAnsi="Arial" w:cs="Arial"/>
        </w:rPr>
      </w:pPr>
      <w:r w:rsidRPr="00A57E72">
        <w:rPr>
          <w:rFonts w:ascii="Arial" w:hAnsi="Arial" w:cs="Arial"/>
        </w:rPr>
        <w:t xml:space="preserve">The </w:t>
      </w:r>
      <w:r>
        <w:rPr>
          <w:rFonts w:ascii="Arial" w:hAnsi="Arial" w:cs="Arial"/>
        </w:rPr>
        <w:t xml:space="preserve">Supplier </w:t>
      </w:r>
      <w:r w:rsidRPr="00A57E72">
        <w:rPr>
          <w:rFonts w:ascii="Arial" w:hAnsi="Arial" w:cs="Arial"/>
        </w:rPr>
        <w:t>may claim within the detailed subsistence limits set out below:</w:t>
      </w:r>
    </w:p>
    <w:p w14:paraId="39E73452" w14:textId="77777777" w:rsidR="009132EC" w:rsidRPr="00C913ED" w:rsidRDefault="009132EC" w:rsidP="009132EC">
      <w:pPr>
        <w:jc w:val="both"/>
        <w:rPr>
          <w:rFonts w:ascii="Arial" w:hAnsi="Arial" w:cs="Arial"/>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3"/>
        <w:gridCol w:w="3324"/>
      </w:tblGrid>
      <w:tr w:rsidR="009132EC" w:rsidRPr="00C913ED" w14:paraId="18011BC0" w14:textId="77777777" w:rsidTr="00EB5D77">
        <w:tc>
          <w:tcPr>
            <w:tcW w:w="4013" w:type="dxa"/>
            <w:tcBorders>
              <w:top w:val="single" w:sz="4" w:space="0" w:color="auto"/>
              <w:left w:val="single" w:sz="4" w:space="0" w:color="auto"/>
              <w:bottom w:val="single" w:sz="4" w:space="0" w:color="auto"/>
              <w:right w:val="single" w:sz="4" w:space="0" w:color="auto"/>
            </w:tcBorders>
            <w:shd w:val="clear" w:color="auto" w:fill="auto"/>
          </w:tcPr>
          <w:p w14:paraId="75CF0082" w14:textId="77777777" w:rsidR="009132EC" w:rsidRPr="00C913ED" w:rsidRDefault="009132EC" w:rsidP="00EB5D77">
            <w:pPr>
              <w:jc w:val="both"/>
              <w:rPr>
                <w:rFonts w:ascii="Arial" w:hAnsi="Arial" w:cs="Arial"/>
                <w:szCs w:val="24"/>
              </w:rPr>
            </w:pPr>
            <w:proofErr w:type="gramStart"/>
            <w:r w:rsidRPr="00C913ED">
              <w:rPr>
                <w:rFonts w:ascii="Arial" w:hAnsi="Arial" w:cs="Arial"/>
                <w:szCs w:val="24"/>
              </w:rPr>
              <w:t>Period of time</w:t>
            </w:r>
            <w:proofErr w:type="gramEnd"/>
          </w:p>
        </w:tc>
        <w:tc>
          <w:tcPr>
            <w:tcW w:w="3324" w:type="dxa"/>
            <w:tcBorders>
              <w:top w:val="single" w:sz="4" w:space="0" w:color="auto"/>
              <w:left w:val="single" w:sz="4" w:space="0" w:color="auto"/>
              <w:bottom w:val="single" w:sz="4" w:space="0" w:color="auto"/>
              <w:right w:val="single" w:sz="4" w:space="0" w:color="auto"/>
            </w:tcBorders>
            <w:shd w:val="clear" w:color="auto" w:fill="auto"/>
          </w:tcPr>
          <w:p w14:paraId="21536973" w14:textId="77777777" w:rsidR="009132EC" w:rsidRPr="00C913ED" w:rsidRDefault="009132EC" w:rsidP="00EB5D77">
            <w:pPr>
              <w:jc w:val="both"/>
              <w:rPr>
                <w:rFonts w:ascii="Arial" w:hAnsi="Arial" w:cs="Arial"/>
                <w:szCs w:val="24"/>
              </w:rPr>
            </w:pPr>
            <w:r w:rsidRPr="00C913ED">
              <w:rPr>
                <w:rFonts w:ascii="Arial" w:hAnsi="Arial" w:cs="Arial"/>
                <w:szCs w:val="24"/>
              </w:rPr>
              <w:t>Limit (including VAT)</w:t>
            </w:r>
          </w:p>
        </w:tc>
      </w:tr>
      <w:tr w:rsidR="009132EC" w:rsidRPr="00C913ED" w14:paraId="2D67BD39" w14:textId="77777777" w:rsidTr="00EB5D77">
        <w:tc>
          <w:tcPr>
            <w:tcW w:w="4013" w:type="dxa"/>
            <w:tcBorders>
              <w:top w:val="single" w:sz="4" w:space="0" w:color="auto"/>
              <w:left w:val="single" w:sz="4" w:space="0" w:color="auto"/>
              <w:bottom w:val="single" w:sz="4" w:space="0" w:color="auto"/>
              <w:right w:val="single" w:sz="4" w:space="0" w:color="auto"/>
            </w:tcBorders>
            <w:shd w:val="clear" w:color="auto" w:fill="auto"/>
            <w:hideMark/>
          </w:tcPr>
          <w:p w14:paraId="7D924659" w14:textId="77777777" w:rsidR="009132EC" w:rsidRPr="00C913ED" w:rsidRDefault="009132EC" w:rsidP="00EB5D77">
            <w:pPr>
              <w:jc w:val="both"/>
              <w:rPr>
                <w:rFonts w:ascii="Arial" w:hAnsi="Arial" w:cs="Arial"/>
                <w:szCs w:val="24"/>
              </w:rPr>
            </w:pPr>
            <w:r w:rsidRPr="00C913ED">
              <w:rPr>
                <w:rFonts w:ascii="Arial" w:hAnsi="Arial" w:cs="Arial"/>
                <w:szCs w:val="24"/>
              </w:rPr>
              <w:t>Over 5 Hours</w:t>
            </w:r>
          </w:p>
        </w:tc>
        <w:tc>
          <w:tcPr>
            <w:tcW w:w="3324" w:type="dxa"/>
            <w:tcBorders>
              <w:top w:val="single" w:sz="4" w:space="0" w:color="auto"/>
              <w:left w:val="single" w:sz="4" w:space="0" w:color="auto"/>
              <w:bottom w:val="single" w:sz="4" w:space="0" w:color="auto"/>
              <w:right w:val="single" w:sz="4" w:space="0" w:color="auto"/>
            </w:tcBorders>
            <w:shd w:val="clear" w:color="auto" w:fill="auto"/>
            <w:hideMark/>
          </w:tcPr>
          <w:p w14:paraId="6FA1CDF9" w14:textId="77777777" w:rsidR="009132EC" w:rsidRPr="00C913ED" w:rsidRDefault="009132EC" w:rsidP="00EB5D77">
            <w:pPr>
              <w:jc w:val="both"/>
              <w:rPr>
                <w:rFonts w:ascii="Arial" w:hAnsi="Arial" w:cs="Arial"/>
                <w:szCs w:val="24"/>
              </w:rPr>
            </w:pPr>
            <w:r w:rsidRPr="00C913ED">
              <w:rPr>
                <w:rFonts w:ascii="Arial" w:hAnsi="Arial" w:cs="Arial"/>
                <w:szCs w:val="24"/>
              </w:rPr>
              <w:t>£5.00</w:t>
            </w:r>
          </w:p>
        </w:tc>
      </w:tr>
      <w:tr w:rsidR="009132EC" w:rsidRPr="00C913ED" w14:paraId="3BD59C22" w14:textId="77777777" w:rsidTr="00EB5D77">
        <w:tc>
          <w:tcPr>
            <w:tcW w:w="4013" w:type="dxa"/>
            <w:tcBorders>
              <w:top w:val="single" w:sz="4" w:space="0" w:color="auto"/>
              <w:left w:val="single" w:sz="4" w:space="0" w:color="auto"/>
              <w:bottom w:val="single" w:sz="4" w:space="0" w:color="auto"/>
              <w:right w:val="single" w:sz="4" w:space="0" w:color="auto"/>
            </w:tcBorders>
            <w:shd w:val="clear" w:color="auto" w:fill="auto"/>
            <w:hideMark/>
          </w:tcPr>
          <w:p w14:paraId="7FD2FF9B" w14:textId="77777777" w:rsidR="009132EC" w:rsidRPr="00C913ED" w:rsidRDefault="009132EC" w:rsidP="00EB5D77">
            <w:pPr>
              <w:jc w:val="both"/>
              <w:rPr>
                <w:rFonts w:ascii="Arial" w:hAnsi="Arial" w:cs="Arial"/>
                <w:szCs w:val="24"/>
              </w:rPr>
            </w:pPr>
            <w:r w:rsidRPr="00C913ED">
              <w:rPr>
                <w:rFonts w:ascii="Arial" w:hAnsi="Arial" w:cs="Arial"/>
                <w:szCs w:val="24"/>
              </w:rPr>
              <w:t>Over 10 Hours</w:t>
            </w:r>
          </w:p>
        </w:tc>
        <w:tc>
          <w:tcPr>
            <w:tcW w:w="3324" w:type="dxa"/>
            <w:tcBorders>
              <w:top w:val="single" w:sz="4" w:space="0" w:color="auto"/>
              <w:left w:val="single" w:sz="4" w:space="0" w:color="auto"/>
              <w:bottom w:val="single" w:sz="4" w:space="0" w:color="auto"/>
              <w:right w:val="single" w:sz="4" w:space="0" w:color="auto"/>
            </w:tcBorders>
            <w:shd w:val="clear" w:color="auto" w:fill="auto"/>
            <w:hideMark/>
          </w:tcPr>
          <w:p w14:paraId="5CA4DD96" w14:textId="77777777" w:rsidR="009132EC" w:rsidRPr="00C913ED" w:rsidRDefault="009132EC" w:rsidP="00EB5D77">
            <w:pPr>
              <w:jc w:val="both"/>
              <w:rPr>
                <w:rFonts w:ascii="Arial" w:hAnsi="Arial" w:cs="Arial"/>
                <w:szCs w:val="24"/>
              </w:rPr>
            </w:pPr>
            <w:r w:rsidRPr="00C913ED">
              <w:rPr>
                <w:rFonts w:ascii="Arial" w:hAnsi="Arial" w:cs="Arial"/>
                <w:szCs w:val="24"/>
              </w:rPr>
              <w:t>£10.00</w:t>
            </w:r>
          </w:p>
        </w:tc>
      </w:tr>
      <w:tr w:rsidR="009132EC" w:rsidRPr="00C913ED" w14:paraId="588DB304" w14:textId="77777777" w:rsidTr="00EB5D77">
        <w:tc>
          <w:tcPr>
            <w:tcW w:w="4013" w:type="dxa"/>
            <w:tcBorders>
              <w:top w:val="single" w:sz="4" w:space="0" w:color="auto"/>
              <w:left w:val="single" w:sz="4" w:space="0" w:color="auto"/>
              <w:bottom w:val="single" w:sz="4" w:space="0" w:color="auto"/>
              <w:right w:val="single" w:sz="4" w:space="0" w:color="auto"/>
            </w:tcBorders>
            <w:shd w:val="clear" w:color="auto" w:fill="auto"/>
            <w:hideMark/>
          </w:tcPr>
          <w:p w14:paraId="0CD399A0" w14:textId="77777777" w:rsidR="009132EC" w:rsidRPr="00C913ED" w:rsidRDefault="009132EC" w:rsidP="00EB5D77">
            <w:pPr>
              <w:jc w:val="both"/>
              <w:rPr>
                <w:rFonts w:ascii="Arial" w:hAnsi="Arial" w:cs="Arial"/>
                <w:szCs w:val="24"/>
              </w:rPr>
            </w:pPr>
            <w:r w:rsidRPr="00C913ED">
              <w:rPr>
                <w:rFonts w:ascii="Arial" w:hAnsi="Arial" w:cs="Arial"/>
                <w:szCs w:val="24"/>
              </w:rPr>
              <w:t>Overnight Stay Evening Meal</w:t>
            </w:r>
          </w:p>
        </w:tc>
        <w:tc>
          <w:tcPr>
            <w:tcW w:w="3324" w:type="dxa"/>
            <w:tcBorders>
              <w:top w:val="single" w:sz="4" w:space="0" w:color="auto"/>
              <w:left w:val="single" w:sz="4" w:space="0" w:color="auto"/>
              <w:bottom w:val="single" w:sz="4" w:space="0" w:color="auto"/>
              <w:right w:val="single" w:sz="4" w:space="0" w:color="auto"/>
            </w:tcBorders>
            <w:shd w:val="clear" w:color="auto" w:fill="auto"/>
            <w:hideMark/>
          </w:tcPr>
          <w:p w14:paraId="2CB9375D" w14:textId="77777777" w:rsidR="009132EC" w:rsidRPr="00C913ED" w:rsidRDefault="009132EC" w:rsidP="00EB5D77">
            <w:pPr>
              <w:jc w:val="both"/>
              <w:rPr>
                <w:rFonts w:ascii="Arial" w:hAnsi="Arial" w:cs="Arial"/>
                <w:szCs w:val="24"/>
              </w:rPr>
            </w:pPr>
            <w:r w:rsidRPr="00C913ED">
              <w:rPr>
                <w:rFonts w:ascii="Arial" w:hAnsi="Arial" w:cs="Arial"/>
                <w:szCs w:val="24"/>
              </w:rPr>
              <w:t>£15.00</w:t>
            </w:r>
          </w:p>
        </w:tc>
      </w:tr>
    </w:tbl>
    <w:p w14:paraId="4F197E30" w14:textId="77777777" w:rsidR="009132EC" w:rsidRPr="00C913ED" w:rsidRDefault="009132EC" w:rsidP="009132EC">
      <w:pPr>
        <w:jc w:val="both"/>
        <w:rPr>
          <w:rFonts w:ascii="Arial" w:hAnsi="Arial" w:cs="Arial"/>
          <w:szCs w:val="24"/>
        </w:rPr>
      </w:pPr>
    </w:p>
    <w:p w14:paraId="1CCAB156" w14:textId="6863F46E" w:rsidR="00957A2B" w:rsidRDefault="00957A2B" w:rsidP="007F53D7">
      <w:pPr>
        <w:pStyle w:val="Heading2"/>
        <w:tabs>
          <w:tab w:val="num" w:pos="927"/>
          <w:tab w:val="num" w:pos="1080"/>
        </w:tabs>
        <w:ind w:left="-180"/>
        <w:jc w:val="left"/>
        <w:rPr>
          <w:rFonts w:cs="Arial"/>
          <w:b w:val="0"/>
        </w:rPr>
      </w:pPr>
      <w:r>
        <w:rPr>
          <w:rFonts w:cs="Arial"/>
        </w:rPr>
        <w:br w:type="page"/>
      </w:r>
    </w:p>
    <w:p w14:paraId="46B8B7F5" w14:textId="77777777" w:rsidR="001474CA" w:rsidRDefault="001474CA" w:rsidP="004F4B2D">
      <w:pPr>
        <w:pStyle w:val="Heading2"/>
        <w:tabs>
          <w:tab w:val="num" w:pos="927"/>
          <w:tab w:val="num" w:pos="1080"/>
        </w:tabs>
        <w:ind w:left="-180"/>
        <w:jc w:val="left"/>
        <w:sectPr w:rsidR="001474CA" w:rsidSect="004F4B2D">
          <w:headerReference w:type="default" r:id="rId15"/>
          <w:footerReference w:type="default" r:id="rId16"/>
          <w:pgSz w:w="11906" w:h="16838"/>
          <w:pgMar w:top="1440" w:right="1286" w:bottom="1440" w:left="1440" w:header="708" w:footer="708" w:gutter="0"/>
          <w:cols w:space="708"/>
          <w:docGrid w:linePitch="360"/>
        </w:sectPr>
      </w:pPr>
    </w:p>
    <w:p w14:paraId="3240216A" w14:textId="26116C62" w:rsidR="00F87D5B" w:rsidRPr="004B0D9B" w:rsidRDefault="007F53D7" w:rsidP="004B0D9B">
      <w:pPr>
        <w:pStyle w:val="Heading2"/>
        <w:tabs>
          <w:tab w:val="num" w:pos="927"/>
          <w:tab w:val="num" w:pos="1080"/>
        </w:tabs>
        <w:ind w:left="-180"/>
        <w:jc w:val="left"/>
        <w:rPr>
          <w:rFonts w:cs="Arial"/>
          <w:u w:val="single"/>
        </w:rPr>
      </w:pPr>
      <w:r>
        <w:lastRenderedPageBreak/>
        <w:t>Annex 2</w:t>
      </w:r>
      <w:r w:rsidR="00F87D5B" w:rsidRPr="00425182">
        <w:t xml:space="preserve"> – Evaluation Criteria: Quality Factors</w:t>
      </w:r>
      <w:bookmarkEnd w:id="60"/>
      <w:bookmarkEnd w:id="61"/>
    </w:p>
    <w:p w14:paraId="6D5A0E05" w14:textId="77777777" w:rsidR="00B11EAF" w:rsidRDefault="00B11EAF" w:rsidP="009E58ED">
      <w:pPr>
        <w:ind w:left="-180"/>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410"/>
        <w:gridCol w:w="6804"/>
        <w:gridCol w:w="4111"/>
      </w:tblGrid>
      <w:tr w:rsidR="00375E31" w14:paraId="0E5DA13E" w14:textId="77777777" w:rsidTr="0710402D">
        <w:trPr>
          <w:cantSplit/>
          <w:tblHeader/>
        </w:trPr>
        <w:tc>
          <w:tcPr>
            <w:tcW w:w="1838" w:type="dxa"/>
            <w:shd w:val="clear" w:color="auto" w:fill="F3F3F3"/>
            <w:vAlign w:val="center"/>
          </w:tcPr>
          <w:p w14:paraId="2AE8E26F" w14:textId="77777777" w:rsidR="00375E31" w:rsidRPr="00A76FA1" w:rsidRDefault="00375E31" w:rsidP="004F776C">
            <w:pPr>
              <w:rPr>
                <w:rFonts w:ascii="Arial" w:hAnsi="Arial" w:cs="Arial"/>
                <w:b/>
                <w:szCs w:val="24"/>
              </w:rPr>
            </w:pPr>
            <w:r w:rsidRPr="00A76FA1">
              <w:rPr>
                <w:rFonts w:ascii="Arial" w:hAnsi="Arial" w:cs="Arial"/>
                <w:b/>
                <w:szCs w:val="24"/>
              </w:rPr>
              <w:lastRenderedPageBreak/>
              <w:t>Criteria</w:t>
            </w:r>
          </w:p>
        </w:tc>
        <w:tc>
          <w:tcPr>
            <w:tcW w:w="2410" w:type="dxa"/>
            <w:shd w:val="clear" w:color="auto" w:fill="F3F3F3"/>
            <w:vAlign w:val="center"/>
          </w:tcPr>
          <w:p w14:paraId="43438109" w14:textId="77777777" w:rsidR="00375E31" w:rsidRPr="00A76FA1" w:rsidRDefault="00375E31" w:rsidP="004F776C">
            <w:pPr>
              <w:rPr>
                <w:rFonts w:ascii="Arial" w:hAnsi="Arial" w:cs="Arial"/>
                <w:b/>
                <w:szCs w:val="24"/>
              </w:rPr>
            </w:pPr>
            <w:r w:rsidRPr="00A76FA1">
              <w:rPr>
                <w:rFonts w:ascii="Arial" w:hAnsi="Arial" w:cs="Arial"/>
                <w:b/>
                <w:szCs w:val="24"/>
              </w:rPr>
              <w:t>Criteria Weighting (%)</w:t>
            </w:r>
          </w:p>
        </w:tc>
        <w:tc>
          <w:tcPr>
            <w:tcW w:w="6804" w:type="dxa"/>
            <w:shd w:val="clear" w:color="auto" w:fill="F3F3F3"/>
            <w:vAlign w:val="center"/>
          </w:tcPr>
          <w:p w14:paraId="0FB9FF67" w14:textId="77777777" w:rsidR="00375E31" w:rsidRPr="00A76FA1" w:rsidRDefault="00375E31" w:rsidP="004F776C">
            <w:pPr>
              <w:rPr>
                <w:rFonts w:ascii="Arial" w:hAnsi="Arial" w:cs="Arial"/>
                <w:b/>
                <w:szCs w:val="24"/>
              </w:rPr>
            </w:pPr>
            <w:r>
              <w:rPr>
                <w:rFonts w:ascii="Arial" w:hAnsi="Arial" w:cs="Arial"/>
                <w:b/>
                <w:szCs w:val="24"/>
              </w:rPr>
              <w:t>Required Characteristics</w:t>
            </w:r>
          </w:p>
        </w:tc>
        <w:tc>
          <w:tcPr>
            <w:tcW w:w="4111" w:type="dxa"/>
            <w:shd w:val="clear" w:color="auto" w:fill="F3F3F3"/>
          </w:tcPr>
          <w:p w14:paraId="6D87D0AE" w14:textId="77777777" w:rsidR="00375E31" w:rsidRDefault="00375E31" w:rsidP="004F776C">
            <w:pPr>
              <w:rPr>
                <w:rFonts w:ascii="Arial" w:hAnsi="Arial" w:cs="Arial"/>
                <w:b/>
                <w:szCs w:val="24"/>
              </w:rPr>
            </w:pPr>
            <w:r>
              <w:rPr>
                <w:rFonts w:ascii="Arial" w:hAnsi="Arial" w:cs="Arial"/>
                <w:b/>
                <w:szCs w:val="24"/>
              </w:rPr>
              <w:t>Evidence Requirement</w:t>
            </w:r>
          </w:p>
        </w:tc>
      </w:tr>
      <w:tr w:rsidR="00375E31" w14:paraId="72434BCB" w14:textId="77777777" w:rsidTr="0710402D">
        <w:trPr>
          <w:cantSplit/>
          <w:tblHeader/>
        </w:trPr>
        <w:tc>
          <w:tcPr>
            <w:tcW w:w="1838" w:type="dxa"/>
            <w:shd w:val="clear" w:color="auto" w:fill="auto"/>
            <w:vAlign w:val="center"/>
          </w:tcPr>
          <w:p w14:paraId="38FF8F15" w14:textId="77777777" w:rsidR="00375E31" w:rsidRPr="00A76FA1" w:rsidRDefault="00375E31" w:rsidP="004F776C">
            <w:pPr>
              <w:rPr>
                <w:rFonts w:ascii="Arial" w:hAnsi="Arial" w:cs="Arial"/>
                <w:b/>
                <w:szCs w:val="24"/>
              </w:rPr>
            </w:pPr>
            <w:r>
              <w:rPr>
                <w:rFonts w:ascii="Arial" w:hAnsi="Arial" w:cs="Arial"/>
                <w:b/>
                <w:szCs w:val="24"/>
              </w:rPr>
              <w:t>Proposed Methodology</w:t>
            </w:r>
          </w:p>
        </w:tc>
        <w:tc>
          <w:tcPr>
            <w:tcW w:w="2410" w:type="dxa"/>
            <w:shd w:val="clear" w:color="auto" w:fill="auto"/>
            <w:vAlign w:val="center"/>
          </w:tcPr>
          <w:p w14:paraId="3F20DE03" w14:textId="21E9E604" w:rsidR="00375E31" w:rsidRPr="007B32C9" w:rsidRDefault="00E12832" w:rsidP="5ECDECA6">
            <w:pPr>
              <w:jc w:val="center"/>
              <w:rPr>
                <w:rFonts w:ascii="Arial" w:hAnsi="Arial" w:cs="Arial"/>
              </w:rPr>
            </w:pPr>
            <w:r w:rsidRPr="000A380A">
              <w:rPr>
                <w:rFonts w:ascii="Arial" w:hAnsi="Arial" w:cs="Arial"/>
              </w:rPr>
              <w:t>5%</w:t>
            </w:r>
          </w:p>
        </w:tc>
        <w:tc>
          <w:tcPr>
            <w:tcW w:w="6804" w:type="dxa"/>
            <w:shd w:val="clear" w:color="auto" w:fill="auto"/>
            <w:vAlign w:val="center"/>
          </w:tcPr>
          <w:p w14:paraId="6B3DA32D" w14:textId="4C803153" w:rsidR="00E20356" w:rsidRDefault="00375E31" w:rsidP="004F776C">
            <w:pPr>
              <w:spacing w:before="120" w:after="120"/>
              <w:jc w:val="both"/>
              <w:rPr>
                <w:rFonts w:ascii="Arial" w:eastAsia="Calibri" w:hAnsi="Arial" w:cs="Arial"/>
              </w:rPr>
            </w:pPr>
            <w:bookmarkStart w:id="62" w:name="_Hlk12278868"/>
            <w:r>
              <w:rPr>
                <w:rFonts w:ascii="Arial" w:eastAsia="Calibri" w:hAnsi="Arial" w:cs="Arial"/>
              </w:rPr>
              <w:t xml:space="preserve">The proposed methodology </w:t>
            </w:r>
            <w:r w:rsidR="00340E43">
              <w:rPr>
                <w:rFonts w:ascii="Arial" w:eastAsia="Calibri" w:hAnsi="Arial" w:cs="Arial"/>
              </w:rPr>
              <w:t xml:space="preserve">for delivering the </w:t>
            </w:r>
            <w:r w:rsidR="00477A57">
              <w:rPr>
                <w:rFonts w:ascii="Arial" w:eastAsia="Calibri" w:hAnsi="Arial" w:cs="Arial"/>
              </w:rPr>
              <w:t>services, to include:</w:t>
            </w:r>
          </w:p>
          <w:p w14:paraId="16D3C509" w14:textId="20BD0DDD" w:rsidR="00810E8E" w:rsidRDefault="00FF0D0C" w:rsidP="00477A57">
            <w:pPr>
              <w:pStyle w:val="ListParagraph"/>
              <w:numPr>
                <w:ilvl w:val="0"/>
                <w:numId w:val="41"/>
              </w:numPr>
              <w:spacing w:before="120" w:after="120"/>
              <w:jc w:val="both"/>
              <w:rPr>
                <w:rFonts w:ascii="Arial" w:eastAsia="Calibri" w:hAnsi="Arial" w:cs="Arial"/>
              </w:rPr>
            </w:pPr>
            <w:r>
              <w:rPr>
                <w:rFonts w:ascii="Arial" w:eastAsia="Calibri" w:hAnsi="Arial" w:cs="Arial"/>
              </w:rPr>
              <w:t>Details</w:t>
            </w:r>
            <w:r w:rsidR="00B44C17">
              <w:rPr>
                <w:rFonts w:ascii="Arial" w:eastAsia="Calibri" w:hAnsi="Arial" w:cs="Arial"/>
              </w:rPr>
              <w:t xml:space="preserve"> of the mobilisation phase to include activities</w:t>
            </w:r>
            <w:r w:rsidR="00362DD7">
              <w:rPr>
                <w:rFonts w:ascii="Arial" w:eastAsia="Calibri" w:hAnsi="Arial" w:cs="Arial"/>
              </w:rPr>
              <w:t xml:space="preserve"> required</w:t>
            </w:r>
            <w:r w:rsidR="00763043">
              <w:rPr>
                <w:rFonts w:ascii="Arial" w:eastAsia="Calibri" w:hAnsi="Arial" w:cs="Arial"/>
              </w:rPr>
              <w:t>, how th</w:t>
            </w:r>
            <w:r w:rsidR="00593DD3">
              <w:rPr>
                <w:rFonts w:ascii="Arial" w:eastAsia="Calibri" w:hAnsi="Arial" w:cs="Arial"/>
              </w:rPr>
              <w:t>o</w:t>
            </w:r>
            <w:r w:rsidR="00763043">
              <w:rPr>
                <w:rFonts w:ascii="Arial" w:eastAsia="Calibri" w:hAnsi="Arial" w:cs="Arial"/>
              </w:rPr>
              <w:t xml:space="preserve">se activities will be delivered and </w:t>
            </w:r>
            <w:r w:rsidR="00362DD7">
              <w:rPr>
                <w:rFonts w:ascii="Arial" w:eastAsia="Calibri" w:hAnsi="Arial" w:cs="Arial"/>
              </w:rPr>
              <w:t>associated timescales leading up to Service Commencement</w:t>
            </w:r>
          </w:p>
          <w:p w14:paraId="56759706" w14:textId="77777777" w:rsidR="008E26CC" w:rsidRDefault="008E26CC" w:rsidP="00477A57">
            <w:pPr>
              <w:pStyle w:val="ListParagraph"/>
              <w:numPr>
                <w:ilvl w:val="0"/>
                <w:numId w:val="41"/>
              </w:numPr>
              <w:spacing w:before="120" w:after="120"/>
              <w:jc w:val="both"/>
              <w:rPr>
                <w:rFonts w:ascii="Arial" w:eastAsia="Calibri" w:hAnsi="Arial" w:cs="Arial"/>
              </w:rPr>
            </w:pPr>
            <w:r>
              <w:rPr>
                <w:rFonts w:ascii="Arial" w:eastAsia="Calibri" w:hAnsi="Arial" w:cs="Arial"/>
              </w:rPr>
              <w:t>Your process when assigning Linguists to a Booking, to include:</w:t>
            </w:r>
          </w:p>
          <w:p w14:paraId="0721500D" w14:textId="77777777" w:rsidR="002563AA" w:rsidRDefault="00426833" w:rsidP="002563AA">
            <w:pPr>
              <w:pStyle w:val="ListParagraph"/>
              <w:numPr>
                <w:ilvl w:val="0"/>
                <w:numId w:val="9"/>
              </w:numPr>
              <w:spacing w:before="120" w:after="120"/>
              <w:jc w:val="both"/>
              <w:rPr>
                <w:rFonts w:ascii="Arial" w:eastAsia="Calibri" w:hAnsi="Arial" w:cs="Arial"/>
              </w:rPr>
            </w:pPr>
            <w:r>
              <w:rPr>
                <w:rFonts w:ascii="Arial" w:eastAsia="Calibri" w:hAnsi="Arial" w:cs="Arial"/>
              </w:rPr>
              <w:t xml:space="preserve"> </w:t>
            </w:r>
            <w:r w:rsidR="00375E31" w:rsidRPr="008E26CC">
              <w:rPr>
                <w:rFonts w:ascii="Arial" w:eastAsia="Calibri" w:hAnsi="Arial" w:cs="Arial"/>
              </w:rPr>
              <w:t xml:space="preserve">The procedure and criteria </w:t>
            </w:r>
            <w:r w:rsidR="00AA1E55" w:rsidRPr="008E26CC">
              <w:rPr>
                <w:rFonts w:ascii="Arial" w:eastAsia="Calibri" w:hAnsi="Arial" w:cs="Arial"/>
              </w:rPr>
              <w:t xml:space="preserve">used to </w:t>
            </w:r>
            <w:r w:rsidR="00375E31" w:rsidRPr="008E26CC">
              <w:rPr>
                <w:rFonts w:ascii="Arial" w:eastAsia="Calibri" w:hAnsi="Arial" w:cs="Arial"/>
              </w:rPr>
              <w:t>determine which banding of Linguist is assigned to a Booking to ensure that they are appropriately qualified relative to the complexity of the langu</w:t>
            </w:r>
            <w:r w:rsidR="009B6E7E" w:rsidRPr="008E26CC">
              <w:rPr>
                <w:rFonts w:ascii="Arial" w:eastAsia="Calibri" w:hAnsi="Arial" w:cs="Arial"/>
              </w:rPr>
              <w:t>age service</w:t>
            </w:r>
            <w:r w:rsidR="00375E31" w:rsidRPr="008E26CC">
              <w:rPr>
                <w:rFonts w:ascii="Arial" w:eastAsia="Calibri" w:hAnsi="Arial" w:cs="Arial"/>
              </w:rPr>
              <w:t xml:space="preserve"> requirement </w:t>
            </w:r>
            <w:r w:rsidR="00FC0ECA" w:rsidRPr="008E26CC">
              <w:rPr>
                <w:rFonts w:ascii="Arial" w:eastAsia="Calibri" w:hAnsi="Arial" w:cs="Arial"/>
              </w:rPr>
              <w:t>wh</w:t>
            </w:r>
            <w:r w:rsidR="0028185C" w:rsidRPr="008E26CC">
              <w:rPr>
                <w:rFonts w:ascii="Arial" w:eastAsia="Calibri" w:hAnsi="Arial" w:cs="Arial"/>
              </w:rPr>
              <w:t>ich as a minimum should include</w:t>
            </w:r>
            <w:r w:rsidR="002563AA">
              <w:rPr>
                <w:rFonts w:ascii="Arial" w:eastAsia="Calibri" w:hAnsi="Arial" w:cs="Arial"/>
              </w:rPr>
              <w:t xml:space="preserve"> 1) </w:t>
            </w:r>
            <w:r w:rsidR="00FC0ECA" w:rsidRPr="002563AA">
              <w:rPr>
                <w:rFonts w:ascii="Arial" w:eastAsia="Calibri" w:hAnsi="Arial" w:cs="Arial"/>
              </w:rPr>
              <w:t>h</w:t>
            </w:r>
            <w:r w:rsidR="00375E31" w:rsidRPr="002563AA">
              <w:rPr>
                <w:rFonts w:ascii="Arial" w:eastAsia="Calibri" w:hAnsi="Arial" w:cs="Arial"/>
              </w:rPr>
              <w:t>ow you assess the complexity of the la</w:t>
            </w:r>
            <w:r w:rsidR="0028185C" w:rsidRPr="002563AA">
              <w:rPr>
                <w:rFonts w:ascii="Arial" w:eastAsia="Calibri" w:hAnsi="Arial" w:cs="Arial"/>
              </w:rPr>
              <w:t>nguage services requirement</w:t>
            </w:r>
            <w:r w:rsidR="002563AA">
              <w:rPr>
                <w:rFonts w:ascii="Arial" w:eastAsia="Calibri" w:hAnsi="Arial" w:cs="Arial"/>
              </w:rPr>
              <w:t xml:space="preserve"> and 2) </w:t>
            </w:r>
            <w:r w:rsidR="00375E31" w:rsidRPr="002563AA">
              <w:rPr>
                <w:rFonts w:ascii="Arial" w:eastAsia="Calibri" w:hAnsi="Arial" w:cs="Arial"/>
              </w:rPr>
              <w:t>how you assess the level of expertise needed to undertake the language services requirement</w:t>
            </w:r>
          </w:p>
          <w:bookmarkEnd w:id="62"/>
          <w:p w14:paraId="2542DEEF" w14:textId="0B7E4B74" w:rsidR="00375E31" w:rsidRPr="00446A40" w:rsidRDefault="00375E31" w:rsidP="002563AA">
            <w:pPr>
              <w:pStyle w:val="ListParagraph"/>
              <w:numPr>
                <w:ilvl w:val="0"/>
                <w:numId w:val="9"/>
              </w:numPr>
              <w:spacing w:before="120" w:after="120"/>
              <w:jc w:val="both"/>
              <w:rPr>
                <w:rFonts w:ascii="Arial" w:eastAsia="Calibri" w:hAnsi="Arial" w:cs="Arial"/>
              </w:rPr>
            </w:pPr>
            <w:r>
              <w:rPr>
                <w:rFonts w:ascii="Arial" w:eastAsia="Calibri" w:hAnsi="Arial" w:cs="Arial"/>
              </w:rPr>
              <w:t xml:space="preserve">The process </w:t>
            </w:r>
            <w:r w:rsidR="009B6E7E">
              <w:rPr>
                <w:rFonts w:ascii="Arial" w:eastAsia="Calibri" w:hAnsi="Arial" w:cs="Arial"/>
              </w:rPr>
              <w:t xml:space="preserve">used </w:t>
            </w:r>
            <w:r>
              <w:rPr>
                <w:rFonts w:ascii="Arial" w:eastAsia="Calibri" w:hAnsi="Arial" w:cs="Arial"/>
              </w:rPr>
              <w:t>to ensure a booking will be fulfilled in the event you are unable to fulfil a booking request from your existing cohort of Linguists where 1) there is an immediate, urgent need and 2) where a booking is made in advance</w:t>
            </w:r>
          </w:p>
        </w:tc>
        <w:tc>
          <w:tcPr>
            <w:tcW w:w="4111" w:type="dxa"/>
            <w:shd w:val="clear" w:color="auto" w:fill="auto"/>
          </w:tcPr>
          <w:p w14:paraId="116F34A5" w14:textId="2F02ED40" w:rsidR="00375E31" w:rsidRPr="009B6E7E" w:rsidRDefault="009B6E7E" w:rsidP="009B6E7E">
            <w:pPr>
              <w:pStyle w:val="ListParagraph"/>
              <w:numPr>
                <w:ilvl w:val="0"/>
                <w:numId w:val="21"/>
              </w:numPr>
              <w:rPr>
                <w:rFonts w:ascii="Arial" w:hAnsi="Arial" w:cs="Arial"/>
                <w:szCs w:val="24"/>
              </w:rPr>
            </w:pPr>
            <w:r>
              <w:rPr>
                <w:rFonts w:ascii="Arial" w:hAnsi="Arial" w:cs="Arial"/>
                <w:szCs w:val="24"/>
              </w:rPr>
              <w:t>A Method Statement that addresses the Authority’s required characteristics</w:t>
            </w:r>
            <w:r w:rsidR="007B32C9">
              <w:rPr>
                <w:rFonts w:ascii="Arial" w:hAnsi="Arial" w:cs="Arial"/>
                <w:szCs w:val="24"/>
              </w:rPr>
              <w:t xml:space="preserve"> (maximum </w:t>
            </w:r>
            <w:r w:rsidR="0008484D">
              <w:rPr>
                <w:rFonts w:ascii="Arial" w:hAnsi="Arial" w:cs="Arial"/>
                <w:szCs w:val="24"/>
              </w:rPr>
              <w:t>2000</w:t>
            </w:r>
            <w:r w:rsidR="007B32C9">
              <w:rPr>
                <w:rFonts w:ascii="Arial" w:hAnsi="Arial" w:cs="Arial"/>
                <w:szCs w:val="24"/>
              </w:rPr>
              <w:t xml:space="preserve"> words)</w:t>
            </w:r>
          </w:p>
        </w:tc>
      </w:tr>
      <w:tr w:rsidR="00375E31" w14:paraId="1DD86331" w14:textId="77777777" w:rsidTr="0710402D">
        <w:trPr>
          <w:cantSplit/>
          <w:tblHeader/>
        </w:trPr>
        <w:tc>
          <w:tcPr>
            <w:tcW w:w="1838" w:type="dxa"/>
            <w:shd w:val="clear" w:color="auto" w:fill="auto"/>
            <w:vAlign w:val="center"/>
          </w:tcPr>
          <w:p w14:paraId="1ABFB13F" w14:textId="7888807F" w:rsidR="00375E31" w:rsidRDefault="00375E31" w:rsidP="004F776C">
            <w:pPr>
              <w:rPr>
                <w:rFonts w:ascii="Arial" w:hAnsi="Arial" w:cs="Arial"/>
                <w:b/>
                <w:szCs w:val="24"/>
              </w:rPr>
            </w:pPr>
            <w:r>
              <w:rPr>
                <w:rFonts w:ascii="Arial" w:hAnsi="Arial" w:cs="Arial"/>
                <w:b/>
                <w:szCs w:val="24"/>
              </w:rPr>
              <w:lastRenderedPageBreak/>
              <w:t>Competence</w:t>
            </w:r>
          </w:p>
        </w:tc>
        <w:tc>
          <w:tcPr>
            <w:tcW w:w="2410" w:type="dxa"/>
            <w:shd w:val="clear" w:color="auto" w:fill="auto"/>
            <w:vAlign w:val="center"/>
          </w:tcPr>
          <w:p w14:paraId="46FF7329" w14:textId="34F9C9E4" w:rsidR="00375E31" w:rsidRPr="007B32C9" w:rsidRDefault="007B32C9" w:rsidP="007B32C9">
            <w:pPr>
              <w:jc w:val="center"/>
              <w:rPr>
                <w:rFonts w:ascii="Arial" w:hAnsi="Arial" w:cs="Arial"/>
                <w:bCs/>
                <w:szCs w:val="24"/>
              </w:rPr>
            </w:pPr>
            <w:r w:rsidRPr="000A380A">
              <w:rPr>
                <w:rFonts w:ascii="Arial" w:hAnsi="Arial" w:cs="Arial"/>
                <w:bCs/>
                <w:szCs w:val="24"/>
              </w:rPr>
              <w:t>25%</w:t>
            </w:r>
          </w:p>
        </w:tc>
        <w:tc>
          <w:tcPr>
            <w:tcW w:w="6804" w:type="dxa"/>
            <w:shd w:val="clear" w:color="auto" w:fill="auto"/>
          </w:tcPr>
          <w:p w14:paraId="50F1CB5A" w14:textId="77777777" w:rsidR="00375E31" w:rsidRDefault="00375E31" w:rsidP="004F776C">
            <w:pPr>
              <w:spacing w:before="120" w:after="120"/>
              <w:jc w:val="both"/>
              <w:rPr>
                <w:rFonts w:ascii="Arial" w:eastAsia="Calibri" w:hAnsi="Arial" w:cs="Arial"/>
              </w:rPr>
            </w:pPr>
            <w:r w:rsidRPr="004B0D9B">
              <w:rPr>
                <w:rFonts w:ascii="Arial" w:eastAsia="Calibri" w:hAnsi="Arial" w:cs="Arial"/>
              </w:rPr>
              <w:t>The requisite skills</w:t>
            </w:r>
            <w:r>
              <w:rPr>
                <w:rFonts w:ascii="Arial" w:eastAsia="Calibri" w:hAnsi="Arial" w:cs="Arial"/>
              </w:rPr>
              <w:t>, expertise, qualifications and capacity of your company and the proposed team necessary to deliver the Language Services requirements, to include:</w:t>
            </w:r>
          </w:p>
          <w:p w14:paraId="67132544" w14:textId="77777777" w:rsidR="00375E31" w:rsidRPr="009E58ED" w:rsidRDefault="00375E31" w:rsidP="004F776C">
            <w:pPr>
              <w:pStyle w:val="ListParagraph"/>
              <w:numPr>
                <w:ilvl w:val="0"/>
                <w:numId w:val="17"/>
              </w:numPr>
              <w:spacing w:before="120" w:after="120"/>
              <w:jc w:val="both"/>
              <w:rPr>
                <w:rFonts w:ascii="Arial" w:eastAsia="Calibri" w:hAnsi="Arial" w:cs="Arial"/>
              </w:rPr>
            </w:pPr>
            <w:r w:rsidRPr="009E58ED">
              <w:rPr>
                <w:rFonts w:ascii="Arial" w:eastAsia="Calibri" w:hAnsi="Arial" w:cs="Arial"/>
              </w:rPr>
              <w:t xml:space="preserve">Suitable experience and qualifications of the personnel who will be directly involved in </w:t>
            </w:r>
            <w:r>
              <w:rPr>
                <w:rFonts w:ascii="Arial" w:eastAsia="Calibri" w:hAnsi="Arial" w:cs="Arial"/>
              </w:rPr>
              <w:t>delivery</w:t>
            </w:r>
          </w:p>
          <w:p w14:paraId="64899F48" w14:textId="77777777" w:rsidR="00375E31" w:rsidRPr="00F45180" w:rsidRDefault="00375E31" w:rsidP="004F776C">
            <w:pPr>
              <w:pStyle w:val="ListParagraph"/>
              <w:numPr>
                <w:ilvl w:val="0"/>
                <w:numId w:val="17"/>
              </w:numPr>
              <w:spacing w:before="120" w:after="120"/>
              <w:jc w:val="both"/>
              <w:rPr>
                <w:rFonts w:ascii="Arial" w:eastAsia="Calibri" w:hAnsi="Arial" w:cs="Arial"/>
              </w:rPr>
            </w:pPr>
            <w:r>
              <w:rPr>
                <w:rFonts w:ascii="Arial" w:eastAsia="Calibri" w:hAnsi="Arial" w:cs="Arial"/>
              </w:rPr>
              <w:t xml:space="preserve">The </w:t>
            </w:r>
            <w:r w:rsidRPr="00F45180">
              <w:rPr>
                <w:rFonts w:ascii="Arial" w:eastAsia="Calibri" w:hAnsi="Arial" w:cs="Arial"/>
              </w:rPr>
              <w:t>process for ensuring Linguists</w:t>
            </w:r>
            <w:r>
              <w:rPr>
                <w:rFonts w:ascii="Arial" w:eastAsia="Calibri" w:hAnsi="Arial" w:cs="Arial"/>
              </w:rPr>
              <w:t xml:space="preserve">, where required, </w:t>
            </w:r>
            <w:r w:rsidRPr="00F45180">
              <w:rPr>
                <w:rFonts w:ascii="Arial" w:eastAsia="Calibri" w:hAnsi="Arial" w:cs="Arial"/>
              </w:rPr>
              <w:t xml:space="preserve">have a good spoken command of both English and the interpreted language, </w:t>
            </w:r>
            <w:r>
              <w:rPr>
                <w:rFonts w:ascii="Arial" w:eastAsia="Calibri" w:hAnsi="Arial" w:cs="Arial"/>
              </w:rPr>
              <w:t>current idioms and dialects</w:t>
            </w:r>
          </w:p>
          <w:p w14:paraId="0EB0777C" w14:textId="77777777" w:rsidR="00375E31" w:rsidRPr="009B29C6" w:rsidRDefault="00375E31" w:rsidP="004F776C">
            <w:pPr>
              <w:pStyle w:val="ListParagraph"/>
              <w:numPr>
                <w:ilvl w:val="0"/>
                <w:numId w:val="17"/>
              </w:numPr>
              <w:spacing w:before="120" w:after="120"/>
              <w:jc w:val="both"/>
              <w:rPr>
                <w:rFonts w:ascii="Arial" w:eastAsia="Calibri" w:hAnsi="Arial" w:cs="Arial"/>
              </w:rPr>
            </w:pPr>
            <w:r>
              <w:rPr>
                <w:rFonts w:ascii="Arial" w:eastAsia="Calibri" w:hAnsi="Arial" w:cs="Arial"/>
              </w:rPr>
              <w:t>The training that will be undertaken to ensure Linguists, where required, have knowledge of the relevant legislation and requirements of PACE and an understanding of specialist and technical terminology of PACE</w:t>
            </w:r>
          </w:p>
          <w:p w14:paraId="45CDF29A" w14:textId="77777777" w:rsidR="00375E31" w:rsidRDefault="00375E31" w:rsidP="004F776C">
            <w:pPr>
              <w:pStyle w:val="ListParagraph"/>
              <w:numPr>
                <w:ilvl w:val="0"/>
                <w:numId w:val="17"/>
              </w:numPr>
              <w:spacing w:before="120" w:after="120"/>
              <w:jc w:val="both"/>
              <w:rPr>
                <w:rFonts w:ascii="Arial" w:eastAsia="Calibri" w:hAnsi="Arial" w:cs="Arial"/>
              </w:rPr>
            </w:pPr>
            <w:r>
              <w:rPr>
                <w:rFonts w:ascii="Arial" w:eastAsia="Calibri" w:hAnsi="Arial" w:cs="Arial"/>
              </w:rPr>
              <w:t>The process for maintaining a sufficient pool of available Linguists to ensure you will be able to meet the language service requirements including details about your recruitment and retention process and policy</w:t>
            </w:r>
          </w:p>
          <w:p w14:paraId="22E479DC" w14:textId="68E51803" w:rsidR="00375E31" w:rsidRPr="009B29C6" w:rsidRDefault="00243719" w:rsidP="004F776C">
            <w:pPr>
              <w:pStyle w:val="ListParagraph"/>
              <w:numPr>
                <w:ilvl w:val="0"/>
                <w:numId w:val="17"/>
              </w:numPr>
              <w:spacing w:before="120" w:after="120"/>
              <w:jc w:val="both"/>
              <w:rPr>
                <w:rFonts w:ascii="Arial" w:eastAsia="Calibri" w:hAnsi="Arial" w:cs="Arial"/>
              </w:rPr>
            </w:pPr>
            <w:r>
              <w:rPr>
                <w:rFonts w:ascii="Arial" w:eastAsia="Calibri" w:hAnsi="Arial" w:cs="Arial"/>
              </w:rPr>
              <w:t xml:space="preserve">The </w:t>
            </w:r>
            <w:r w:rsidR="00AB2043">
              <w:rPr>
                <w:rFonts w:ascii="Arial" w:eastAsia="Calibri" w:hAnsi="Arial" w:cs="Arial"/>
              </w:rPr>
              <w:t xml:space="preserve">contingency </w:t>
            </w:r>
            <w:r>
              <w:rPr>
                <w:rFonts w:ascii="Arial" w:eastAsia="Calibri" w:hAnsi="Arial" w:cs="Arial"/>
              </w:rPr>
              <w:t xml:space="preserve">process </w:t>
            </w:r>
            <w:r w:rsidR="004B7A9F">
              <w:rPr>
                <w:rFonts w:ascii="Arial" w:eastAsia="Calibri" w:hAnsi="Arial" w:cs="Arial"/>
              </w:rPr>
              <w:t>where Linguists find themselves</w:t>
            </w:r>
            <w:r>
              <w:rPr>
                <w:rFonts w:ascii="Arial" w:eastAsia="Calibri" w:hAnsi="Arial" w:cs="Arial"/>
              </w:rPr>
              <w:t xml:space="preserve"> </w:t>
            </w:r>
            <w:r w:rsidR="00542067">
              <w:rPr>
                <w:rFonts w:ascii="Arial" w:eastAsia="Calibri" w:hAnsi="Arial" w:cs="Arial"/>
              </w:rPr>
              <w:t xml:space="preserve">in a situation which is beyond their capabilities, </w:t>
            </w:r>
            <w:r w:rsidR="00044FA9">
              <w:rPr>
                <w:rFonts w:ascii="Arial" w:eastAsia="Calibri" w:hAnsi="Arial" w:cs="Arial"/>
              </w:rPr>
              <w:t xml:space="preserve">particularly </w:t>
            </w:r>
            <w:r w:rsidR="00542067">
              <w:rPr>
                <w:rFonts w:ascii="Arial" w:eastAsia="Calibri" w:hAnsi="Arial" w:cs="Arial"/>
              </w:rPr>
              <w:t>in the instances of</w:t>
            </w:r>
            <w:r w:rsidR="00044FA9">
              <w:rPr>
                <w:rFonts w:ascii="Arial" w:eastAsia="Calibri" w:hAnsi="Arial" w:cs="Arial"/>
              </w:rPr>
              <w:t xml:space="preserve"> real time telephone </w:t>
            </w:r>
            <w:r w:rsidR="00B54C21">
              <w:rPr>
                <w:rFonts w:ascii="Arial" w:eastAsia="Calibri" w:hAnsi="Arial" w:cs="Arial"/>
              </w:rPr>
              <w:t>interpretations</w:t>
            </w:r>
          </w:p>
        </w:tc>
        <w:tc>
          <w:tcPr>
            <w:tcW w:w="4111" w:type="dxa"/>
            <w:shd w:val="clear" w:color="auto" w:fill="auto"/>
          </w:tcPr>
          <w:p w14:paraId="3AF3C4AE" w14:textId="4C0FFC60" w:rsidR="000D6530" w:rsidRPr="000D6530" w:rsidRDefault="00E43C8E" w:rsidP="000D6530">
            <w:pPr>
              <w:pStyle w:val="ListParagraph"/>
              <w:numPr>
                <w:ilvl w:val="0"/>
                <w:numId w:val="23"/>
              </w:numPr>
              <w:rPr>
                <w:rFonts w:ascii="Arial" w:hAnsi="Arial" w:cs="Arial"/>
                <w:szCs w:val="24"/>
              </w:rPr>
            </w:pPr>
            <w:r>
              <w:rPr>
                <w:rFonts w:ascii="Arial" w:hAnsi="Arial" w:cs="Arial"/>
                <w:szCs w:val="24"/>
              </w:rPr>
              <w:t xml:space="preserve">A summary table </w:t>
            </w:r>
            <w:r w:rsidR="00AB0A6D">
              <w:rPr>
                <w:rFonts w:ascii="Arial" w:hAnsi="Arial" w:cs="Arial"/>
                <w:szCs w:val="24"/>
              </w:rPr>
              <w:t xml:space="preserve">of </w:t>
            </w:r>
            <w:r w:rsidR="005868A6">
              <w:rPr>
                <w:rFonts w:ascii="Arial" w:hAnsi="Arial" w:cs="Arial"/>
                <w:szCs w:val="24"/>
              </w:rPr>
              <w:t>your resource</w:t>
            </w:r>
            <w:r w:rsidR="006967F5">
              <w:rPr>
                <w:rFonts w:ascii="Arial" w:hAnsi="Arial" w:cs="Arial"/>
                <w:szCs w:val="24"/>
              </w:rPr>
              <w:t xml:space="preserve"> </w:t>
            </w:r>
            <w:r w:rsidR="00184860">
              <w:rPr>
                <w:rFonts w:ascii="Arial" w:hAnsi="Arial" w:cs="Arial"/>
                <w:szCs w:val="24"/>
              </w:rPr>
              <w:t xml:space="preserve">of who may deliver the language service requirements outlined in section 4 of this document. The summary table should </w:t>
            </w:r>
            <w:r w:rsidR="00303F52">
              <w:rPr>
                <w:rFonts w:ascii="Arial" w:hAnsi="Arial" w:cs="Arial"/>
                <w:szCs w:val="24"/>
              </w:rPr>
              <w:t>include</w:t>
            </w:r>
            <w:r w:rsidR="0056459C">
              <w:rPr>
                <w:rFonts w:ascii="Arial" w:hAnsi="Arial" w:cs="Arial"/>
                <w:szCs w:val="24"/>
              </w:rPr>
              <w:t xml:space="preserve"> as a minimum</w:t>
            </w:r>
            <w:r w:rsidR="0060421C">
              <w:rPr>
                <w:rFonts w:ascii="Arial" w:hAnsi="Arial" w:cs="Arial"/>
                <w:szCs w:val="24"/>
              </w:rPr>
              <w:t>:</w:t>
            </w:r>
            <w:r w:rsidR="00D65C5A">
              <w:rPr>
                <w:rFonts w:ascii="Arial" w:hAnsi="Arial" w:cs="Arial"/>
                <w:szCs w:val="24"/>
              </w:rPr>
              <w:t xml:space="preserve"> number of Linguists, average length of experience and </w:t>
            </w:r>
            <w:r w:rsidR="006D3552">
              <w:rPr>
                <w:rFonts w:ascii="Arial" w:hAnsi="Arial" w:cs="Arial"/>
                <w:szCs w:val="24"/>
              </w:rPr>
              <w:t>breakdown of qualifications</w:t>
            </w:r>
            <w:r w:rsidR="0060421C">
              <w:rPr>
                <w:rFonts w:ascii="Arial" w:hAnsi="Arial" w:cs="Arial"/>
                <w:szCs w:val="24"/>
              </w:rPr>
              <w:t xml:space="preserve"> </w:t>
            </w:r>
            <w:r w:rsidR="00184860">
              <w:rPr>
                <w:rFonts w:ascii="Arial" w:hAnsi="Arial" w:cs="Arial"/>
                <w:szCs w:val="24"/>
              </w:rPr>
              <w:t xml:space="preserve">(maximum 1 side of A4) </w:t>
            </w:r>
          </w:p>
          <w:p w14:paraId="3223AE09" w14:textId="41965AE7" w:rsidR="00FC0ECA" w:rsidRPr="00FC0ECA" w:rsidRDefault="00FC0ECA" w:rsidP="00FC0ECA">
            <w:pPr>
              <w:pStyle w:val="ListParagraph"/>
              <w:numPr>
                <w:ilvl w:val="0"/>
                <w:numId w:val="23"/>
              </w:numPr>
              <w:rPr>
                <w:rFonts w:ascii="Arial" w:hAnsi="Arial" w:cs="Arial"/>
                <w:szCs w:val="24"/>
              </w:rPr>
            </w:pPr>
            <w:r>
              <w:rPr>
                <w:rFonts w:ascii="Arial" w:hAnsi="Arial" w:cs="Arial"/>
                <w:szCs w:val="24"/>
              </w:rPr>
              <w:t>A Method Statement that addresses the Authority’s required characteristics</w:t>
            </w:r>
            <w:r w:rsidR="007B32C9">
              <w:rPr>
                <w:rFonts w:ascii="Arial" w:hAnsi="Arial" w:cs="Arial"/>
                <w:szCs w:val="24"/>
              </w:rPr>
              <w:t xml:space="preserve"> (maximum </w:t>
            </w:r>
            <w:r w:rsidR="004B7A9F">
              <w:rPr>
                <w:rFonts w:ascii="Arial" w:hAnsi="Arial" w:cs="Arial"/>
                <w:szCs w:val="24"/>
              </w:rPr>
              <w:t>20</w:t>
            </w:r>
            <w:r w:rsidR="00541324">
              <w:rPr>
                <w:rFonts w:ascii="Arial" w:hAnsi="Arial" w:cs="Arial"/>
                <w:szCs w:val="24"/>
              </w:rPr>
              <w:t>00</w:t>
            </w:r>
            <w:r w:rsidR="007B32C9">
              <w:rPr>
                <w:rFonts w:ascii="Arial" w:hAnsi="Arial" w:cs="Arial"/>
                <w:szCs w:val="24"/>
              </w:rPr>
              <w:t xml:space="preserve"> words)</w:t>
            </w:r>
          </w:p>
        </w:tc>
      </w:tr>
      <w:tr w:rsidR="00375E31" w14:paraId="2A62D7F7" w14:textId="77777777" w:rsidTr="0710402D">
        <w:trPr>
          <w:cantSplit/>
          <w:tblHeader/>
        </w:trPr>
        <w:tc>
          <w:tcPr>
            <w:tcW w:w="1838" w:type="dxa"/>
            <w:shd w:val="clear" w:color="auto" w:fill="auto"/>
            <w:vAlign w:val="center"/>
          </w:tcPr>
          <w:p w14:paraId="11621310" w14:textId="56E03FB7" w:rsidR="00375E31" w:rsidRPr="00F1621A" w:rsidRDefault="0079684E" w:rsidP="004F776C">
            <w:pPr>
              <w:rPr>
                <w:rFonts w:ascii="Arial" w:hAnsi="Arial" w:cs="Arial"/>
                <w:b/>
                <w:szCs w:val="24"/>
              </w:rPr>
            </w:pPr>
            <w:r>
              <w:rPr>
                <w:rFonts w:ascii="Arial" w:hAnsi="Arial" w:cs="Arial"/>
                <w:b/>
                <w:szCs w:val="24"/>
              </w:rPr>
              <w:t>Quality Assurance</w:t>
            </w:r>
          </w:p>
        </w:tc>
        <w:tc>
          <w:tcPr>
            <w:tcW w:w="2410" w:type="dxa"/>
            <w:shd w:val="clear" w:color="auto" w:fill="auto"/>
            <w:vAlign w:val="center"/>
          </w:tcPr>
          <w:p w14:paraId="7A82127E" w14:textId="7F71CA5E" w:rsidR="00375E31" w:rsidRPr="007B32C9" w:rsidRDefault="007B32C9" w:rsidP="007B32C9">
            <w:pPr>
              <w:jc w:val="center"/>
              <w:rPr>
                <w:rFonts w:ascii="Arial" w:hAnsi="Arial" w:cs="Arial"/>
                <w:bCs/>
                <w:szCs w:val="24"/>
              </w:rPr>
            </w:pPr>
            <w:r w:rsidRPr="000A380A">
              <w:rPr>
                <w:rFonts w:ascii="Arial" w:hAnsi="Arial" w:cs="Arial"/>
                <w:bCs/>
                <w:szCs w:val="24"/>
              </w:rPr>
              <w:t>5%</w:t>
            </w:r>
          </w:p>
        </w:tc>
        <w:tc>
          <w:tcPr>
            <w:tcW w:w="6804" w:type="dxa"/>
            <w:shd w:val="clear" w:color="auto" w:fill="auto"/>
            <w:vAlign w:val="center"/>
          </w:tcPr>
          <w:p w14:paraId="4A7E271E" w14:textId="24A83840" w:rsidR="00D87DAA" w:rsidRDefault="00AA1E55" w:rsidP="00F1621A">
            <w:pPr>
              <w:spacing w:before="120" w:after="120"/>
              <w:jc w:val="both"/>
              <w:rPr>
                <w:rFonts w:ascii="Arial" w:eastAsia="Calibri" w:hAnsi="Arial" w:cs="Arial"/>
              </w:rPr>
            </w:pPr>
            <w:r>
              <w:rPr>
                <w:rFonts w:ascii="Arial" w:eastAsia="Calibri" w:hAnsi="Arial" w:cs="Arial"/>
              </w:rPr>
              <w:t>The proposed methodol</w:t>
            </w:r>
            <w:r w:rsidR="009112CF">
              <w:rPr>
                <w:rFonts w:ascii="Arial" w:eastAsia="Calibri" w:hAnsi="Arial" w:cs="Arial"/>
              </w:rPr>
              <w:t xml:space="preserve">ogy </w:t>
            </w:r>
            <w:r w:rsidR="0079684E">
              <w:rPr>
                <w:rFonts w:ascii="Arial" w:eastAsia="Calibri" w:hAnsi="Arial" w:cs="Arial"/>
              </w:rPr>
              <w:t xml:space="preserve">of your quality assurance procedures to ensure standards of delivery, </w:t>
            </w:r>
            <w:r w:rsidR="00D87DAA">
              <w:rPr>
                <w:rFonts w:ascii="Arial" w:eastAsia="Calibri" w:hAnsi="Arial" w:cs="Arial"/>
              </w:rPr>
              <w:t>ethical and professional behaviour by Linguists are met, to include:</w:t>
            </w:r>
          </w:p>
          <w:p w14:paraId="42DCDC3F" w14:textId="16799683" w:rsidR="00F1621A" w:rsidRDefault="00F1621A" w:rsidP="00F1621A">
            <w:pPr>
              <w:pStyle w:val="ListParagraph"/>
              <w:numPr>
                <w:ilvl w:val="0"/>
                <w:numId w:val="19"/>
              </w:numPr>
              <w:spacing w:before="120" w:after="120"/>
              <w:jc w:val="both"/>
              <w:rPr>
                <w:rFonts w:ascii="Arial" w:eastAsia="Calibri" w:hAnsi="Arial" w:cs="Arial"/>
              </w:rPr>
            </w:pPr>
            <w:r>
              <w:rPr>
                <w:rFonts w:ascii="Arial" w:eastAsia="Calibri" w:hAnsi="Arial" w:cs="Arial"/>
              </w:rPr>
              <w:t>How linguists are monitored to ensure they meet the standards required</w:t>
            </w:r>
          </w:p>
          <w:p w14:paraId="4F89EFE9" w14:textId="4F0F47F4" w:rsidR="00375E31" w:rsidRPr="00F1621A" w:rsidRDefault="00F1621A" w:rsidP="00F1621A">
            <w:pPr>
              <w:pStyle w:val="ListParagraph"/>
              <w:numPr>
                <w:ilvl w:val="0"/>
                <w:numId w:val="19"/>
              </w:numPr>
              <w:spacing w:before="120" w:after="120"/>
              <w:jc w:val="both"/>
              <w:rPr>
                <w:rFonts w:ascii="Arial" w:eastAsia="Calibri" w:hAnsi="Arial" w:cs="Arial"/>
              </w:rPr>
            </w:pPr>
            <w:r>
              <w:rPr>
                <w:rFonts w:ascii="Arial" w:eastAsia="Calibri" w:hAnsi="Arial" w:cs="Arial"/>
              </w:rPr>
              <w:t>How issues where the standards have not been met are dealt with and resolved</w:t>
            </w:r>
          </w:p>
        </w:tc>
        <w:tc>
          <w:tcPr>
            <w:tcW w:w="4111" w:type="dxa"/>
            <w:shd w:val="clear" w:color="auto" w:fill="auto"/>
          </w:tcPr>
          <w:p w14:paraId="79C58A98" w14:textId="51608C1E" w:rsidR="00375E31" w:rsidRPr="00D94847" w:rsidRDefault="00D94847" w:rsidP="00D94847">
            <w:pPr>
              <w:pStyle w:val="ListParagraph"/>
              <w:numPr>
                <w:ilvl w:val="0"/>
                <w:numId w:val="26"/>
              </w:numPr>
              <w:rPr>
                <w:rFonts w:ascii="Arial" w:hAnsi="Arial" w:cs="Arial"/>
              </w:rPr>
            </w:pPr>
            <w:r w:rsidRPr="1F19B283">
              <w:rPr>
                <w:rFonts w:ascii="Arial" w:hAnsi="Arial" w:cs="Arial"/>
              </w:rPr>
              <w:t>A Method Statement that addresses the Authority’s required characteristics</w:t>
            </w:r>
            <w:r w:rsidR="007B32C9" w:rsidRPr="1F19B283">
              <w:rPr>
                <w:rFonts w:ascii="Arial" w:hAnsi="Arial" w:cs="Arial"/>
              </w:rPr>
              <w:t xml:space="preserve"> (maximum </w:t>
            </w:r>
            <w:r w:rsidR="001922D9">
              <w:rPr>
                <w:rFonts w:ascii="Arial" w:hAnsi="Arial" w:cs="Arial"/>
              </w:rPr>
              <w:t>1500</w:t>
            </w:r>
            <w:r w:rsidR="007B32C9" w:rsidRPr="1F19B283">
              <w:rPr>
                <w:rFonts w:ascii="Arial" w:hAnsi="Arial" w:cs="Arial"/>
              </w:rPr>
              <w:t xml:space="preserve"> words)</w:t>
            </w:r>
          </w:p>
        </w:tc>
      </w:tr>
      <w:tr w:rsidR="00375E31" w14:paraId="6906953C" w14:textId="77777777" w:rsidTr="0710402D">
        <w:trPr>
          <w:cantSplit/>
          <w:tblHeader/>
        </w:trPr>
        <w:tc>
          <w:tcPr>
            <w:tcW w:w="1838" w:type="dxa"/>
            <w:shd w:val="clear" w:color="auto" w:fill="auto"/>
            <w:vAlign w:val="center"/>
          </w:tcPr>
          <w:p w14:paraId="3E343EA9" w14:textId="2707D728" w:rsidR="00375E31" w:rsidRPr="00F1621A" w:rsidRDefault="00F1621A" w:rsidP="004F776C">
            <w:pPr>
              <w:rPr>
                <w:rFonts w:ascii="Arial" w:hAnsi="Arial" w:cs="Arial"/>
                <w:b/>
                <w:szCs w:val="24"/>
              </w:rPr>
            </w:pPr>
            <w:r>
              <w:rPr>
                <w:rFonts w:ascii="Arial" w:hAnsi="Arial" w:cs="Arial"/>
                <w:b/>
                <w:szCs w:val="24"/>
              </w:rPr>
              <w:lastRenderedPageBreak/>
              <w:t>Business Continuity</w:t>
            </w:r>
            <w:r w:rsidR="00532F06">
              <w:rPr>
                <w:rFonts w:ascii="Arial" w:hAnsi="Arial" w:cs="Arial"/>
                <w:b/>
                <w:szCs w:val="24"/>
              </w:rPr>
              <w:t xml:space="preserve"> and Incident Management</w:t>
            </w:r>
          </w:p>
        </w:tc>
        <w:tc>
          <w:tcPr>
            <w:tcW w:w="2410" w:type="dxa"/>
            <w:shd w:val="clear" w:color="auto" w:fill="auto"/>
            <w:vAlign w:val="center"/>
          </w:tcPr>
          <w:p w14:paraId="7554BB19" w14:textId="1E67F717" w:rsidR="00375E31" w:rsidRPr="00D87DAA" w:rsidRDefault="007B32C9" w:rsidP="007B32C9">
            <w:pPr>
              <w:spacing w:before="120" w:after="120"/>
              <w:jc w:val="center"/>
              <w:rPr>
                <w:rFonts w:ascii="Arial" w:eastAsia="Calibri" w:hAnsi="Arial" w:cs="Arial"/>
              </w:rPr>
            </w:pPr>
            <w:r w:rsidRPr="000A380A">
              <w:rPr>
                <w:rFonts w:ascii="Arial" w:eastAsia="Calibri" w:hAnsi="Arial" w:cs="Arial"/>
              </w:rPr>
              <w:t>10%</w:t>
            </w:r>
          </w:p>
        </w:tc>
        <w:tc>
          <w:tcPr>
            <w:tcW w:w="6804" w:type="dxa"/>
            <w:shd w:val="clear" w:color="auto" w:fill="auto"/>
          </w:tcPr>
          <w:p w14:paraId="1E4E0195" w14:textId="11D0B31A" w:rsidR="00375E31" w:rsidRPr="00D87DAA" w:rsidRDefault="00375E31" w:rsidP="00D87DAA">
            <w:pPr>
              <w:spacing w:before="120" w:after="120"/>
              <w:jc w:val="both"/>
              <w:rPr>
                <w:rFonts w:ascii="Arial" w:eastAsia="Calibri" w:hAnsi="Arial" w:cs="Arial"/>
              </w:rPr>
            </w:pPr>
            <w:r w:rsidRPr="00D87DAA">
              <w:rPr>
                <w:rFonts w:ascii="Arial" w:eastAsia="Calibri" w:hAnsi="Arial" w:cs="Arial"/>
              </w:rPr>
              <w:t>Please describe your Emergency Procedure and Business Continuity plan</w:t>
            </w:r>
            <w:r w:rsidR="006B560A">
              <w:rPr>
                <w:rFonts w:ascii="Arial" w:eastAsia="Calibri" w:hAnsi="Arial" w:cs="Arial"/>
              </w:rPr>
              <w:t xml:space="preserve"> including how this is underpinned by any technical solutions</w:t>
            </w:r>
            <w:r w:rsidRPr="00D87DAA">
              <w:rPr>
                <w:rFonts w:ascii="Arial" w:eastAsia="Calibri" w:hAnsi="Arial" w:cs="Arial"/>
              </w:rPr>
              <w:t>, for events including:</w:t>
            </w:r>
          </w:p>
          <w:p w14:paraId="5CC7E149" w14:textId="77777777" w:rsidR="00D87DAA" w:rsidRDefault="00375E31" w:rsidP="00D87DAA">
            <w:pPr>
              <w:numPr>
                <w:ilvl w:val="0"/>
                <w:numId w:val="15"/>
              </w:numPr>
              <w:spacing w:before="120" w:after="120"/>
              <w:jc w:val="both"/>
              <w:rPr>
                <w:rFonts w:ascii="Arial" w:eastAsia="Calibri" w:hAnsi="Arial" w:cs="Arial"/>
              </w:rPr>
            </w:pPr>
            <w:r w:rsidRPr="00D87DAA">
              <w:rPr>
                <w:rFonts w:ascii="Arial" w:eastAsia="Calibri" w:hAnsi="Arial" w:cs="Arial"/>
              </w:rPr>
              <w:t>Adverse weather conditions</w:t>
            </w:r>
          </w:p>
          <w:p w14:paraId="26C2E629" w14:textId="0733797A" w:rsidR="00D87DAA" w:rsidRPr="00D87DAA" w:rsidRDefault="00375E31" w:rsidP="00D87DAA">
            <w:pPr>
              <w:numPr>
                <w:ilvl w:val="0"/>
                <w:numId w:val="15"/>
              </w:numPr>
              <w:spacing w:before="120" w:after="120"/>
              <w:jc w:val="both"/>
              <w:rPr>
                <w:rFonts w:ascii="Arial" w:eastAsia="Calibri" w:hAnsi="Arial" w:cs="Arial"/>
              </w:rPr>
            </w:pPr>
            <w:r w:rsidRPr="00D87DAA">
              <w:rPr>
                <w:rFonts w:ascii="Arial" w:eastAsia="Calibri" w:hAnsi="Arial" w:cs="Arial"/>
              </w:rPr>
              <w:t>Staff shortage due to sickness and/or annual leave</w:t>
            </w:r>
          </w:p>
          <w:p w14:paraId="05212E88" w14:textId="77777777" w:rsidR="00375E31" w:rsidRDefault="00375E31" w:rsidP="00D87DAA">
            <w:pPr>
              <w:numPr>
                <w:ilvl w:val="0"/>
                <w:numId w:val="15"/>
              </w:numPr>
              <w:spacing w:before="120" w:after="120"/>
              <w:jc w:val="both"/>
              <w:rPr>
                <w:rFonts w:ascii="Arial" w:eastAsia="Calibri" w:hAnsi="Arial" w:cs="Arial"/>
              </w:rPr>
            </w:pPr>
            <w:r w:rsidRPr="00D87DAA">
              <w:rPr>
                <w:rFonts w:ascii="Arial" w:eastAsia="Calibri" w:hAnsi="Arial" w:cs="Arial"/>
              </w:rPr>
              <w:t>Call centre closures</w:t>
            </w:r>
          </w:p>
          <w:p w14:paraId="0AE88BCB" w14:textId="6F3B9FEC" w:rsidR="004A34F0" w:rsidRPr="004A34F0" w:rsidRDefault="00852692" w:rsidP="004A34F0">
            <w:pPr>
              <w:numPr>
                <w:ilvl w:val="0"/>
                <w:numId w:val="15"/>
              </w:numPr>
              <w:spacing w:before="120" w:after="120"/>
              <w:jc w:val="both"/>
              <w:rPr>
                <w:rFonts w:ascii="Arial" w:eastAsia="Calibri" w:hAnsi="Arial" w:cs="Arial"/>
              </w:rPr>
            </w:pPr>
            <w:r>
              <w:rPr>
                <w:rFonts w:ascii="Arial" w:eastAsia="Calibri" w:hAnsi="Arial" w:cs="Arial"/>
              </w:rPr>
              <w:t>Technology</w:t>
            </w:r>
            <w:r w:rsidR="006B560A">
              <w:rPr>
                <w:rFonts w:ascii="Arial" w:eastAsia="Calibri" w:hAnsi="Arial" w:cs="Arial"/>
              </w:rPr>
              <w:t xml:space="preserve"> failures</w:t>
            </w:r>
          </w:p>
          <w:p w14:paraId="06B00E12" w14:textId="212C5A48" w:rsidR="0071688A" w:rsidRDefault="00330446" w:rsidP="006A1A26">
            <w:pPr>
              <w:spacing w:before="120" w:after="120"/>
              <w:jc w:val="both"/>
              <w:rPr>
                <w:rFonts w:ascii="Arial" w:eastAsia="Calibri" w:hAnsi="Arial" w:cs="Arial"/>
              </w:rPr>
            </w:pPr>
            <w:r>
              <w:rPr>
                <w:rFonts w:ascii="Arial" w:eastAsia="Calibri" w:hAnsi="Arial" w:cs="Arial"/>
              </w:rPr>
              <w:t>Please also describe your approach to Incident Management and how your solution will both meet the requirements</w:t>
            </w:r>
            <w:r w:rsidR="00DF1418">
              <w:rPr>
                <w:rFonts w:ascii="Arial" w:eastAsia="Calibri" w:hAnsi="Arial" w:cs="Arial"/>
              </w:rPr>
              <w:t xml:space="preserve"> and integrate with the existing DVSA processes. </w:t>
            </w:r>
          </w:p>
          <w:p w14:paraId="746BB4ED" w14:textId="734721CC" w:rsidR="00375E31" w:rsidRPr="00D87DAA" w:rsidRDefault="00375E31" w:rsidP="006A1A26">
            <w:pPr>
              <w:spacing w:before="120" w:after="120"/>
              <w:ind w:left="360"/>
              <w:jc w:val="both"/>
              <w:rPr>
                <w:rFonts w:ascii="Arial" w:eastAsia="Calibri" w:hAnsi="Arial" w:cs="Arial"/>
              </w:rPr>
            </w:pPr>
          </w:p>
        </w:tc>
        <w:tc>
          <w:tcPr>
            <w:tcW w:w="4111" w:type="dxa"/>
            <w:shd w:val="clear" w:color="auto" w:fill="auto"/>
          </w:tcPr>
          <w:p w14:paraId="6308F0B1" w14:textId="16EAD49F" w:rsidR="00375E31" w:rsidRPr="00D94847" w:rsidRDefault="00D94847" w:rsidP="00D94847">
            <w:pPr>
              <w:pStyle w:val="ListParagraph"/>
              <w:numPr>
                <w:ilvl w:val="0"/>
                <w:numId w:val="27"/>
              </w:numPr>
              <w:rPr>
                <w:rFonts w:ascii="Arial" w:hAnsi="Arial" w:cs="Arial"/>
                <w:szCs w:val="24"/>
              </w:rPr>
            </w:pPr>
            <w:r>
              <w:rPr>
                <w:rFonts w:ascii="Arial" w:hAnsi="Arial" w:cs="Arial"/>
                <w:szCs w:val="24"/>
              </w:rPr>
              <w:t>A Method Statement that addresses the Authority’s required characteristics</w:t>
            </w:r>
            <w:r w:rsidR="007B32C9">
              <w:rPr>
                <w:rFonts w:ascii="Arial" w:hAnsi="Arial" w:cs="Arial"/>
                <w:szCs w:val="24"/>
              </w:rPr>
              <w:t xml:space="preserve"> (maximum </w:t>
            </w:r>
            <w:r w:rsidR="00B6552B">
              <w:rPr>
                <w:rFonts w:ascii="Arial" w:hAnsi="Arial" w:cs="Arial"/>
                <w:szCs w:val="24"/>
              </w:rPr>
              <w:t xml:space="preserve">1000 </w:t>
            </w:r>
            <w:r w:rsidR="007B32C9">
              <w:rPr>
                <w:rFonts w:ascii="Arial" w:hAnsi="Arial" w:cs="Arial"/>
                <w:szCs w:val="24"/>
              </w:rPr>
              <w:t>words)</w:t>
            </w:r>
          </w:p>
        </w:tc>
      </w:tr>
      <w:tr w:rsidR="006152EB" w14:paraId="7AB02C06" w14:textId="77777777" w:rsidTr="0710402D">
        <w:trPr>
          <w:cantSplit/>
          <w:tblHeader/>
        </w:trPr>
        <w:tc>
          <w:tcPr>
            <w:tcW w:w="1838" w:type="dxa"/>
            <w:shd w:val="clear" w:color="auto" w:fill="auto"/>
            <w:vAlign w:val="center"/>
          </w:tcPr>
          <w:p w14:paraId="7019965A" w14:textId="50F125D8" w:rsidR="006152EB" w:rsidRDefault="006152EB" w:rsidP="004F776C">
            <w:pPr>
              <w:rPr>
                <w:rFonts w:ascii="Arial" w:hAnsi="Arial" w:cs="Arial"/>
                <w:b/>
                <w:szCs w:val="24"/>
              </w:rPr>
            </w:pPr>
            <w:r>
              <w:rPr>
                <w:rFonts w:ascii="Arial" w:hAnsi="Arial" w:cs="Arial"/>
                <w:b/>
                <w:szCs w:val="24"/>
              </w:rPr>
              <w:lastRenderedPageBreak/>
              <w:t>Technical and Security Solution</w:t>
            </w:r>
          </w:p>
        </w:tc>
        <w:tc>
          <w:tcPr>
            <w:tcW w:w="2410" w:type="dxa"/>
            <w:shd w:val="clear" w:color="auto" w:fill="auto"/>
            <w:vAlign w:val="center"/>
          </w:tcPr>
          <w:p w14:paraId="20A9FE92" w14:textId="702A744B" w:rsidR="006152EB" w:rsidRDefault="005F7932" w:rsidP="007B32C9">
            <w:pPr>
              <w:spacing w:before="120" w:after="120"/>
              <w:jc w:val="center"/>
              <w:rPr>
                <w:rFonts w:ascii="Arial" w:eastAsia="Calibri" w:hAnsi="Arial" w:cs="Arial"/>
              </w:rPr>
            </w:pPr>
            <w:r w:rsidRPr="000A380A">
              <w:rPr>
                <w:rFonts w:ascii="Arial" w:eastAsia="Calibri" w:hAnsi="Arial" w:cs="Arial"/>
              </w:rPr>
              <w:t>10</w:t>
            </w:r>
            <w:r w:rsidR="006152EB" w:rsidRPr="000A380A">
              <w:rPr>
                <w:rFonts w:ascii="Arial" w:eastAsia="Calibri" w:hAnsi="Arial" w:cs="Arial"/>
              </w:rPr>
              <w:t>%</w:t>
            </w:r>
          </w:p>
        </w:tc>
        <w:tc>
          <w:tcPr>
            <w:tcW w:w="6804" w:type="dxa"/>
            <w:shd w:val="clear" w:color="auto" w:fill="auto"/>
          </w:tcPr>
          <w:p w14:paraId="2DC62832" w14:textId="071AA085" w:rsidR="006152EB" w:rsidRDefault="006152EB" w:rsidP="00D87DAA">
            <w:pPr>
              <w:spacing w:before="120" w:after="120"/>
              <w:jc w:val="both"/>
              <w:rPr>
                <w:rFonts w:ascii="Arial" w:eastAsia="Calibri" w:hAnsi="Arial" w:cs="Arial"/>
              </w:rPr>
            </w:pPr>
            <w:r>
              <w:rPr>
                <w:rFonts w:ascii="Arial" w:eastAsia="Calibri" w:hAnsi="Arial" w:cs="Arial"/>
              </w:rPr>
              <w:t xml:space="preserve">Please describe your technical and security solution for </w:t>
            </w:r>
            <w:r w:rsidR="00CB1805">
              <w:rPr>
                <w:rFonts w:ascii="Arial" w:eastAsia="Calibri" w:hAnsi="Arial" w:cs="Arial"/>
              </w:rPr>
              <w:t>delivery</w:t>
            </w:r>
            <w:r>
              <w:rPr>
                <w:rFonts w:ascii="Arial" w:eastAsia="Calibri" w:hAnsi="Arial" w:cs="Arial"/>
              </w:rPr>
              <w:t xml:space="preserve"> of the services</w:t>
            </w:r>
            <w:r w:rsidR="00CB1805">
              <w:rPr>
                <w:rFonts w:ascii="Arial" w:eastAsia="Calibri" w:hAnsi="Arial" w:cs="Arial"/>
              </w:rPr>
              <w:t xml:space="preserve"> required by DVSA including:</w:t>
            </w:r>
          </w:p>
          <w:p w14:paraId="67B75427" w14:textId="56B592A6" w:rsidR="00F06D68" w:rsidRPr="00F06D68" w:rsidRDefault="00140B7B" w:rsidP="00F06D68">
            <w:pPr>
              <w:pStyle w:val="ListParagraph"/>
              <w:numPr>
                <w:ilvl w:val="0"/>
                <w:numId w:val="32"/>
              </w:numPr>
              <w:spacing w:before="120" w:after="120"/>
              <w:jc w:val="both"/>
              <w:rPr>
                <w:rFonts w:ascii="Arial" w:eastAsia="Calibri" w:hAnsi="Arial" w:cs="Arial"/>
              </w:rPr>
            </w:pPr>
            <w:r>
              <w:rPr>
                <w:rFonts w:ascii="Arial" w:eastAsia="Calibri" w:hAnsi="Arial" w:cs="Arial"/>
              </w:rPr>
              <w:t xml:space="preserve">An overview of the technical solution </w:t>
            </w:r>
            <w:r w:rsidR="006D0FF0">
              <w:rPr>
                <w:rFonts w:ascii="Arial" w:eastAsia="Calibri" w:hAnsi="Arial" w:cs="Arial"/>
              </w:rPr>
              <w:t xml:space="preserve">to be used to </w:t>
            </w:r>
            <w:r w:rsidR="00A21DB9">
              <w:rPr>
                <w:rFonts w:ascii="Arial" w:eastAsia="Calibri" w:hAnsi="Arial" w:cs="Arial"/>
              </w:rPr>
              <w:t>deliver the services</w:t>
            </w:r>
            <w:r>
              <w:rPr>
                <w:rFonts w:ascii="Arial" w:eastAsia="Calibri" w:hAnsi="Arial" w:cs="Arial"/>
              </w:rPr>
              <w:t xml:space="preserve"> </w:t>
            </w:r>
            <w:r w:rsidR="00A55445">
              <w:rPr>
                <w:rFonts w:ascii="Arial" w:eastAsia="Calibri" w:hAnsi="Arial" w:cs="Arial"/>
              </w:rPr>
              <w:t xml:space="preserve">including </w:t>
            </w:r>
            <w:r w:rsidR="00FC1487">
              <w:rPr>
                <w:rFonts w:ascii="Arial" w:eastAsia="Calibri" w:hAnsi="Arial" w:cs="Arial"/>
              </w:rPr>
              <w:t xml:space="preserve">any </w:t>
            </w:r>
            <w:r w:rsidR="00B258A2">
              <w:rPr>
                <w:rFonts w:ascii="Arial" w:eastAsia="Calibri" w:hAnsi="Arial" w:cs="Arial"/>
              </w:rPr>
              <w:t xml:space="preserve">infrastructure provided, </w:t>
            </w:r>
            <w:r w:rsidR="00B63EE6">
              <w:rPr>
                <w:rFonts w:ascii="Arial" w:eastAsia="Calibri" w:hAnsi="Arial" w:cs="Arial"/>
              </w:rPr>
              <w:t>user devices</w:t>
            </w:r>
            <w:r w:rsidR="00A21DB9">
              <w:rPr>
                <w:rFonts w:ascii="Arial" w:eastAsia="Calibri" w:hAnsi="Arial" w:cs="Arial"/>
              </w:rPr>
              <w:t xml:space="preserve">, </w:t>
            </w:r>
            <w:r w:rsidR="009B0C25">
              <w:rPr>
                <w:rFonts w:ascii="Arial" w:eastAsia="Calibri" w:hAnsi="Arial" w:cs="Arial"/>
              </w:rPr>
              <w:t>locations</w:t>
            </w:r>
            <w:r w:rsidR="00DF169F">
              <w:rPr>
                <w:rFonts w:ascii="Arial" w:eastAsia="Calibri" w:hAnsi="Arial" w:cs="Arial"/>
              </w:rPr>
              <w:t xml:space="preserve"> and how these are managed, and supported. </w:t>
            </w:r>
          </w:p>
          <w:p w14:paraId="49F1349E" w14:textId="50727874" w:rsidR="00AD6439" w:rsidRDefault="00AD6439" w:rsidP="00CB1805">
            <w:pPr>
              <w:pStyle w:val="ListParagraph"/>
              <w:numPr>
                <w:ilvl w:val="0"/>
                <w:numId w:val="32"/>
              </w:numPr>
              <w:spacing w:before="120" w:after="120"/>
              <w:jc w:val="both"/>
              <w:rPr>
                <w:rFonts w:ascii="Arial" w:eastAsia="Calibri" w:hAnsi="Arial" w:cs="Arial"/>
              </w:rPr>
            </w:pPr>
            <w:r>
              <w:rPr>
                <w:rFonts w:ascii="Arial" w:eastAsia="Calibri" w:hAnsi="Arial" w:cs="Arial"/>
              </w:rPr>
              <w:t>A view clearly indicating where and how DVSA data will be processed</w:t>
            </w:r>
            <w:r w:rsidR="00852692">
              <w:rPr>
                <w:rFonts w:ascii="Arial" w:eastAsia="Calibri" w:hAnsi="Arial" w:cs="Arial"/>
              </w:rPr>
              <w:t>,</w:t>
            </w:r>
            <w:r>
              <w:rPr>
                <w:rFonts w:ascii="Arial" w:eastAsia="Calibri" w:hAnsi="Arial" w:cs="Arial"/>
              </w:rPr>
              <w:t xml:space="preserve"> stored</w:t>
            </w:r>
            <w:r w:rsidR="00852692">
              <w:rPr>
                <w:rFonts w:ascii="Arial" w:eastAsia="Calibri" w:hAnsi="Arial" w:cs="Arial"/>
              </w:rPr>
              <w:t xml:space="preserve"> and communicated securely with DVSA.</w:t>
            </w:r>
          </w:p>
          <w:p w14:paraId="48EB2AD2" w14:textId="62FEC846" w:rsidR="00B64792" w:rsidRPr="008934E5" w:rsidRDefault="0028385C" w:rsidP="00B64792">
            <w:pPr>
              <w:pStyle w:val="ListParagraph"/>
              <w:numPr>
                <w:ilvl w:val="0"/>
                <w:numId w:val="32"/>
              </w:numPr>
              <w:spacing w:before="120" w:after="120"/>
              <w:jc w:val="both"/>
              <w:rPr>
                <w:rFonts w:ascii="Arial" w:eastAsia="Calibri" w:hAnsi="Arial" w:cs="Arial"/>
              </w:rPr>
            </w:pPr>
            <w:r>
              <w:rPr>
                <w:rFonts w:ascii="Arial" w:eastAsia="Calibri" w:hAnsi="Arial" w:cs="Arial"/>
              </w:rPr>
              <w:t>Methods used to ensure that data retention requirements will be met</w:t>
            </w:r>
          </w:p>
          <w:p w14:paraId="787EC596" w14:textId="54F32F09" w:rsidR="00306A17" w:rsidRPr="00306A17" w:rsidRDefault="0028385C" w:rsidP="00306A17">
            <w:pPr>
              <w:pStyle w:val="ListParagraph"/>
              <w:numPr>
                <w:ilvl w:val="0"/>
                <w:numId w:val="32"/>
              </w:numPr>
              <w:spacing w:before="120" w:after="120"/>
              <w:jc w:val="both"/>
              <w:rPr>
                <w:rFonts w:ascii="Arial" w:eastAsia="Calibri" w:hAnsi="Arial" w:cs="Arial"/>
              </w:rPr>
            </w:pPr>
            <w:r>
              <w:rPr>
                <w:rFonts w:ascii="Arial" w:eastAsia="Calibri" w:hAnsi="Arial" w:cs="Arial"/>
              </w:rPr>
              <w:t xml:space="preserve">Security certifications </w:t>
            </w:r>
            <w:r w:rsidR="4B018CE5" w:rsidRPr="736FE803">
              <w:rPr>
                <w:rFonts w:ascii="Arial" w:eastAsia="Calibri" w:hAnsi="Arial" w:cs="Arial"/>
              </w:rPr>
              <w:t xml:space="preserve">including ISO27000 </w:t>
            </w:r>
            <w:r>
              <w:rPr>
                <w:rFonts w:ascii="Arial" w:eastAsia="Calibri" w:hAnsi="Arial" w:cs="Arial"/>
              </w:rPr>
              <w:t xml:space="preserve">and </w:t>
            </w:r>
            <w:r w:rsidR="006B7585">
              <w:rPr>
                <w:rFonts w:ascii="Arial" w:eastAsia="Calibri" w:hAnsi="Arial" w:cs="Arial"/>
              </w:rPr>
              <w:t>evidence to demonstrate the validity of these for the delivery of DVSA services</w:t>
            </w:r>
          </w:p>
          <w:p w14:paraId="2775768D" w14:textId="580A0C1F" w:rsidR="00007D60" w:rsidRPr="006B3286" w:rsidRDefault="00733D0D" w:rsidP="006B3286">
            <w:pPr>
              <w:pStyle w:val="ListParagraph"/>
              <w:numPr>
                <w:ilvl w:val="0"/>
                <w:numId w:val="32"/>
              </w:numPr>
              <w:spacing w:before="120" w:after="120"/>
              <w:jc w:val="both"/>
              <w:rPr>
                <w:rFonts w:ascii="Arial" w:eastAsia="Calibri" w:hAnsi="Arial" w:cs="Arial"/>
              </w:rPr>
            </w:pPr>
            <w:r>
              <w:rPr>
                <w:rFonts w:ascii="Arial" w:eastAsia="Calibri" w:hAnsi="Arial" w:cs="Arial"/>
              </w:rPr>
              <w:t>F</w:t>
            </w:r>
            <w:r w:rsidR="00007D60">
              <w:rPr>
                <w:rFonts w:ascii="Arial" w:eastAsia="Calibri" w:hAnsi="Arial" w:cs="Arial"/>
              </w:rPr>
              <w:t xml:space="preserve">eatures </w:t>
            </w:r>
            <w:r>
              <w:rPr>
                <w:rFonts w:ascii="Arial" w:eastAsia="Calibri" w:hAnsi="Arial" w:cs="Arial"/>
              </w:rPr>
              <w:t xml:space="preserve">of the proposed solution </w:t>
            </w:r>
            <w:r w:rsidR="00007D60">
              <w:rPr>
                <w:rFonts w:ascii="Arial" w:eastAsia="Calibri" w:hAnsi="Arial" w:cs="Arial"/>
              </w:rPr>
              <w:t xml:space="preserve">that provide assurance to DVSA </w:t>
            </w:r>
            <w:r>
              <w:rPr>
                <w:rFonts w:ascii="Arial" w:eastAsia="Calibri" w:hAnsi="Arial" w:cs="Arial"/>
              </w:rPr>
              <w:t>that the security requirements can be met</w:t>
            </w:r>
          </w:p>
          <w:p w14:paraId="3497F4E4" w14:textId="3D8B8DA8" w:rsidR="006152EB" w:rsidRPr="00D87DAA" w:rsidRDefault="006152EB" w:rsidP="00D87DAA">
            <w:pPr>
              <w:spacing w:before="120" w:after="120"/>
              <w:jc w:val="both"/>
              <w:rPr>
                <w:rFonts w:ascii="Arial" w:eastAsia="Calibri" w:hAnsi="Arial" w:cs="Arial"/>
              </w:rPr>
            </w:pPr>
          </w:p>
        </w:tc>
        <w:tc>
          <w:tcPr>
            <w:tcW w:w="4111" w:type="dxa"/>
            <w:shd w:val="clear" w:color="auto" w:fill="auto"/>
          </w:tcPr>
          <w:p w14:paraId="6CD9379C" w14:textId="77777777" w:rsidR="006152EB" w:rsidRDefault="00724589" w:rsidP="006B3286">
            <w:pPr>
              <w:pStyle w:val="ListParagraph"/>
              <w:numPr>
                <w:ilvl w:val="0"/>
                <w:numId w:val="33"/>
              </w:numPr>
              <w:rPr>
                <w:rFonts w:ascii="Arial" w:hAnsi="Arial" w:cs="Arial"/>
                <w:szCs w:val="24"/>
              </w:rPr>
            </w:pPr>
            <w:r>
              <w:rPr>
                <w:rFonts w:ascii="Arial" w:hAnsi="Arial" w:cs="Arial"/>
                <w:szCs w:val="24"/>
              </w:rPr>
              <w:t>A Method Statement that addresses the Authority’s required characteristics (maximum 1000 words)</w:t>
            </w:r>
          </w:p>
          <w:p w14:paraId="449A9E1A" w14:textId="022DC947" w:rsidR="002F3B4B" w:rsidRDefault="002E06D8" w:rsidP="006B3286">
            <w:pPr>
              <w:pStyle w:val="ListParagraph"/>
              <w:numPr>
                <w:ilvl w:val="0"/>
                <w:numId w:val="33"/>
              </w:numPr>
              <w:rPr>
                <w:rFonts w:ascii="Arial" w:hAnsi="Arial" w:cs="Arial"/>
                <w:szCs w:val="24"/>
              </w:rPr>
            </w:pPr>
            <w:r>
              <w:rPr>
                <w:rFonts w:ascii="Arial" w:hAnsi="Arial" w:cs="Arial"/>
                <w:szCs w:val="24"/>
              </w:rPr>
              <w:t>Copies of r</w:t>
            </w:r>
            <w:r w:rsidR="002F3B4B">
              <w:rPr>
                <w:rFonts w:ascii="Arial" w:hAnsi="Arial" w:cs="Arial"/>
                <w:szCs w:val="24"/>
              </w:rPr>
              <w:t>elevant security certifications including ISO</w:t>
            </w:r>
            <w:r w:rsidR="00861929">
              <w:rPr>
                <w:rFonts w:ascii="Arial" w:hAnsi="Arial" w:cs="Arial"/>
                <w:szCs w:val="24"/>
              </w:rPr>
              <w:t>27000</w:t>
            </w:r>
          </w:p>
        </w:tc>
      </w:tr>
    </w:tbl>
    <w:p w14:paraId="3C97FDF5" w14:textId="77777777" w:rsidR="00375E31" w:rsidRPr="0086165E" w:rsidRDefault="00375E31" w:rsidP="00375E31">
      <w:pPr>
        <w:ind w:left="-180"/>
        <w:rPr>
          <w:rFonts w:ascii="Arial" w:hAnsi="Arial" w:cs="Arial"/>
        </w:rPr>
      </w:pPr>
      <w:r>
        <w:rPr>
          <w:rFonts w:ascii="Arial" w:hAnsi="Arial" w:cs="Arial"/>
        </w:rPr>
        <w:br w:type="page"/>
      </w:r>
    </w:p>
    <w:p w14:paraId="4F316C97" w14:textId="77777777" w:rsidR="00A51164" w:rsidRDefault="00FB799B" w:rsidP="00FB799B">
      <w:pPr>
        <w:pStyle w:val="Heading2"/>
        <w:tabs>
          <w:tab w:val="clear" w:pos="0"/>
          <w:tab w:val="left" w:pos="-180"/>
          <w:tab w:val="num" w:pos="747"/>
        </w:tabs>
        <w:rPr>
          <w:rFonts w:cs="Arial"/>
        </w:rPr>
        <w:sectPr w:rsidR="00A51164" w:rsidSect="00F1621A">
          <w:pgSz w:w="16838" w:h="11906" w:orient="landscape"/>
          <w:pgMar w:top="1440" w:right="1440" w:bottom="1287" w:left="1440" w:header="709" w:footer="709" w:gutter="0"/>
          <w:cols w:space="708"/>
          <w:docGrid w:linePitch="360"/>
        </w:sectPr>
      </w:pPr>
      <w:r>
        <w:rPr>
          <w:rFonts w:cs="Arial"/>
        </w:rPr>
        <w:lastRenderedPageBreak/>
        <w:br w:type="page"/>
      </w:r>
      <w:bookmarkStart w:id="63" w:name="_Toc511122875"/>
      <w:bookmarkStart w:id="64" w:name="_Toc511125569"/>
    </w:p>
    <w:p w14:paraId="19D0C58D" w14:textId="60AADE17" w:rsidR="00FB799B" w:rsidRPr="00226A4F" w:rsidRDefault="00AC53A8" w:rsidP="00FB799B">
      <w:pPr>
        <w:pStyle w:val="Heading2"/>
        <w:tabs>
          <w:tab w:val="clear" w:pos="0"/>
          <w:tab w:val="left" w:pos="-180"/>
          <w:tab w:val="num" w:pos="747"/>
        </w:tabs>
        <w:rPr>
          <w:rFonts w:eastAsia="Arial" w:cs="Arial"/>
          <w:b w:val="0"/>
          <w:sz w:val="24"/>
          <w:szCs w:val="24"/>
        </w:rPr>
      </w:pPr>
      <w:r>
        <w:lastRenderedPageBreak/>
        <w:t>Annex 3</w:t>
      </w:r>
      <w:r w:rsidR="00FB799B" w:rsidRPr="00226A4F">
        <w:t xml:space="preserve"> – Schedule of Processing, Personal Data </w:t>
      </w:r>
      <w:r w:rsidR="00FB799B">
        <w:t>&amp;</w:t>
      </w:r>
      <w:r w:rsidR="00FB799B" w:rsidRPr="00226A4F">
        <w:t xml:space="preserve"> Data Subjects</w:t>
      </w:r>
      <w:bookmarkEnd w:id="63"/>
      <w:bookmarkEnd w:id="64"/>
    </w:p>
    <w:p w14:paraId="7937682B" w14:textId="77777777" w:rsidR="001D2E6F" w:rsidRDefault="001D2E6F" w:rsidP="001D2E6F">
      <w:pPr>
        <w:pStyle w:val="BodyText"/>
        <w:widowControl w:val="0"/>
        <w:tabs>
          <w:tab w:val="left" w:pos="952"/>
        </w:tabs>
        <w:spacing w:after="120" w:line="360" w:lineRule="auto"/>
        <w:ind w:right="116"/>
        <w:rPr>
          <w:rFonts w:ascii="Arial" w:hAnsi="Arial" w:cs="Arial"/>
          <w:sz w:val="24"/>
          <w:szCs w:val="24"/>
        </w:rPr>
      </w:pPr>
    </w:p>
    <w:p w14:paraId="5DA4316E" w14:textId="77777777" w:rsidR="001D2E6F" w:rsidRPr="00842ABD" w:rsidRDefault="001D2E6F" w:rsidP="001D2E6F">
      <w:pPr>
        <w:pStyle w:val="BodyText"/>
        <w:widowControl w:val="0"/>
        <w:tabs>
          <w:tab w:val="left" w:pos="952"/>
        </w:tabs>
        <w:spacing w:after="120" w:line="360" w:lineRule="auto"/>
        <w:ind w:right="116"/>
        <w:rPr>
          <w:rFonts w:ascii="Arial" w:hAnsi="Arial" w:cs="Arial"/>
          <w:sz w:val="24"/>
          <w:szCs w:val="24"/>
        </w:rPr>
      </w:pPr>
      <w:r w:rsidRPr="00842ABD">
        <w:rPr>
          <w:rFonts w:ascii="Arial" w:hAnsi="Arial" w:cs="Arial"/>
          <w:sz w:val="24"/>
          <w:szCs w:val="24"/>
        </w:rPr>
        <w:t>This Schedule shall be completed by the Controller. The Controller may take account of the view of the Processor(s), however the final decision as to the content of this Schedule shall be with the Controller at its absolute discretion.</w:t>
      </w:r>
    </w:p>
    <w:p w14:paraId="7F0933E1" w14:textId="0A13F14E" w:rsidR="001D2E6F" w:rsidRPr="00842ABD" w:rsidRDefault="001D2E6F" w:rsidP="009E58ED">
      <w:pPr>
        <w:pStyle w:val="BodyText"/>
        <w:widowControl w:val="0"/>
        <w:numPr>
          <w:ilvl w:val="0"/>
          <w:numId w:val="6"/>
        </w:numPr>
        <w:tabs>
          <w:tab w:val="left" w:pos="952"/>
        </w:tabs>
        <w:spacing w:after="120" w:line="248" w:lineRule="auto"/>
        <w:ind w:left="952" w:right="116" w:hanging="720"/>
        <w:rPr>
          <w:rFonts w:ascii="Arial" w:hAnsi="Arial" w:cs="Arial"/>
          <w:sz w:val="24"/>
          <w:szCs w:val="24"/>
        </w:rPr>
      </w:pPr>
      <w:r w:rsidRPr="00842ABD">
        <w:rPr>
          <w:rFonts w:ascii="Arial" w:hAnsi="Arial" w:cs="Arial"/>
          <w:sz w:val="24"/>
          <w:szCs w:val="24"/>
        </w:rPr>
        <w:t>The contact details of the Controller’s Data Protection Officer are: [</w:t>
      </w:r>
      <w:r w:rsidR="00363BFE" w:rsidRPr="0015284E">
        <w:rPr>
          <w:rFonts w:ascii="Arial" w:hAnsi="Arial" w:cs="Arial"/>
          <w:b/>
          <w:bCs/>
          <w:sz w:val="24"/>
          <w:szCs w:val="24"/>
        </w:rPr>
        <w:t>to</w:t>
      </w:r>
      <w:r w:rsidR="00363BFE" w:rsidRPr="0015284E">
        <w:rPr>
          <w:rFonts w:ascii="Arial" w:hAnsi="Arial" w:cs="Arial"/>
          <w:b/>
          <w:sz w:val="24"/>
          <w:szCs w:val="24"/>
        </w:rPr>
        <w:t xml:space="preserve"> be provided on request</w:t>
      </w:r>
      <w:r w:rsidRPr="00842ABD">
        <w:rPr>
          <w:rFonts w:ascii="Arial" w:hAnsi="Arial" w:cs="Arial"/>
          <w:sz w:val="24"/>
          <w:szCs w:val="24"/>
        </w:rPr>
        <w:t>].</w:t>
      </w:r>
    </w:p>
    <w:p w14:paraId="1F1846A9" w14:textId="3A1CECEB" w:rsidR="001D2E6F" w:rsidRPr="00842ABD" w:rsidRDefault="001D2E6F" w:rsidP="009E58ED">
      <w:pPr>
        <w:pStyle w:val="BodyText"/>
        <w:widowControl w:val="0"/>
        <w:numPr>
          <w:ilvl w:val="0"/>
          <w:numId w:val="6"/>
        </w:numPr>
        <w:tabs>
          <w:tab w:val="left" w:pos="952"/>
        </w:tabs>
        <w:spacing w:after="120" w:line="248" w:lineRule="auto"/>
        <w:ind w:left="952" w:right="116" w:hanging="720"/>
        <w:rPr>
          <w:rFonts w:ascii="Arial" w:hAnsi="Arial" w:cs="Arial"/>
          <w:sz w:val="24"/>
          <w:szCs w:val="24"/>
        </w:rPr>
      </w:pPr>
      <w:r w:rsidRPr="00842ABD">
        <w:rPr>
          <w:rFonts w:ascii="Arial" w:hAnsi="Arial" w:cs="Arial"/>
          <w:sz w:val="24"/>
          <w:szCs w:val="24"/>
        </w:rPr>
        <w:t>The contact details of the Processor’s Data Protection Officer are: [</w:t>
      </w:r>
      <w:r w:rsidR="00363BFE" w:rsidRPr="0015284E">
        <w:rPr>
          <w:rFonts w:ascii="Arial" w:hAnsi="Arial" w:cs="Arial"/>
          <w:b/>
          <w:bCs/>
          <w:sz w:val="24"/>
          <w:szCs w:val="24"/>
        </w:rPr>
        <w:t>to</w:t>
      </w:r>
      <w:r w:rsidR="00363BFE" w:rsidRPr="0015284E">
        <w:rPr>
          <w:rFonts w:ascii="Arial" w:hAnsi="Arial" w:cs="Arial"/>
          <w:b/>
          <w:sz w:val="24"/>
          <w:szCs w:val="24"/>
        </w:rPr>
        <w:t xml:space="preserve"> be provided on contract award</w:t>
      </w:r>
      <w:r w:rsidRPr="00842ABD">
        <w:rPr>
          <w:rFonts w:ascii="Arial" w:hAnsi="Arial" w:cs="Arial"/>
          <w:sz w:val="24"/>
          <w:szCs w:val="24"/>
        </w:rPr>
        <w:t>].</w:t>
      </w:r>
    </w:p>
    <w:p w14:paraId="015B880E" w14:textId="77777777" w:rsidR="001D2E6F" w:rsidRPr="00842ABD" w:rsidRDefault="001D2E6F" w:rsidP="009E58ED">
      <w:pPr>
        <w:pStyle w:val="BodyText"/>
        <w:widowControl w:val="0"/>
        <w:numPr>
          <w:ilvl w:val="0"/>
          <w:numId w:val="6"/>
        </w:numPr>
        <w:tabs>
          <w:tab w:val="left" w:pos="952"/>
        </w:tabs>
        <w:spacing w:after="120" w:line="248" w:lineRule="auto"/>
        <w:ind w:left="952" w:right="116" w:hanging="720"/>
        <w:rPr>
          <w:rFonts w:ascii="Arial" w:hAnsi="Arial" w:cs="Arial"/>
          <w:sz w:val="24"/>
          <w:szCs w:val="24"/>
        </w:rPr>
      </w:pPr>
      <w:r w:rsidRPr="00842ABD">
        <w:rPr>
          <w:rFonts w:ascii="Arial" w:hAnsi="Arial" w:cs="Arial"/>
          <w:sz w:val="24"/>
          <w:szCs w:val="24"/>
        </w:rPr>
        <w:t>The Processor shall</w:t>
      </w:r>
      <w:r w:rsidRPr="00842ABD">
        <w:rPr>
          <w:rFonts w:ascii="Arial" w:hAnsi="Arial" w:cs="Arial"/>
          <w:spacing w:val="8"/>
          <w:sz w:val="24"/>
          <w:szCs w:val="24"/>
        </w:rPr>
        <w:t xml:space="preserve"> </w:t>
      </w:r>
      <w:r w:rsidRPr="00842ABD">
        <w:rPr>
          <w:rFonts w:ascii="Arial" w:hAnsi="Arial" w:cs="Arial"/>
          <w:sz w:val="24"/>
          <w:szCs w:val="24"/>
        </w:rPr>
        <w:t>comply</w:t>
      </w:r>
      <w:r w:rsidRPr="00842ABD">
        <w:rPr>
          <w:rFonts w:ascii="Arial" w:hAnsi="Arial" w:cs="Arial"/>
          <w:spacing w:val="8"/>
          <w:sz w:val="24"/>
          <w:szCs w:val="24"/>
        </w:rPr>
        <w:t xml:space="preserve"> </w:t>
      </w:r>
      <w:r w:rsidRPr="00842ABD">
        <w:rPr>
          <w:rFonts w:ascii="Arial" w:hAnsi="Arial" w:cs="Arial"/>
          <w:sz w:val="24"/>
          <w:szCs w:val="24"/>
        </w:rPr>
        <w:t>with</w:t>
      </w:r>
      <w:r w:rsidRPr="00842ABD">
        <w:rPr>
          <w:rFonts w:ascii="Arial" w:hAnsi="Arial" w:cs="Arial"/>
          <w:spacing w:val="8"/>
          <w:sz w:val="24"/>
          <w:szCs w:val="24"/>
        </w:rPr>
        <w:t xml:space="preserve"> </w:t>
      </w:r>
      <w:r w:rsidRPr="00842ABD">
        <w:rPr>
          <w:rFonts w:ascii="Arial" w:hAnsi="Arial" w:cs="Arial"/>
          <w:sz w:val="24"/>
          <w:szCs w:val="24"/>
        </w:rPr>
        <w:t>any</w:t>
      </w:r>
      <w:r w:rsidRPr="00842ABD">
        <w:rPr>
          <w:rFonts w:ascii="Arial" w:hAnsi="Arial" w:cs="Arial"/>
          <w:spacing w:val="8"/>
          <w:sz w:val="24"/>
          <w:szCs w:val="24"/>
        </w:rPr>
        <w:t xml:space="preserve"> </w:t>
      </w:r>
      <w:r w:rsidRPr="00842ABD">
        <w:rPr>
          <w:rFonts w:ascii="Arial" w:hAnsi="Arial" w:cs="Arial"/>
          <w:sz w:val="24"/>
          <w:szCs w:val="24"/>
        </w:rPr>
        <w:t>further</w:t>
      </w:r>
      <w:r w:rsidRPr="00842ABD">
        <w:rPr>
          <w:rFonts w:ascii="Arial" w:hAnsi="Arial" w:cs="Arial"/>
          <w:spacing w:val="8"/>
          <w:sz w:val="24"/>
          <w:szCs w:val="24"/>
        </w:rPr>
        <w:t xml:space="preserve"> </w:t>
      </w:r>
      <w:r w:rsidRPr="00842ABD">
        <w:rPr>
          <w:rFonts w:ascii="Arial" w:hAnsi="Arial" w:cs="Arial"/>
          <w:sz w:val="24"/>
          <w:szCs w:val="24"/>
        </w:rPr>
        <w:t>written</w:t>
      </w:r>
      <w:r w:rsidRPr="00842ABD">
        <w:rPr>
          <w:rFonts w:ascii="Arial" w:hAnsi="Arial" w:cs="Arial"/>
          <w:spacing w:val="8"/>
          <w:sz w:val="24"/>
          <w:szCs w:val="24"/>
        </w:rPr>
        <w:t xml:space="preserve"> </w:t>
      </w:r>
      <w:r w:rsidRPr="00842ABD">
        <w:rPr>
          <w:rFonts w:ascii="Arial" w:hAnsi="Arial" w:cs="Arial"/>
          <w:sz w:val="24"/>
          <w:szCs w:val="24"/>
        </w:rPr>
        <w:t>instructions</w:t>
      </w:r>
      <w:r w:rsidRPr="00842ABD">
        <w:rPr>
          <w:rFonts w:ascii="Arial" w:hAnsi="Arial" w:cs="Arial"/>
          <w:spacing w:val="8"/>
          <w:sz w:val="24"/>
          <w:szCs w:val="24"/>
        </w:rPr>
        <w:t xml:space="preserve"> </w:t>
      </w:r>
      <w:r w:rsidRPr="00842ABD">
        <w:rPr>
          <w:rFonts w:ascii="Arial" w:hAnsi="Arial" w:cs="Arial"/>
          <w:sz w:val="24"/>
          <w:szCs w:val="24"/>
        </w:rPr>
        <w:t>with respect</w:t>
      </w:r>
      <w:r w:rsidRPr="00842ABD">
        <w:rPr>
          <w:rFonts w:ascii="Arial" w:hAnsi="Arial" w:cs="Arial"/>
          <w:spacing w:val="8"/>
          <w:sz w:val="24"/>
          <w:szCs w:val="24"/>
        </w:rPr>
        <w:t xml:space="preserve"> </w:t>
      </w:r>
      <w:r w:rsidRPr="00842ABD">
        <w:rPr>
          <w:rFonts w:ascii="Arial" w:hAnsi="Arial" w:cs="Arial"/>
          <w:sz w:val="24"/>
          <w:szCs w:val="24"/>
        </w:rPr>
        <w:t>to processing by the Controller.</w:t>
      </w:r>
    </w:p>
    <w:p w14:paraId="0D48E153" w14:textId="51E31CC9" w:rsidR="001D2E6F" w:rsidRPr="00842ABD" w:rsidRDefault="001D2E6F" w:rsidP="009E58ED">
      <w:pPr>
        <w:pStyle w:val="BodyText"/>
        <w:widowControl w:val="0"/>
        <w:numPr>
          <w:ilvl w:val="0"/>
          <w:numId w:val="6"/>
        </w:numPr>
        <w:tabs>
          <w:tab w:val="left" w:pos="952"/>
        </w:tabs>
        <w:spacing w:after="120"/>
        <w:ind w:left="952" w:hanging="720"/>
        <w:rPr>
          <w:rFonts w:ascii="Arial" w:hAnsi="Arial" w:cs="Arial"/>
          <w:sz w:val="24"/>
          <w:szCs w:val="24"/>
        </w:rPr>
      </w:pPr>
      <w:r w:rsidRPr="00842ABD">
        <w:rPr>
          <w:rFonts w:ascii="Arial" w:hAnsi="Arial" w:cs="Arial"/>
          <w:sz w:val="24"/>
          <w:szCs w:val="24"/>
        </w:rPr>
        <w:t>Any such further instructions shall be incorporated into this Schedule.</w:t>
      </w:r>
    </w:p>
    <w:p w14:paraId="7F1655F6" w14:textId="77777777" w:rsidR="000D4A34" w:rsidRDefault="000D4A34" w:rsidP="00751D2F">
      <w:pPr>
        <w:pStyle w:val="BodyText"/>
        <w:widowControl w:val="0"/>
        <w:tabs>
          <w:tab w:val="left" w:pos="952"/>
        </w:tabs>
        <w:spacing w:after="120"/>
        <w:ind w:left="952"/>
        <w:rPr>
          <w:rFonts w:ascii="Arial" w:hAnsi="Arial" w:cs="Arial"/>
          <w:sz w:val="24"/>
          <w:szCs w:val="24"/>
        </w:rPr>
      </w:pPr>
    </w:p>
    <w:p w14:paraId="33F3307A" w14:textId="28624CD9" w:rsidR="00C74384" w:rsidRPr="00C74384" w:rsidRDefault="000D4A34" w:rsidP="00751D2F">
      <w:pPr>
        <w:pStyle w:val="BodyText"/>
        <w:widowControl w:val="0"/>
        <w:tabs>
          <w:tab w:val="left" w:pos="952"/>
        </w:tabs>
        <w:spacing w:after="120"/>
        <w:rPr>
          <w:rFonts w:ascii="Arial" w:hAnsi="Arial" w:cs="Arial"/>
          <w:sz w:val="24"/>
          <w:szCs w:val="24"/>
        </w:rPr>
      </w:pPr>
      <w:r w:rsidRPr="000D4A34">
        <w:rPr>
          <w:rFonts w:ascii="Arial" w:hAnsi="Arial" w:cs="Arial"/>
          <w:sz w:val="24"/>
          <w:szCs w:val="24"/>
        </w:rPr>
        <w:t>NOTE: This Annex is currently in DRAFT form as it will need to be reviewed in the light of any proposed solutions/methodologies from the Supplier</w:t>
      </w:r>
      <w:r w:rsidR="00A75FA6">
        <w:rPr>
          <w:rFonts w:ascii="Arial" w:hAnsi="Arial" w:cs="Arial"/>
          <w:sz w:val="24"/>
          <w:szCs w:val="24"/>
        </w:rPr>
        <w:t>.</w:t>
      </w:r>
    </w:p>
    <w:p w14:paraId="3FB6D6FA" w14:textId="77777777" w:rsidR="00F87D5B" w:rsidRDefault="00F87D5B" w:rsidP="001D2E6F">
      <w:pPr>
        <w:keepNext/>
        <w:pBdr>
          <w:top w:val="nil"/>
          <w:left w:val="nil"/>
          <w:bottom w:val="nil"/>
          <w:right w:val="nil"/>
          <w:between w:val="nil"/>
        </w:pBdr>
        <w:spacing w:before="240" w:after="240"/>
        <w:jc w:val="both"/>
        <w:rPr>
          <w:rFonts w:ascii="Arial" w:eastAsia="Times" w:hAnsi="Arial" w:cs="Arial"/>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6448"/>
      </w:tblGrid>
      <w:tr w:rsidR="001D2E6F" w14:paraId="5CE6E1C8" w14:textId="77777777" w:rsidTr="3F123285">
        <w:trPr>
          <w:trHeight w:val="480"/>
        </w:trPr>
        <w:tc>
          <w:tcPr>
            <w:tcW w:w="3045" w:type="dxa"/>
            <w:shd w:val="clear" w:color="auto" w:fill="BFBFBF" w:themeFill="background1" w:themeFillShade="BF"/>
            <w:vAlign w:val="center"/>
          </w:tcPr>
          <w:p w14:paraId="6461FB5D" w14:textId="77777777" w:rsidR="001D2E6F" w:rsidRDefault="001D2E6F" w:rsidP="001D2E6F">
            <w:pPr>
              <w:spacing w:after="200"/>
              <w:rPr>
                <w:rFonts w:ascii="Arial" w:eastAsia="Arial" w:hAnsi="Arial" w:cs="Arial"/>
                <w:b/>
                <w:szCs w:val="24"/>
              </w:rPr>
            </w:pPr>
            <w:r>
              <w:rPr>
                <w:rFonts w:ascii="Arial" w:eastAsia="Arial" w:hAnsi="Arial" w:cs="Arial"/>
                <w:b/>
                <w:szCs w:val="24"/>
              </w:rPr>
              <w:t>Description</w:t>
            </w:r>
          </w:p>
        </w:tc>
        <w:tc>
          <w:tcPr>
            <w:tcW w:w="6448" w:type="dxa"/>
            <w:shd w:val="clear" w:color="auto" w:fill="BFBFBF" w:themeFill="background1" w:themeFillShade="BF"/>
            <w:vAlign w:val="center"/>
          </w:tcPr>
          <w:p w14:paraId="1DF50C55" w14:textId="77777777" w:rsidR="001D2E6F" w:rsidRDefault="001D2E6F" w:rsidP="001D2E6F">
            <w:pPr>
              <w:spacing w:after="200"/>
              <w:jc w:val="center"/>
              <w:rPr>
                <w:rFonts w:ascii="Arial" w:eastAsia="Arial" w:hAnsi="Arial" w:cs="Arial"/>
                <w:b/>
                <w:szCs w:val="24"/>
              </w:rPr>
            </w:pPr>
            <w:r>
              <w:rPr>
                <w:rFonts w:ascii="Arial" w:eastAsia="Arial" w:hAnsi="Arial" w:cs="Arial"/>
                <w:b/>
                <w:szCs w:val="24"/>
              </w:rPr>
              <w:t>Details</w:t>
            </w:r>
          </w:p>
        </w:tc>
      </w:tr>
      <w:tr w:rsidR="001D2E6F" w14:paraId="1639C0B4" w14:textId="77777777" w:rsidTr="001D2E6F">
        <w:trPr>
          <w:trHeight w:val="1620"/>
        </w:trPr>
        <w:tc>
          <w:tcPr>
            <w:tcW w:w="3045" w:type="dxa"/>
            <w:shd w:val="clear" w:color="auto" w:fill="auto"/>
          </w:tcPr>
          <w:p w14:paraId="2070ABBF" w14:textId="77777777" w:rsidR="001D2E6F" w:rsidRDefault="001D2E6F" w:rsidP="001D2E6F">
            <w:pPr>
              <w:spacing w:after="200"/>
              <w:rPr>
                <w:rFonts w:ascii="Arial" w:eastAsia="Arial" w:hAnsi="Arial" w:cs="Arial"/>
                <w:szCs w:val="24"/>
              </w:rPr>
            </w:pPr>
            <w:r>
              <w:rPr>
                <w:rFonts w:ascii="Arial" w:eastAsia="Arial" w:hAnsi="Arial" w:cs="Arial"/>
                <w:szCs w:val="24"/>
              </w:rPr>
              <w:t>Identity of the Controller and Processor</w:t>
            </w:r>
          </w:p>
        </w:tc>
        <w:tc>
          <w:tcPr>
            <w:tcW w:w="6448" w:type="dxa"/>
            <w:shd w:val="clear" w:color="auto" w:fill="auto"/>
          </w:tcPr>
          <w:p w14:paraId="1D797C0E" w14:textId="6F5B6024" w:rsidR="001D2E6F" w:rsidRPr="00CE6506" w:rsidRDefault="001D2E6F" w:rsidP="001D2E6F">
            <w:pPr>
              <w:jc w:val="both"/>
              <w:rPr>
                <w:rFonts w:ascii="Arial" w:eastAsia="Arial" w:hAnsi="Arial" w:cs="Arial"/>
                <w:b/>
                <w:szCs w:val="24"/>
              </w:rPr>
            </w:pPr>
            <w:r>
              <w:rPr>
                <w:rFonts w:ascii="Arial" w:eastAsia="Arial" w:hAnsi="Arial" w:cs="Arial"/>
                <w:szCs w:val="24"/>
              </w:rPr>
              <w:t>The Parties acknowledge that for the purposes of the Data Protection Legislation, the Authority is the Controller and the Contractor is the Processor in accordance with C</w:t>
            </w:r>
            <w:r w:rsidR="00556F3A">
              <w:rPr>
                <w:rFonts w:ascii="Arial" w:eastAsia="Arial" w:hAnsi="Arial" w:cs="Arial"/>
                <w:szCs w:val="24"/>
              </w:rPr>
              <w:t>all Off Schedule 1: Definitions.</w:t>
            </w:r>
            <w:r w:rsidR="00556F3A" w:rsidRPr="00CE6506">
              <w:rPr>
                <w:rFonts w:ascii="Arial" w:eastAsia="Arial" w:hAnsi="Arial" w:cs="Arial"/>
                <w:b/>
                <w:szCs w:val="24"/>
              </w:rPr>
              <w:t xml:space="preserve"> </w:t>
            </w:r>
          </w:p>
          <w:p w14:paraId="5898EB5E" w14:textId="77777777" w:rsidR="001D2E6F" w:rsidRDefault="001D2E6F" w:rsidP="001D2E6F">
            <w:pPr>
              <w:jc w:val="both"/>
              <w:rPr>
                <w:rFonts w:ascii="Arial" w:eastAsia="Arial" w:hAnsi="Arial" w:cs="Arial"/>
                <w:szCs w:val="24"/>
                <w:highlight w:val="yellow"/>
              </w:rPr>
            </w:pPr>
          </w:p>
          <w:p w14:paraId="72E354D1" w14:textId="5789FCFA" w:rsidR="001D2E6F" w:rsidRDefault="001D2E6F" w:rsidP="001D2E6F">
            <w:pPr>
              <w:jc w:val="both"/>
              <w:rPr>
                <w:rFonts w:ascii="Arial" w:eastAsia="Arial" w:hAnsi="Arial" w:cs="Arial"/>
                <w:i/>
                <w:szCs w:val="24"/>
              </w:rPr>
            </w:pPr>
          </w:p>
        </w:tc>
      </w:tr>
      <w:tr w:rsidR="001D2E6F" w14:paraId="79F785AE" w14:textId="77777777" w:rsidTr="001D2E6F">
        <w:trPr>
          <w:trHeight w:val="1620"/>
        </w:trPr>
        <w:tc>
          <w:tcPr>
            <w:tcW w:w="3045" w:type="dxa"/>
            <w:shd w:val="clear" w:color="auto" w:fill="auto"/>
          </w:tcPr>
          <w:p w14:paraId="40A266B9" w14:textId="77777777" w:rsidR="001D2E6F" w:rsidRDefault="001D2E6F" w:rsidP="001D2E6F">
            <w:pPr>
              <w:spacing w:after="200"/>
              <w:rPr>
                <w:rFonts w:ascii="Arial" w:eastAsia="Arial" w:hAnsi="Arial" w:cs="Arial"/>
                <w:szCs w:val="24"/>
              </w:rPr>
            </w:pPr>
            <w:r>
              <w:rPr>
                <w:rFonts w:ascii="Arial" w:eastAsia="Arial" w:hAnsi="Arial" w:cs="Arial"/>
                <w:szCs w:val="24"/>
              </w:rPr>
              <w:t>Subject matter of the processing</w:t>
            </w:r>
          </w:p>
        </w:tc>
        <w:tc>
          <w:tcPr>
            <w:tcW w:w="6448" w:type="dxa"/>
            <w:shd w:val="clear" w:color="auto" w:fill="auto"/>
          </w:tcPr>
          <w:p w14:paraId="2A553B4B" w14:textId="2B493724" w:rsidR="001D2E6F" w:rsidRPr="005F1BF5" w:rsidRDefault="1EC3F701" w:rsidP="3F123285">
            <w:pPr>
              <w:rPr>
                <w:rFonts w:ascii="Arial" w:eastAsia="Arial" w:hAnsi="Arial" w:cs="Arial"/>
                <w:szCs w:val="24"/>
              </w:rPr>
            </w:pPr>
            <w:r w:rsidRPr="005F1BF5">
              <w:rPr>
                <w:rFonts w:ascii="Arial" w:eastAsia="Arial" w:hAnsi="Arial" w:cs="Arial"/>
                <w:szCs w:val="24"/>
              </w:rPr>
              <w:t xml:space="preserve"> As part of the delivery of their obligations under the Contract, the Supplier </w:t>
            </w:r>
            <w:r w:rsidR="00453097">
              <w:rPr>
                <w:rFonts w:ascii="Arial" w:eastAsia="Arial" w:hAnsi="Arial" w:cs="Arial"/>
                <w:szCs w:val="24"/>
              </w:rPr>
              <w:t>will</w:t>
            </w:r>
            <w:r w:rsidRPr="005F1BF5">
              <w:rPr>
                <w:rFonts w:ascii="Arial" w:eastAsia="Arial" w:hAnsi="Arial" w:cs="Arial"/>
                <w:szCs w:val="24"/>
              </w:rPr>
              <w:t xml:space="preserve"> be required to process and handle personal data as part of their contracted services including but not limited to:</w:t>
            </w:r>
          </w:p>
          <w:p w14:paraId="471AF85D" w14:textId="0AF8D34D" w:rsidR="001D2E6F" w:rsidRDefault="00453097" w:rsidP="00453097">
            <w:pPr>
              <w:pStyle w:val="ListParagraph"/>
              <w:numPr>
                <w:ilvl w:val="0"/>
                <w:numId w:val="34"/>
              </w:numPr>
              <w:rPr>
                <w:rFonts w:ascii="Arial" w:eastAsia="Arial" w:hAnsi="Arial" w:cs="Arial"/>
                <w:szCs w:val="24"/>
              </w:rPr>
            </w:pPr>
            <w:r>
              <w:rPr>
                <w:rFonts w:ascii="Arial" w:eastAsia="Arial" w:hAnsi="Arial" w:cs="Arial"/>
                <w:szCs w:val="24"/>
              </w:rPr>
              <w:t xml:space="preserve">Translation of </w:t>
            </w:r>
            <w:r w:rsidR="00032413">
              <w:rPr>
                <w:rFonts w:ascii="Arial" w:eastAsia="Arial" w:hAnsi="Arial" w:cs="Arial"/>
                <w:szCs w:val="24"/>
              </w:rPr>
              <w:t>printed</w:t>
            </w:r>
            <w:r w:rsidR="00C23E49">
              <w:rPr>
                <w:rFonts w:ascii="Arial" w:eastAsia="Arial" w:hAnsi="Arial" w:cs="Arial"/>
                <w:szCs w:val="24"/>
              </w:rPr>
              <w:t xml:space="preserve"> </w:t>
            </w:r>
            <w:r w:rsidR="006114CC">
              <w:rPr>
                <w:rFonts w:ascii="Arial" w:eastAsia="Arial" w:hAnsi="Arial" w:cs="Arial"/>
                <w:szCs w:val="24"/>
              </w:rPr>
              <w:t xml:space="preserve">DVSA </w:t>
            </w:r>
            <w:r w:rsidR="00C23E49">
              <w:rPr>
                <w:rFonts w:ascii="Arial" w:eastAsia="Arial" w:hAnsi="Arial" w:cs="Arial"/>
                <w:szCs w:val="24"/>
              </w:rPr>
              <w:t>material</w:t>
            </w:r>
          </w:p>
          <w:p w14:paraId="12EF1B50" w14:textId="2BBA320D" w:rsidR="001D2E6F" w:rsidRPr="00A123EC" w:rsidRDefault="00032413" w:rsidP="00A123EC">
            <w:pPr>
              <w:pStyle w:val="ListParagraph"/>
              <w:numPr>
                <w:ilvl w:val="0"/>
                <w:numId w:val="34"/>
              </w:numPr>
              <w:rPr>
                <w:rFonts w:ascii="Arial" w:eastAsia="Arial" w:hAnsi="Arial" w:cs="Arial"/>
                <w:szCs w:val="24"/>
              </w:rPr>
            </w:pPr>
            <w:r>
              <w:rPr>
                <w:rFonts w:ascii="Arial" w:eastAsia="Arial" w:hAnsi="Arial" w:cs="Arial"/>
                <w:szCs w:val="24"/>
              </w:rPr>
              <w:t xml:space="preserve">Live translation </w:t>
            </w:r>
            <w:r w:rsidR="00E6126C">
              <w:rPr>
                <w:rFonts w:ascii="Arial" w:eastAsia="Arial" w:hAnsi="Arial" w:cs="Arial"/>
                <w:szCs w:val="24"/>
              </w:rPr>
              <w:t>of interviews or DVSA tests</w:t>
            </w:r>
            <w:r w:rsidR="006114CC">
              <w:rPr>
                <w:rFonts w:ascii="Arial" w:eastAsia="Arial" w:hAnsi="Arial" w:cs="Arial"/>
                <w:szCs w:val="24"/>
              </w:rPr>
              <w:t xml:space="preserve"> </w:t>
            </w:r>
            <w:r w:rsidR="00985A95">
              <w:rPr>
                <w:rFonts w:ascii="Arial" w:eastAsia="Arial" w:hAnsi="Arial" w:cs="Arial"/>
                <w:szCs w:val="24"/>
              </w:rPr>
              <w:t xml:space="preserve"> </w:t>
            </w:r>
          </w:p>
        </w:tc>
      </w:tr>
      <w:tr w:rsidR="001D2E6F" w14:paraId="38D639EC" w14:textId="77777777" w:rsidTr="001D2E6F">
        <w:trPr>
          <w:trHeight w:val="640"/>
        </w:trPr>
        <w:tc>
          <w:tcPr>
            <w:tcW w:w="3045" w:type="dxa"/>
            <w:shd w:val="clear" w:color="auto" w:fill="auto"/>
          </w:tcPr>
          <w:p w14:paraId="27D05834" w14:textId="77777777" w:rsidR="001D2E6F" w:rsidRDefault="001D2E6F" w:rsidP="001D2E6F">
            <w:pPr>
              <w:spacing w:after="200"/>
              <w:rPr>
                <w:rFonts w:ascii="Arial" w:eastAsia="Arial" w:hAnsi="Arial" w:cs="Arial"/>
                <w:szCs w:val="24"/>
              </w:rPr>
            </w:pPr>
            <w:r>
              <w:rPr>
                <w:rFonts w:ascii="Arial" w:eastAsia="Arial" w:hAnsi="Arial" w:cs="Arial"/>
                <w:szCs w:val="24"/>
              </w:rPr>
              <w:t>Duration of the processing</w:t>
            </w:r>
          </w:p>
        </w:tc>
        <w:tc>
          <w:tcPr>
            <w:tcW w:w="6448" w:type="dxa"/>
            <w:shd w:val="clear" w:color="auto" w:fill="auto"/>
          </w:tcPr>
          <w:p w14:paraId="37B107CC" w14:textId="63ED924F" w:rsidR="0030209D" w:rsidRPr="00A123EC" w:rsidRDefault="0030209D" w:rsidP="0030209D">
            <w:pPr>
              <w:spacing w:after="200"/>
              <w:rPr>
                <w:rFonts w:ascii="Arial" w:eastAsia="Arial" w:hAnsi="Arial" w:cs="Arial"/>
                <w:szCs w:val="24"/>
              </w:rPr>
            </w:pPr>
            <w:r w:rsidRPr="00A123EC">
              <w:rPr>
                <w:rFonts w:ascii="Arial" w:eastAsia="Arial" w:hAnsi="Arial" w:cs="Arial"/>
                <w:szCs w:val="24"/>
              </w:rPr>
              <w:t>The duration of the Processing will be until the earliest of:</w:t>
            </w:r>
          </w:p>
          <w:p w14:paraId="1D84E38B" w14:textId="77777777" w:rsidR="0030209D" w:rsidRPr="00A123EC" w:rsidRDefault="0030209D" w:rsidP="00A123EC">
            <w:pPr>
              <w:pStyle w:val="ListParagraph"/>
              <w:numPr>
                <w:ilvl w:val="0"/>
                <w:numId w:val="36"/>
              </w:numPr>
              <w:spacing w:after="200"/>
              <w:rPr>
                <w:rFonts w:ascii="Arial" w:eastAsia="Arial" w:hAnsi="Arial" w:cs="Arial"/>
                <w:szCs w:val="24"/>
              </w:rPr>
            </w:pPr>
            <w:r w:rsidRPr="00A123EC">
              <w:rPr>
                <w:rFonts w:ascii="Arial" w:eastAsia="Arial" w:hAnsi="Arial" w:cs="Arial"/>
                <w:szCs w:val="24"/>
              </w:rPr>
              <w:t>expiry/termination of the Contract</w:t>
            </w:r>
          </w:p>
          <w:p w14:paraId="7ED47D42" w14:textId="6576F2B5" w:rsidR="001D2E6F" w:rsidRPr="004D3029" w:rsidRDefault="0030209D" w:rsidP="00A94A7D">
            <w:pPr>
              <w:pStyle w:val="ListParagraph"/>
              <w:numPr>
                <w:ilvl w:val="0"/>
                <w:numId w:val="36"/>
              </w:numPr>
              <w:spacing w:after="200"/>
              <w:rPr>
                <w:rFonts w:ascii="Arial" w:eastAsia="Arial" w:hAnsi="Arial" w:cs="Arial"/>
                <w:szCs w:val="24"/>
              </w:rPr>
            </w:pPr>
            <w:r w:rsidRPr="00A123EC">
              <w:rPr>
                <w:rFonts w:ascii="Arial" w:eastAsia="Arial" w:hAnsi="Arial" w:cs="Arial"/>
                <w:szCs w:val="24"/>
              </w:rPr>
              <w:t>the date upon which the Processing is no longer necessary for the purposes of either party performing its obligations under the Contract (to the extent applicable)</w:t>
            </w:r>
          </w:p>
        </w:tc>
      </w:tr>
      <w:tr w:rsidR="001D2E6F" w14:paraId="0C6B9D88" w14:textId="77777777" w:rsidTr="001D2E6F">
        <w:trPr>
          <w:trHeight w:val="1520"/>
        </w:trPr>
        <w:tc>
          <w:tcPr>
            <w:tcW w:w="3045" w:type="dxa"/>
            <w:shd w:val="clear" w:color="auto" w:fill="auto"/>
          </w:tcPr>
          <w:p w14:paraId="0D78F0C6" w14:textId="77777777" w:rsidR="001D2E6F" w:rsidRDefault="001D2E6F" w:rsidP="001D2E6F">
            <w:pPr>
              <w:spacing w:after="200"/>
              <w:rPr>
                <w:rFonts w:ascii="Arial" w:eastAsia="Arial" w:hAnsi="Arial" w:cs="Arial"/>
                <w:szCs w:val="24"/>
              </w:rPr>
            </w:pPr>
            <w:r>
              <w:rPr>
                <w:rFonts w:ascii="Arial" w:eastAsia="Arial" w:hAnsi="Arial" w:cs="Arial"/>
                <w:szCs w:val="24"/>
              </w:rPr>
              <w:lastRenderedPageBreak/>
              <w:t>Nature and purposes of the processing</w:t>
            </w:r>
          </w:p>
        </w:tc>
        <w:tc>
          <w:tcPr>
            <w:tcW w:w="6448" w:type="dxa"/>
            <w:shd w:val="clear" w:color="auto" w:fill="auto"/>
          </w:tcPr>
          <w:p w14:paraId="0C5438E1" w14:textId="1E60F746" w:rsidR="00AF5EF1" w:rsidRDefault="00AF5EF1" w:rsidP="00AF5EF1">
            <w:pPr>
              <w:rPr>
                <w:rFonts w:ascii="Arial" w:eastAsia="Arial" w:hAnsi="Arial" w:cs="Arial"/>
                <w:iCs/>
                <w:szCs w:val="24"/>
              </w:rPr>
            </w:pPr>
            <w:r w:rsidRPr="00A94A7D">
              <w:rPr>
                <w:rFonts w:ascii="Arial" w:eastAsia="Arial" w:hAnsi="Arial" w:cs="Arial"/>
                <w:szCs w:val="24"/>
              </w:rPr>
              <w:t>The nature of the processing could mean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w:t>
            </w:r>
          </w:p>
          <w:p w14:paraId="2B21204D" w14:textId="77777777" w:rsidR="0013360F" w:rsidRPr="00C353D9" w:rsidRDefault="0013360F" w:rsidP="00AF5EF1">
            <w:pPr>
              <w:rPr>
                <w:rFonts w:ascii="Arial" w:eastAsia="Arial" w:hAnsi="Arial" w:cs="Arial"/>
                <w:szCs w:val="24"/>
              </w:rPr>
            </w:pPr>
          </w:p>
          <w:p w14:paraId="1616BA73" w14:textId="77777777" w:rsidR="00AF5EF1" w:rsidRPr="00981240" w:rsidRDefault="00AF5EF1" w:rsidP="00AF5EF1">
            <w:pPr>
              <w:rPr>
                <w:rFonts w:ascii="Arial" w:eastAsia="Arial" w:hAnsi="Arial" w:cs="Arial"/>
                <w:szCs w:val="24"/>
              </w:rPr>
            </w:pPr>
            <w:r w:rsidRPr="00981240">
              <w:rPr>
                <w:rFonts w:ascii="Arial" w:eastAsia="Arial" w:hAnsi="Arial" w:cs="Arial"/>
                <w:szCs w:val="24"/>
              </w:rPr>
              <w:t>The purpose might include but not be limited to</w:t>
            </w:r>
          </w:p>
          <w:p w14:paraId="1CD5423A" w14:textId="40F05933" w:rsidR="00AF5EF1" w:rsidRPr="00981240" w:rsidRDefault="466A60BA" w:rsidP="00C353D9">
            <w:pPr>
              <w:pStyle w:val="ListParagraph"/>
              <w:numPr>
                <w:ilvl w:val="0"/>
                <w:numId w:val="38"/>
              </w:numPr>
              <w:spacing w:line="259" w:lineRule="auto"/>
              <w:rPr>
                <w:rFonts w:ascii="Arial" w:eastAsia="Arial" w:hAnsi="Arial" w:cs="Arial"/>
                <w:iCs/>
                <w:szCs w:val="24"/>
              </w:rPr>
            </w:pPr>
            <w:r w:rsidRPr="00981240">
              <w:rPr>
                <w:rFonts w:ascii="Arial" w:eastAsia="Arial" w:hAnsi="Arial" w:cs="Arial"/>
                <w:iCs/>
              </w:rPr>
              <w:t>development of testing materials</w:t>
            </w:r>
            <w:r w:rsidR="00AF5EF1" w:rsidRPr="00981240">
              <w:rPr>
                <w:rFonts w:ascii="Arial" w:eastAsia="Arial" w:hAnsi="Arial" w:cs="Arial"/>
                <w:iCs/>
                <w:szCs w:val="24"/>
              </w:rPr>
              <w:tab/>
            </w:r>
          </w:p>
          <w:p w14:paraId="79BEF88D" w14:textId="77777777" w:rsidR="00AF5EF1" w:rsidRPr="00981240" w:rsidRDefault="466A60BA" w:rsidP="00C353D9">
            <w:pPr>
              <w:pStyle w:val="ListParagraph"/>
              <w:numPr>
                <w:ilvl w:val="0"/>
                <w:numId w:val="38"/>
              </w:numPr>
              <w:spacing w:line="259" w:lineRule="auto"/>
              <w:rPr>
                <w:rFonts w:ascii="Arial" w:eastAsia="Arial" w:hAnsi="Arial" w:cs="Arial"/>
                <w:iCs/>
                <w:szCs w:val="24"/>
              </w:rPr>
            </w:pPr>
            <w:r w:rsidRPr="00981240">
              <w:rPr>
                <w:rFonts w:ascii="Arial" w:eastAsia="Arial" w:hAnsi="Arial" w:cs="Arial"/>
                <w:iCs/>
              </w:rPr>
              <w:t>Supporting candidates testing</w:t>
            </w:r>
          </w:p>
          <w:p w14:paraId="765C003E" w14:textId="3F1E48F2" w:rsidR="001D2E6F" w:rsidRPr="00AF5EF1" w:rsidRDefault="466A60BA" w:rsidP="1F0D0A4E">
            <w:pPr>
              <w:pStyle w:val="ListParagraph"/>
              <w:numPr>
                <w:ilvl w:val="0"/>
                <w:numId w:val="38"/>
              </w:numPr>
              <w:spacing w:line="259" w:lineRule="auto"/>
              <w:rPr>
                <w:rFonts w:eastAsia="Arial"/>
                <w:i/>
                <w:iCs/>
              </w:rPr>
            </w:pPr>
            <w:r w:rsidRPr="00981240">
              <w:rPr>
                <w:rFonts w:ascii="Arial" w:eastAsia="Arial" w:hAnsi="Arial" w:cs="Arial"/>
                <w:iCs/>
              </w:rPr>
              <w:t>Inves</w:t>
            </w:r>
            <w:r w:rsidR="00981240">
              <w:rPr>
                <w:rFonts w:ascii="Arial" w:eastAsia="Arial" w:hAnsi="Arial" w:cs="Arial"/>
                <w:iCs/>
              </w:rPr>
              <w:t>tigating</w:t>
            </w:r>
            <w:r w:rsidRPr="00981240">
              <w:rPr>
                <w:rFonts w:ascii="Arial" w:eastAsia="Arial" w:hAnsi="Arial" w:cs="Arial"/>
                <w:iCs/>
              </w:rPr>
              <w:t xml:space="preserve"> incidents</w:t>
            </w:r>
          </w:p>
          <w:p w14:paraId="42B810CD" w14:textId="4BE2BFD0" w:rsidR="001D2E6F" w:rsidRPr="00AF5EF1" w:rsidRDefault="13B1DF2A" w:rsidP="288DD4D0">
            <w:pPr>
              <w:pStyle w:val="ListParagraph"/>
              <w:numPr>
                <w:ilvl w:val="0"/>
                <w:numId w:val="38"/>
              </w:numPr>
              <w:spacing w:line="259" w:lineRule="auto"/>
              <w:rPr>
                <w:i/>
                <w:iCs/>
              </w:rPr>
            </w:pPr>
            <w:r w:rsidRPr="288DD4D0">
              <w:rPr>
                <w:rFonts w:ascii="Arial" w:eastAsia="Arial" w:hAnsi="Arial" w:cs="Arial"/>
              </w:rPr>
              <w:t>Supporting staff in Enforcement activities</w:t>
            </w:r>
          </w:p>
          <w:p w14:paraId="58AC9310" w14:textId="77777777" w:rsidR="00A92FA3" w:rsidRPr="00A92FA3" w:rsidRDefault="61714194" w:rsidP="00A92FA3">
            <w:pPr>
              <w:pStyle w:val="ListParagraph"/>
              <w:numPr>
                <w:ilvl w:val="0"/>
                <w:numId w:val="38"/>
              </w:numPr>
              <w:spacing w:line="259" w:lineRule="auto"/>
              <w:rPr>
                <w:i/>
                <w:iCs/>
              </w:rPr>
            </w:pPr>
            <w:r w:rsidRPr="288DD4D0">
              <w:rPr>
                <w:rFonts w:ascii="Arial" w:eastAsia="Arial" w:hAnsi="Arial" w:cs="Arial"/>
              </w:rPr>
              <w:t>Licensing and regulation of those who operate heavy goods vehicles, buses and coaches, and the registration of local bus services</w:t>
            </w:r>
          </w:p>
          <w:p w14:paraId="390EEB74" w14:textId="5D6DCF0A" w:rsidR="001D2E6F" w:rsidRPr="00A92FA3" w:rsidRDefault="685FB933" w:rsidP="00A92FA3">
            <w:pPr>
              <w:pStyle w:val="ListParagraph"/>
              <w:numPr>
                <w:ilvl w:val="0"/>
                <w:numId w:val="38"/>
              </w:numPr>
              <w:spacing w:line="259" w:lineRule="auto"/>
              <w:rPr>
                <w:i/>
                <w:iCs/>
              </w:rPr>
            </w:pPr>
            <w:r w:rsidRPr="00A92FA3">
              <w:rPr>
                <w:rFonts w:ascii="Arial" w:eastAsia="Arial" w:hAnsi="Arial" w:cs="Arial"/>
              </w:rPr>
              <w:t>Carrying out</w:t>
            </w:r>
            <w:r w:rsidR="15B41483" w:rsidRPr="00A92FA3">
              <w:rPr>
                <w:rFonts w:ascii="Arial" w:eastAsia="Arial" w:hAnsi="Arial" w:cs="Arial"/>
              </w:rPr>
              <w:t xml:space="preserve"> official functions including executing enforcement and prosecution powers.</w:t>
            </w:r>
          </w:p>
        </w:tc>
      </w:tr>
      <w:tr w:rsidR="001D2E6F" w14:paraId="165F0166" w14:textId="77777777" w:rsidTr="001D2E6F">
        <w:trPr>
          <w:trHeight w:val="740"/>
        </w:trPr>
        <w:tc>
          <w:tcPr>
            <w:tcW w:w="3045" w:type="dxa"/>
            <w:shd w:val="clear" w:color="auto" w:fill="auto"/>
          </w:tcPr>
          <w:p w14:paraId="17871C76" w14:textId="77777777" w:rsidR="001D2E6F" w:rsidRDefault="001D2E6F" w:rsidP="001D2E6F">
            <w:pPr>
              <w:spacing w:after="200"/>
              <w:rPr>
                <w:rFonts w:ascii="Arial" w:eastAsia="Arial" w:hAnsi="Arial" w:cs="Arial"/>
                <w:szCs w:val="24"/>
              </w:rPr>
            </w:pPr>
            <w:r>
              <w:rPr>
                <w:rFonts w:ascii="Arial" w:eastAsia="Arial" w:hAnsi="Arial" w:cs="Arial"/>
                <w:szCs w:val="24"/>
              </w:rPr>
              <w:t>Type of Personal Data being Processed</w:t>
            </w:r>
          </w:p>
        </w:tc>
        <w:tc>
          <w:tcPr>
            <w:tcW w:w="6448" w:type="dxa"/>
            <w:shd w:val="clear" w:color="auto" w:fill="auto"/>
          </w:tcPr>
          <w:p w14:paraId="5B89EBC6" w14:textId="77777777" w:rsidR="00BA3D50" w:rsidRPr="00C353D9" w:rsidRDefault="00BA3D50" w:rsidP="00BA3D50">
            <w:pPr>
              <w:rPr>
                <w:rFonts w:ascii="Arial" w:eastAsia="Arial" w:hAnsi="Arial" w:cs="Arial"/>
                <w:szCs w:val="24"/>
              </w:rPr>
            </w:pPr>
            <w:r w:rsidRPr="00C353D9">
              <w:rPr>
                <w:rFonts w:ascii="Arial" w:eastAsia="Arial" w:hAnsi="Arial" w:cs="Arial"/>
                <w:szCs w:val="24"/>
              </w:rPr>
              <w:t>The personal data could include:</w:t>
            </w:r>
          </w:p>
          <w:p w14:paraId="5526EB23" w14:textId="77777777" w:rsidR="00BA3D50" w:rsidRPr="00C353D9" w:rsidRDefault="00BA3D50" w:rsidP="00BA3D50">
            <w:pPr>
              <w:rPr>
                <w:rFonts w:ascii="Arial" w:eastAsia="Arial" w:hAnsi="Arial" w:cs="Arial"/>
                <w:szCs w:val="24"/>
              </w:rPr>
            </w:pPr>
            <w:r w:rsidRPr="00C353D9">
              <w:rPr>
                <w:rFonts w:ascii="Arial" w:eastAsia="Arial" w:hAnsi="Arial" w:cs="Arial"/>
                <w:szCs w:val="24"/>
              </w:rPr>
              <w:t>•</w:t>
            </w:r>
            <w:r w:rsidRPr="00C353D9">
              <w:rPr>
                <w:rFonts w:ascii="Arial" w:eastAsia="Arial" w:hAnsi="Arial" w:cs="Arial"/>
                <w:szCs w:val="24"/>
              </w:rPr>
              <w:tab/>
              <w:t>full name and title</w:t>
            </w:r>
          </w:p>
          <w:p w14:paraId="5117803F" w14:textId="77777777" w:rsidR="00BA3D50" w:rsidRPr="00C353D9" w:rsidRDefault="00BA3D50" w:rsidP="00BA3D50">
            <w:pPr>
              <w:rPr>
                <w:rFonts w:ascii="Arial" w:eastAsia="Arial" w:hAnsi="Arial" w:cs="Arial"/>
                <w:szCs w:val="24"/>
              </w:rPr>
            </w:pPr>
            <w:r w:rsidRPr="00C353D9">
              <w:rPr>
                <w:rFonts w:ascii="Arial" w:eastAsia="Arial" w:hAnsi="Arial" w:cs="Arial"/>
                <w:szCs w:val="24"/>
              </w:rPr>
              <w:t>•</w:t>
            </w:r>
            <w:r w:rsidRPr="00C353D9">
              <w:rPr>
                <w:rFonts w:ascii="Arial" w:eastAsia="Arial" w:hAnsi="Arial" w:cs="Arial"/>
                <w:szCs w:val="24"/>
              </w:rPr>
              <w:tab/>
              <w:t>address, telephone number and email address</w:t>
            </w:r>
          </w:p>
          <w:p w14:paraId="0D9FC542" w14:textId="77777777" w:rsidR="00BA3D50" w:rsidRPr="00C353D9" w:rsidRDefault="00BA3D50" w:rsidP="00BA3D50">
            <w:pPr>
              <w:rPr>
                <w:rFonts w:ascii="Arial" w:eastAsia="Arial" w:hAnsi="Arial" w:cs="Arial"/>
                <w:szCs w:val="24"/>
              </w:rPr>
            </w:pPr>
            <w:r w:rsidRPr="00C353D9">
              <w:rPr>
                <w:rFonts w:ascii="Arial" w:eastAsia="Arial" w:hAnsi="Arial" w:cs="Arial"/>
                <w:szCs w:val="24"/>
              </w:rPr>
              <w:t>•</w:t>
            </w:r>
            <w:r w:rsidRPr="00C353D9">
              <w:rPr>
                <w:rFonts w:ascii="Arial" w:eastAsia="Arial" w:hAnsi="Arial" w:cs="Arial"/>
                <w:szCs w:val="24"/>
              </w:rPr>
              <w:tab/>
              <w:t>date of birth</w:t>
            </w:r>
          </w:p>
          <w:p w14:paraId="455F3CAF" w14:textId="77777777" w:rsidR="00BA3D50" w:rsidRPr="00C353D9" w:rsidRDefault="00BA3D50" w:rsidP="00BA3D50">
            <w:pPr>
              <w:rPr>
                <w:rFonts w:ascii="Arial" w:eastAsia="Arial" w:hAnsi="Arial" w:cs="Arial"/>
                <w:szCs w:val="24"/>
              </w:rPr>
            </w:pPr>
            <w:r w:rsidRPr="00C353D9">
              <w:rPr>
                <w:rFonts w:ascii="Arial" w:eastAsia="Arial" w:hAnsi="Arial" w:cs="Arial"/>
                <w:szCs w:val="24"/>
              </w:rPr>
              <w:t>•</w:t>
            </w:r>
            <w:r w:rsidRPr="00C353D9">
              <w:rPr>
                <w:rFonts w:ascii="Arial" w:eastAsia="Arial" w:hAnsi="Arial" w:cs="Arial"/>
                <w:szCs w:val="24"/>
              </w:rPr>
              <w:tab/>
              <w:t>gender</w:t>
            </w:r>
          </w:p>
          <w:p w14:paraId="71A7D8E4" w14:textId="77777777" w:rsidR="00BA3D50" w:rsidRPr="00C353D9" w:rsidRDefault="00BA3D50" w:rsidP="00BA3D50">
            <w:pPr>
              <w:rPr>
                <w:rFonts w:ascii="Arial" w:eastAsia="Arial" w:hAnsi="Arial" w:cs="Arial"/>
                <w:szCs w:val="24"/>
              </w:rPr>
            </w:pPr>
            <w:r w:rsidRPr="00C353D9">
              <w:rPr>
                <w:rFonts w:ascii="Arial" w:eastAsia="Arial" w:hAnsi="Arial" w:cs="Arial"/>
                <w:szCs w:val="24"/>
              </w:rPr>
              <w:t>•</w:t>
            </w:r>
            <w:r w:rsidRPr="00C353D9">
              <w:rPr>
                <w:rFonts w:ascii="Arial" w:eastAsia="Arial" w:hAnsi="Arial" w:cs="Arial"/>
                <w:szCs w:val="24"/>
              </w:rPr>
              <w:tab/>
              <w:t>disability, health conditions and learning difficulties</w:t>
            </w:r>
          </w:p>
          <w:p w14:paraId="4F38A26E" w14:textId="77777777" w:rsidR="00BA3D50" w:rsidRPr="00C353D9" w:rsidRDefault="00BA3D50" w:rsidP="00BA3D50">
            <w:pPr>
              <w:rPr>
                <w:rFonts w:ascii="Arial" w:eastAsia="Arial" w:hAnsi="Arial" w:cs="Arial"/>
                <w:szCs w:val="24"/>
              </w:rPr>
            </w:pPr>
            <w:r w:rsidRPr="00C353D9">
              <w:rPr>
                <w:rFonts w:ascii="Arial" w:eastAsia="Arial" w:hAnsi="Arial" w:cs="Arial"/>
                <w:szCs w:val="24"/>
              </w:rPr>
              <w:t>•</w:t>
            </w:r>
            <w:r w:rsidRPr="00C353D9">
              <w:rPr>
                <w:rFonts w:ascii="Arial" w:eastAsia="Arial" w:hAnsi="Arial" w:cs="Arial"/>
                <w:szCs w:val="24"/>
              </w:rPr>
              <w:tab/>
              <w:t>photographic images [from CCTV]</w:t>
            </w:r>
          </w:p>
          <w:p w14:paraId="4ABC3CB0" w14:textId="112C35DE" w:rsidR="00BA3D50" w:rsidRPr="00C353D9" w:rsidRDefault="00BA3D50" w:rsidP="00BA3D50">
            <w:pPr>
              <w:rPr>
                <w:rFonts w:ascii="Arial" w:eastAsia="Arial" w:hAnsi="Arial" w:cs="Arial"/>
                <w:szCs w:val="24"/>
              </w:rPr>
            </w:pPr>
            <w:r w:rsidRPr="00C353D9">
              <w:rPr>
                <w:rFonts w:ascii="Arial" w:eastAsia="Arial" w:hAnsi="Arial" w:cs="Arial"/>
                <w:szCs w:val="24"/>
              </w:rPr>
              <w:t>•</w:t>
            </w:r>
            <w:r w:rsidRPr="00C353D9">
              <w:rPr>
                <w:rFonts w:ascii="Arial" w:eastAsia="Arial" w:hAnsi="Arial" w:cs="Arial"/>
                <w:szCs w:val="24"/>
              </w:rPr>
              <w:tab/>
              <w:t>driving licence number and entitlement details (provided by DVLA), disqualification dates and previous driving licence numbers</w:t>
            </w:r>
          </w:p>
          <w:p w14:paraId="327106E7" w14:textId="77777777" w:rsidR="00BA3D50" w:rsidRPr="00C353D9" w:rsidRDefault="00BA3D50" w:rsidP="00BA3D50">
            <w:pPr>
              <w:rPr>
                <w:rFonts w:ascii="Arial" w:eastAsia="Arial" w:hAnsi="Arial" w:cs="Arial"/>
                <w:szCs w:val="24"/>
              </w:rPr>
            </w:pPr>
            <w:r w:rsidRPr="00C353D9">
              <w:rPr>
                <w:rFonts w:ascii="Arial" w:eastAsia="Arial" w:hAnsi="Arial" w:cs="Arial"/>
                <w:szCs w:val="24"/>
              </w:rPr>
              <w:t>•</w:t>
            </w:r>
            <w:r w:rsidRPr="00C353D9">
              <w:rPr>
                <w:rFonts w:ascii="Arial" w:eastAsia="Arial" w:hAnsi="Arial" w:cs="Arial"/>
                <w:szCs w:val="24"/>
              </w:rPr>
              <w:tab/>
              <w:t>type of test - for an instructor theory test, we will also collect the personal reference number</w:t>
            </w:r>
          </w:p>
          <w:p w14:paraId="35229307" w14:textId="77777777" w:rsidR="00BA3D50" w:rsidRPr="00C353D9" w:rsidRDefault="00BA3D50" w:rsidP="00BA3D50">
            <w:pPr>
              <w:rPr>
                <w:rFonts w:ascii="Arial" w:eastAsia="Arial" w:hAnsi="Arial" w:cs="Arial"/>
                <w:szCs w:val="24"/>
              </w:rPr>
            </w:pPr>
            <w:r w:rsidRPr="00C353D9">
              <w:rPr>
                <w:rFonts w:ascii="Arial" w:eastAsia="Arial" w:hAnsi="Arial" w:cs="Arial"/>
                <w:szCs w:val="24"/>
              </w:rPr>
              <w:t>•</w:t>
            </w:r>
            <w:r w:rsidRPr="00C353D9">
              <w:rPr>
                <w:rFonts w:ascii="Arial" w:eastAsia="Arial" w:hAnsi="Arial" w:cs="Arial"/>
                <w:szCs w:val="24"/>
              </w:rPr>
              <w:tab/>
              <w:t>the language requested for the test (English and Welsh)</w:t>
            </w:r>
          </w:p>
          <w:p w14:paraId="0A6F357C" w14:textId="77777777" w:rsidR="00BA3D50" w:rsidRPr="00C353D9" w:rsidRDefault="00BA3D50" w:rsidP="00BA3D50">
            <w:pPr>
              <w:rPr>
                <w:rFonts w:ascii="Arial" w:eastAsia="Arial" w:hAnsi="Arial" w:cs="Arial"/>
                <w:szCs w:val="24"/>
              </w:rPr>
            </w:pPr>
            <w:r w:rsidRPr="00C353D9">
              <w:rPr>
                <w:rFonts w:ascii="Arial" w:eastAsia="Arial" w:hAnsi="Arial" w:cs="Arial"/>
                <w:szCs w:val="24"/>
              </w:rPr>
              <w:t>•</w:t>
            </w:r>
            <w:r w:rsidRPr="00C353D9">
              <w:rPr>
                <w:rFonts w:ascii="Arial" w:eastAsia="Arial" w:hAnsi="Arial" w:cs="Arial"/>
                <w:szCs w:val="24"/>
              </w:rPr>
              <w:tab/>
              <w:t>the Safe Road User Award, unique learner reference number, pass date and date the record was last updated</w:t>
            </w:r>
          </w:p>
          <w:p w14:paraId="67638387" w14:textId="77777777" w:rsidR="00BA3D50" w:rsidRPr="00C353D9" w:rsidRDefault="00BA3D50" w:rsidP="00BA3D50">
            <w:pPr>
              <w:rPr>
                <w:rFonts w:ascii="Arial" w:eastAsia="Arial" w:hAnsi="Arial" w:cs="Arial"/>
                <w:szCs w:val="24"/>
              </w:rPr>
            </w:pPr>
            <w:r w:rsidRPr="00C353D9">
              <w:rPr>
                <w:rFonts w:ascii="Arial" w:eastAsia="Arial" w:hAnsi="Arial" w:cs="Arial"/>
                <w:szCs w:val="24"/>
              </w:rPr>
              <w:t>•</w:t>
            </w:r>
            <w:r w:rsidRPr="00C353D9">
              <w:rPr>
                <w:rFonts w:ascii="Arial" w:eastAsia="Arial" w:hAnsi="Arial" w:cs="Arial"/>
                <w:szCs w:val="24"/>
              </w:rPr>
              <w:tab/>
              <w:t>information about past health and safety incidents that stop candidates from booking online</w:t>
            </w:r>
          </w:p>
          <w:p w14:paraId="4FFC1F4B" w14:textId="1C238CC6" w:rsidR="001D2E6F" w:rsidRDefault="00BA3D50" w:rsidP="2E804B4D">
            <w:pPr>
              <w:rPr>
                <w:rFonts w:ascii="Arial" w:eastAsia="Arial" w:hAnsi="Arial" w:cs="Arial"/>
              </w:rPr>
            </w:pPr>
            <w:r w:rsidRPr="2E804B4D">
              <w:rPr>
                <w:rFonts w:ascii="Arial" w:eastAsia="Arial" w:hAnsi="Arial" w:cs="Arial"/>
              </w:rPr>
              <w:t>•</w:t>
            </w:r>
            <w:r w:rsidRPr="00C353D9">
              <w:rPr>
                <w:rFonts w:ascii="Arial" w:eastAsia="Arial" w:hAnsi="Arial" w:cs="Arial"/>
                <w:szCs w:val="24"/>
              </w:rPr>
              <w:tab/>
            </w:r>
            <w:r w:rsidRPr="2E804B4D">
              <w:rPr>
                <w:rFonts w:ascii="Arial" w:eastAsia="Arial" w:hAnsi="Arial" w:cs="Arial"/>
              </w:rPr>
              <w:t>payment details - including card holder’s name, card holder’s billing address, card number (numbers are encrypted and access is restricted), dates the card is valid from and to, issue number and card type (for example, MasterCard)</w:t>
            </w:r>
          </w:p>
          <w:p w14:paraId="3C2E81B0" w14:textId="34DB701F" w:rsidR="46721354" w:rsidRDefault="46721354" w:rsidP="00A92FA3">
            <w:pPr>
              <w:pStyle w:val="ListParagraph"/>
              <w:numPr>
                <w:ilvl w:val="0"/>
                <w:numId w:val="46"/>
              </w:numPr>
              <w:rPr>
                <w:rFonts w:ascii="Arial" w:eastAsia="Arial" w:hAnsi="Arial" w:cs="Arial"/>
                <w:szCs w:val="24"/>
              </w:rPr>
            </w:pPr>
            <w:r w:rsidRPr="288DD4D0">
              <w:rPr>
                <w:rFonts w:ascii="Arial" w:eastAsia="Arial" w:hAnsi="Arial" w:cs="Arial"/>
              </w:rPr>
              <w:t>Vehicle details including</w:t>
            </w:r>
            <w:r w:rsidR="36DAEE0E" w:rsidRPr="288DD4D0">
              <w:rPr>
                <w:rFonts w:ascii="Arial" w:eastAsia="Arial" w:hAnsi="Arial" w:cs="Arial"/>
              </w:rPr>
              <w:t xml:space="preserve"> but not limited </w:t>
            </w:r>
            <w:proofErr w:type="gramStart"/>
            <w:r w:rsidR="36DAEE0E" w:rsidRPr="288DD4D0">
              <w:rPr>
                <w:rFonts w:ascii="Arial" w:eastAsia="Arial" w:hAnsi="Arial" w:cs="Arial"/>
              </w:rPr>
              <w:t>to:</w:t>
            </w:r>
            <w:proofErr w:type="gramEnd"/>
            <w:r w:rsidRPr="288DD4D0">
              <w:rPr>
                <w:rFonts w:ascii="Arial" w:eastAsia="Arial" w:hAnsi="Arial" w:cs="Arial"/>
              </w:rPr>
              <w:t xml:space="preserve"> registration mark</w:t>
            </w:r>
            <w:r w:rsidR="60215B79" w:rsidRPr="288DD4D0">
              <w:rPr>
                <w:rFonts w:ascii="Arial" w:eastAsia="Arial" w:hAnsi="Arial" w:cs="Arial"/>
              </w:rPr>
              <w:t>,</w:t>
            </w:r>
            <w:r w:rsidRPr="288DD4D0">
              <w:rPr>
                <w:rFonts w:ascii="Arial" w:eastAsia="Arial" w:hAnsi="Arial" w:cs="Arial"/>
              </w:rPr>
              <w:t xml:space="preserve"> registered keeper details</w:t>
            </w:r>
            <w:r w:rsidR="186F880F" w:rsidRPr="288DD4D0">
              <w:rPr>
                <w:rFonts w:ascii="Arial" w:eastAsia="Arial" w:hAnsi="Arial" w:cs="Arial"/>
              </w:rPr>
              <w:t xml:space="preserve"> and</w:t>
            </w:r>
            <w:r w:rsidR="570BE533" w:rsidRPr="288DD4D0">
              <w:rPr>
                <w:rFonts w:ascii="Arial" w:eastAsia="Arial" w:hAnsi="Arial" w:cs="Arial"/>
              </w:rPr>
              <w:t xml:space="preserve"> vehicle MOT</w:t>
            </w:r>
            <w:r w:rsidR="1ACBB85C" w:rsidRPr="288DD4D0">
              <w:rPr>
                <w:rFonts w:ascii="Arial" w:eastAsia="Arial" w:hAnsi="Arial" w:cs="Arial"/>
              </w:rPr>
              <w:t xml:space="preserve"> history</w:t>
            </w:r>
          </w:p>
          <w:p w14:paraId="33923160" w14:textId="0CB2A628" w:rsidR="46721354" w:rsidRDefault="46721354" w:rsidP="00A92FA3">
            <w:pPr>
              <w:pStyle w:val="ListParagraph"/>
              <w:numPr>
                <w:ilvl w:val="0"/>
                <w:numId w:val="46"/>
              </w:numPr>
              <w:rPr>
                <w:szCs w:val="24"/>
              </w:rPr>
            </w:pPr>
            <w:r w:rsidRPr="288DD4D0">
              <w:rPr>
                <w:rFonts w:ascii="Arial" w:eastAsia="Arial" w:hAnsi="Arial" w:cs="Arial"/>
              </w:rPr>
              <w:t>Previous conviction details</w:t>
            </w:r>
            <w:r w:rsidR="19B18D81" w:rsidRPr="288DD4D0">
              <w:rPr>
                <w:rFonts w:ascii="Arial" w:eastAsia="Arial" w:hAnsi="Arial" w:cs="Arial"/>
              </w:rPr>
              <w:t xml:space="preserve"> -</w:t>
            </w:r>
            <w:r w:rsidRPr="288DD4D0">
              <w:rPr>
                <w:rFonts w:ascii="Arial" w:eastAsia="Arial" w:hAnsi="Arial" w:cs="Arial"/>
              </w:rPr>
              <w:t xml:space="preserve"> DVSA and DVLA</w:t>
            </w:r>
            <w:r w:rsidR="4D614C29" w:rsidRPr="288DD4D0">
              <w:rPr>
                <w:rFonts w:ascii="Arial" w:eastAsia="Arial" w:hAnsi="Arial" w:cs="Arial"/>
              </w:rPr>
              <w:t xml:space="preserve"> convictions</w:t>
            </w:r>
          </w:p>
          <w:p w14:paraId="0D4073CF" w14:textId="590282DD" w:rsidR="46721354" w:rsidRDefault="46721354" w:rsidP="00A92FA3">
            <w:pPr>
              <w:pStyle w:val="ListParagraph"/>
              <w:numPr>
                <w:ilvl w:val="0"/>
                <w:numId w:val="46"/>
              </w:numPr>
              <w:rPr>
                <w:szCs w:val="24"/>
              </w:rPr>
            </w:pPr>
            <w:r w:rsidRPr="288DD4D0">
              <w:rPr>
                <w:rFonts w:ascii="Arial" w:eastAsia="Arial" w:hAnsi="Arial" w:cs="Arial"/>
              </w:rPr>
              <w:t>CPC details</w:t>
            </w:r>
          </w:p>
          <w:p w14:paraId="2130C489" w14:textId="21AF6B0F" w:rsidR="46721354" w:rsidRDefault="46721354" w:rsidP="00A92FA3">
            <w:pPr>
              <w:pStyle w:val="ListParagraph"/>
              <w:numPr>
                <w:ilvl w:val="0"/>
                <w:numId w:val="46"/>
              </w:numPr>
              <w:rPr>
                <w:szCs w:val="24"/>
              </w:rPr>
            </w:pPr>
            <w:r w:rsidRPr="288DD4D0">
              <w:rPr>
                <w:rFonts w:ascii="Arial" w:eastAsia="Arial" w:hAnsi="Arial" w:cs="Arial"/>
              </w:rPr>
              <w:lastRenderedPageBreak/>
              <w:t>Limited companies – Companies House details</w:t>
            </w:r>
            <w:r w:rsidR="55A70F27" w:rsidRPr="288DD4D0">
              <w:rPr>
                <w:rFonts w:ascii="Arial" w:eastAsia="Arial" w:hAnsi="Arial" w:cs="Arial"/>
              </w:rPr>
              <w:t xml:space="preserve"> including names and addresses</w:t>
            </w:r>
          </w:p>
          <w:p w14:paraId="1BECA24B" w14:textId="77777777" w:rsidR="00BD1280" w:rsidRPr="00BD1280" w:rsidRDefault="1550A895" w:rsidP="2E804B4D">
            <w:pPr>
              <w:pStyle w:val="ListParagraph"/>
              <w:numPr>
                <w:ilvl w:val="0"/>
                <w:numId w:val="46"/>
              </w:numPr>
              <w:rPr>
                <w:szCs w:val="24"/>
              </w:rPr>
            </w:pPr>
            <w:r w:rsidRPr="288DD4D0">
              <w:rPr>
                <w:rFonts w:ascii="Arial" w:eastAsia="Arial" w:hAnsi="Arial" w:cs="Arial"/>
              </w:rPr>
              <w:t>Driver's card and tachograph details</w:t>
            </w:r>
          </w:p>
          <w:p w14:paraId="12BA14FC" w14:textId="77777777" w:rsidR="00BD1280" w:rsidRPr="00BD1280" w:rsidRDefault="612CE9DE" w:rsidP="288DD4D0">
            <w:pPr>
              <w:pStyle w:val="ListParagraph"/>
              <w:numPr>
                <w:ilvl w:val="0"/>
                <w:numId w:val="46"/>
              </w:numPr>
              <w:rPr>
                <w:szCs w:val="24"/>
              </w:rPr>
            </w:pPr>
            <w:r w:rsidRPr="00BD1280">
              <w:rPr>
                <w:rFonts w:ascii="Arial" w:eastAsia="Arial" w:hAnsi="Arial" w:cs="Arial"/>
              </w:rPr>
              <w:t>details of employer/perceived employer</w:t>
            </w:r>
          </w:p>
          <w:p w14:paraId="6CB1CF5C" w14:textId="27696E52" w:rsidR="001D2E6F" w:rsidRPr="00BD1280" w:rsidRDefault="4BAF54CC" w:rsidP="288DD4D0">
            <w:pPr>
              <w:pStyle w:val="ListParagraph"/>
              <w:numPr>
                <w:ilvl w:val="0"/>
                <w:numId w:val="46"/>
              </w:numPr>
              <w:rPr>
                <w:szCs w:val="24"/>
              </w:rPr>
            </w:pPr>
            <w:r w:rsidRPr="00BD1280">
              <w:rPr>
                <w:rFonts w:ascii="Arial" w:eastAsia="Arial" w:hAnsi="Arial" w:cs="Arial"/>
              </w:rPr>
              <w:t xml:space="preserve">details of any </w:t>
            </w:r>
            <w:r w:rsidR="4B99C00C" w:rsidRPr="00BD1280">
              <w:rPr>
                <w:rFonts w:ascii="Arial" w:eastAsia="Arial" w:hAnsi="Arial" w:cs="Arial"/>
              </w:rPr>
              <w:t>alleged</w:t>
            </w:r>
            <w:r w:rsidRPr="00BD1280">
              <w:rPr>
                <w:rFonts w:ascii="Arial" w:eastAsia="Arial" w:hAnsi="Arial" w:cs="Arial"/>
              </w:rPr>
              <w:t xml:space="preserve"> offences committed</w:t>
            </w:r>
          </w:p>
          <w:p w14:paraId="355B9B3B" w14:textId="5A4C9093" w:rsidR="001D2E6F" w:rsidRDefault="3B5D56BA" w:rsidP="00C75A2E">
            <w:pPr>
              <w:pStyle w:val="ListParagraph"/>
              <w:numPr>
                <w:ilvl w:val="0"/>
                <w:numId w:val="47"/>
              </w:numPr>
              <w:rPr>
                <w:rFonts w:ascii="Arial" w:eastAsia="Arial" w:hAnsi="Arial" w:cs="Arial"/>
                <w:szCs w:val="24"/>
              </w:rPr>
            </w:pPr>
            <w:r w:rsidRPr="288DD4D0">
              <w:rPr>
                <w:rFonts w:ascii="Arial" w:eastAsia="Arial" w:hAnsi="Arial" w:cs="Arial"/>
              </w:rPr>
              <w:t>details of financial history</w:t>
            </w:r>
          </w:p>
        </w:tc>
      </w:tr>
      <w:tr w:rsidR="001D2E6F" w14:paraId="3169A003" w14:textId="77777777" w:rsidTr="001D2E6F">
        <w:trPr>
          <w:trHeight w:val="1280"/>
        </w:trPr>
        <w:tc>
          <w:tcPr>
            <w:tcW w:w="3045" w:type="dxa"/>
            <w:shd w:val="clear" w:color="auto" w:fill="auto"/>
          </w:tcPr>
          <w:p w14:paraId="55C56D29" w14:textId="77777777" w:rsidR="001D2E6F" w:rsidRDefault="001D2E6F" w:rsidP="001D2E6F">
            <w:pPr>
              <w:spacing w:after="200"/>
              <w:rPr>
                <w:rFonts w:ascii="Arial" w:eastAsia="Arial" w:hAnsi="Arial" w:cs="Arial"/>
                <w:szCs w:val="24"/>
              </w:rPr>
            </w:pPr>
            <w:r>
              <w:rPr>
                <w:rFonts w:ascii="Arial" w:eastAsia="Arial" w:hAnsi="Arial" w:cs="Arial"/>
                <w:szCs w:val="24"/>
              </w:rPr>
              <w:lastRenderedPageBreak/>
              <w:t>Categories of Data Subject</w:t>
            </w:r>
          </w:p>
        </w:tc>
        <w:tc>
          <w:tcPr>
            <w:tcW w:w="6448" w:type="dxa"/>
            <w:shd w:val="clear" w:color="auto" w:fill="auto"/>
          </w:tcPr>
          <w:p w14:paraId="617B8ABA" w14:textId="37D7114B" w:rsidR="00745702" w:rsidRPr="002153E4" w:rsidRDefault="00745702" w:rsidP="00745702">
            <w:pPr>
              <w:rPr>
                <w:rFonts w:ascii="Arial" w:eastAsia="Arial" w:hAnsi="Arial" w:cs="Arial"/>
                <w:szCs w:val="24"/>
              </w:rPr>
            </w:pPr>
            <w:r w:rsidRPr="002153E4">
              <w:rPr>
                <w:rFonts w:ascii="Arial" w:eastAsia="Arial" w:hAnsi="Arial" w:cs="Arial"/>
                <w:szCs w:val="24"/>
              </w:rPr>
              <w:t>Data Subject as defined within Article 4 (1) of the GDPR Regulation (EU) 2016/679 could include:</w:t>
            </w:r>
          </w:p>
          <w:p w14:paraId="34267403" w14:textId="11988881" w:rsidR="000D66C5" w:rsidRDefault="000D66C5" w:rsidP="00745702">
            <w:pPr>
              <w:pStyle w:val="ListParagraph"/>
              <w:numPr>
                <w:ilvl w:val="0"/>
                <w:numId w:val="37"/>
              </w:numPr>
              <w:rPr>
                <w:rFonts w:ascii="Arial" w:eastAsia="Arial" w:hAnsi="Arial" w:cs="Arial"/>
                <w:iCs/>
                <w:szCs w:val="24"/>
              </w:rPr>
            </w:pPr>
            <w:r>
              <w:rPr>
                <w:rFonts w:ascii="Arial" w:eastAsia="Arial" w:hAnsi="Arial" w:cs="Arial"/>
                <w:iCs/>
                <w:szCs w:val="24"/>
              </w:rPr>
              <w:t>DVSA personnel</w:t>
            </w:r>
          </w:p>
          <w:p w14:paraId="5B85E54C" w14:textId="7C21B4EA" w:rsidR="00745702" w:rsidRDefault="00745702" w:rsidP="00745702">
            <w:pPr>
              <w:pStyle w:val="ListParagraph"/>
              <w:numPr>
                <w:ilvl w:val="0"/>
                <w:numId w:val="37"/>
              </w:numPr>
              <w:rPr>
                <w:rFonts w:ascii="Arial" w:eastAsia="Arial" w:hAnsi="Arial" w:cs="Arial"/>
                <w:iCs/>
                <w:szCs w:val="24"/>
              </w:rPr>
            </w:pPr>
            <w:r w:rsidRPr="002153E4">
              <w:rPr>
                <w:rFonts w:ascii="Arial" w:eastAsia="Arial" w:hAnsi="Arial" w:cs="Arial"/>
                <w:szCs w:val="24"/>
              </w:rPr>
              <w:t>Members of the public who are booking or taking DVSA Tests</w:t>
            </w:r>
          </w:p>
          <w:p w14:paraId="10D5CFB6" w14:textId="5697A5F5" w:rsidR="00F4222B" w:rsidRPr="002153E4" w:rsidRDefault="00310906" w:rsidP="002153E4">
            <w:pPr>
              <w:pStyle w:val="ListParagraph"/>
              <w:numPr>
                <w:ilvl w:val="0"/>
                <w:numId w:val="37"/>
              </w:numPr>
              <w:rPr>
                <w:rFonts w:ascii="Arial" w:eastAsia="Arial" w:hAnsi="Arial" w:cs="Arial"/>
                <w:szCs w:val="24"/>
              </w:rPr>
            </w:pPr>
            <w:r>
              <w:rPr>
                <w:rFonts w:ascii="Arial" w:eastAsia="Arial" w:hAnsi="Arial" w:cs="Arial"/>
                <w:iCs/>
                <w:szCs w:val="24"/>
              </w:rPr>
              <w:t>Members of the public who are complaining about DVSA services</w:t>
            </w:r>
          </w:p>
          <w:p w14:paraId="3ABA8BBF" w14:textId="72929316" w:rsidR="00745702" w:rsidRPr="002153E4" w:rsidRDefault="00745702" w:rsidP="002153E4">
            <w:pPr>
              <w:pStyle w:val="ListParagraph"/>
              <w:numPr>
                <w:ilvl w:val="0"/>
                <w:numId w:val="37"/>
              </w:numPr>
              <w:rPr>
                <w:rFonts w:ascii="Arial" w:eastAsia="Arial" w:hAnsi="Arial" w:cs="Arial"/>
                <w:szCs w:val="24"/>
              </w:rPr>
            </w:pPr>
            <w:r w:rsidRPr="002153E4">
              <w:rPr>
                <w:rFonts w:ascii="Arial" w:eastAsia="Arial" w:hAnsi="Arial" w:cs="Arial"/>
                <w:szCs w:val="24"/>
              </w:rPr>
              <w:t xml:space="preserve">ADIs </w:t>
            </w:r>
          </w:p>
          <w:p w14:paraId="218FF0E3" w14:textId="33593DB3" w:rsidR="00745702" w:rsidRPr="002153E4" w:rsidRDefault="00745702" w:rsidP="002153E4">
            <w:pPr>
              <w:pStyle w:val="ListParagraph"/>
              <w:numPr>
                <w:ilvl w:val="0"/>
                <w:numId w:val="37"/>
              </w:numPr>
              <w:rPr>
                <w:rFonts w:ascii="Arial" w:eastAsia="Arial" w:hAnsi="Arial" w:cs="Arial"/>
                <w:szCs w:val="24"/>
              </w:rPr>
            </w:pPr>
            <w:r w:rsidRPr="002153E4">
              <w:rPr>
                <w:rFonts w:ascii="Arial" w:eastAsia="Arial" w:hAnsi="Arial" w:cs="Arial"/>
                <w:szCs w:val="24"/>
              </w:rPr>
              <w:t>Authority’s personnel (including Contractors, Agency Workers and Temporary Workers)</w:t>
            </w:r>
          </w:p>
          <w:p w14:paraId="5FE1743C" w14:textId="00A93619" w:rsidR="001D2E6F" w:rsidRPr="004D3029" w:rsidRDefault="00745702" w:rsidP="288DD4D0">
            <w:pPr>
              <w:pStyle w:val="ListParagraph"/>
              <w:numPr>
                <w:ilvl w:val="0"/>
                <w:numId w:val="37"/>
              </w:numPr>
              <w:rPr>
                <w:rFonts w:ascii="Arial" w:eastAsia="Arial" w:hAnsi="Arial" w:cs="Arial"/>
              </w:rPr>
            </w:pPr>
            <w:r w:rsidRPr="288DD4D0">
              <w:rPr>
                <w:rFonts w:ascii="Arial" w:eastAsia="Arial" w:hAnsi="Arial" w:cs="Arial"/>
              </w:rPr>
              <w:t>Other Delivery Partners and suppliers</w:t>
            </w:r>
          </w:p>
          <w:p w14:paraId="322D45A9" w14:textId="7EFBAFE6" w:rsidR="001D2E6F" w:rsidRPr="004D3029" w:rsidRDefault="44182F86" w:rsidP="288DD4D0">
            <w:pPr>
              <w:pStyle w:val="ListParagraph"/>
              <w:numPr>
                <w:ilvl w:val="0"/>
                <w:numId w:val="37"/>
              </w:numPr>
            </w:pPr>
            <w:r w:rsidRPr="288DD4D0">
              <w:rPr>
                <w:rFonts w:ascii="Arial" w:eastAsia="Arial" w:hAnsi="Arial" w:cs="Arial"/>
              </w:rPr>
              <w:t>Members of the public who apply for or hold a</w:t>
            </w:r>
            <w:r w:rsidR="7054FE9F" w:rsidRPr="288DD4D0">
              <w:rPr>
                <w:rFonts w:ascii="Arial" w:eastAsia="Arial" w:hAnsi="Arial" w:cs="Arial"/>
              </w:rPr>
              <w:t xml:space="preserve"> goods or passenger vehicle</w:t>
            </w:r>
            <w:r w:rsidRPr="288DD4D0">
              <w:rPr>
                <w:rFonts w:ascii="Arial" w:eastAsia="Arial" w:hAnsi="Arial" w:cs="Arial"/>
              </w:rPr>
              <w:t xml:space="preserve"> operator licence</w:t>
            </w:r>
          </w:p>
          <w:p w14:paraId="222B163D" w14:textId="4051B890" w:rsidR="001D2E6F" w:rsidRPr="004D3029" w:rsidRDefault="64CBA062" w:rsidP="288DD4D0">
            <w:pPr>
              <w:pStyle w:val="ListParagraph"/>
              <w:numPr>
                <w:ilvl w:val="0"/>
                <w:numId w:val="37"/>
              </w:numPr>
            </w:pPr>
            <w:r w:rsidRPr="288DD4D0">
              <w:rPr>
                <w:rFonts w:ascii="Arial" w:eastAsia="Arial" w:hAnsi="Arial" w:cs="Arial"/>
              </w:rPr>
              <w:t>Transport managers specified on a goods or passenger service vehicle operator licence</w:t>
            </w:r>
          </w:p>
          <w:p w14:paraId="097A7FA8" w14:textId="13899E3B" w:rsidR="001D2E6F" w:rsidRPr="004D3029" w:rsidRDefault="0D7CD207" w:rsidP="288DD4D0">
            <w:pPr>
              <w:pStyle w:val="ListParagraph"/>
              <w:numPr>
                <w:ilvl w:val="0"/>
                <w:numId w:val="37"/>
              </w:numPr>
            </w:pPr>
            <w:r w:rsidRPr="288DD4D0">
              <w:rPr>
                <w:rFonts w:ascii="Arial" w:eastAsia="Arial" w:hAnsi="Arial" w:cs="Arial"/>
              </w:rPr>
              <w:t xml:space="preserve">Holders of </w:t>
            </w:r>
            <w:r w:rsidR="6135B6F3" w:rsidRPr="288DD4D0">
              <w:rPr>
                <w:rFonts w:ascii="Arial" w:eastAsia="Arial" w:hAnsi="Arial" w:cs="Arial"/>
              </w:rPr>
              <w:t>large goods o</w:t>
            </w:r>
            <w:r w:rsidRPr="288DD4D0">
              <w:rPr>
                <w:rFonts w:ascii="Arial" w:eastAsia="Arial" w:hAnsi="Arial" w:cs="Arial"/>
              </w:rPr>
              <w:t xml:space="preserve">r </w:t>
            </w:r>
            <w:r w:rsidR="184D90E0" w:rsidRPr="288DD4D0">
              <w:rPr>
                <w:rFonts w:ascii="Arial" w:eastAsia="Arial" w:hAnsi="Arial" w:cs="Arial"/>
              </w:rPr>
              <w:t xml:space="preserve">passenger carrying vehicle </w:t>
            </w:r>
            <w:r w:rsidRPr="288DD4D0">
              <w:rPr>
                <w:rFonts w:ascii="Arial" w:eastAsia="Arial" w:hAnsi="Arial" w:cs="Arial"/>
              </w:rPr>
              <w:t>driving entitlement</w:t>
            </w:r>
            <w:r w:rsidR="6626EEE9" w:rsidRPr="288DD4D0">
              <w:rPr>
                <w:rFonts w:ascii="Arial" w:eastAsia="Arial" w:hAnsi="Arial" w:cs="Arial"/>
              </w:rPr>
              <w:t>s who may be required to appear before a traffic comm</w:t>
            </w:r>
            <w:r w:rsidR="7174FB4C" w:rsidRPr="288DD4D0">
              <w:rPr>
                <w:rFonts w:ascii="Arial" w:eastAsia="Arial" w:hAnsi="Arial" w:cs="Arial"/>
              </w:rPr>
              <w:t>issioner</w:t>
            </w:r>
          </w:p>
          <w:p w14:paraId="01B2F2A7" w14:textId="3DE9ED8B" w:rsidR="001D2E6F" w:rsidRPr="004D3029" w:rsidRDefault="13C297B6" w:rsidP="288DD4D0">
            <w:pPr>
              <w:pStyle w:val="ListParagraph"/>
              <w:numPr>
                <w:ilvl w:val="0"/>
                <w:numId w:val="37"/>
              </w:numPr>
            </w:pPr>
            <w:r w:rsidRPr="288DD4D0">
              <w:rPr>
                <w:rFonts w:ascii="Arial" w:eastAsia="Arial" w:hAnsi="Arial" w:cs="Arial"/>
              </w:rPr>
              <w:t>Drivers</w:t>
            </w:r>
          </w:p>
          <w:p w14:paraId="198592FA" w14:textId="046655E6" w:rsidR="001D2E6F" w:rsidRPr="004D3029" w:rsidRDefault="13C297B6" w:rsidP="288DD4D0">
            <w:pPr>
              <w:pStyle w:val="ListParagraph"/>
              <w:numPr>
                <w:ilvl w:val="0"/>
                <w:numId w:val="37"/>
              </w:numPr>
            </w:pPr>
            <w:r w:rsidRPr="288DD4D0">
              <w:rPr>
                <w:rFonts w:ascii="Arial" w:eastAsia="Arial" w:hAnsi="Arial" w:cs="Arial"/>
              </w:rPr>
              <w:t>Operators</w:t>
            </w:r>
          </w:p>
          <w:p w14:paraId="0EF414D9" w14:textId="36D0F06D" w:rsidR="001D2E6F" w:rsidRPr="004D3029" w:rsidRDefault="22C43EB6" w:rsidP="288DD4D0">
            <w:pPr>
              <w:pStyle w:val="ListParagraph"/>
              <w:numPr>
                <w:ilvl w:val="0"/>
                <w:numId w:val="37"/>
              </w:numPr>
            </w:pPr>
            <w:r w:rsidRPr="288DD4D0">
              <w:rPr>
                <w:rFonts w:ascii="Arial" w:eastAsia="Arial" w:hAnsi="Arial" w:cs="Arial"/>
              </w:rPr>
              <w:t>Contracted solicitors</w:t>
            </w:r>
          </w:p>
          <w:p w14:paraId="11F9A633" w14:textId="7F8E4167" w:rsidR="001D2E6F" w:rsidRPr="004D3029" w:rsidRDefault="22C43EB6" w:rsidP="002153E4">
            <w:pPr>
              <w:pStyle w:val="ListParagraph"/>
              <w:numPr>
                <w:ilvl w:val="0"/>
                <w:numId w:val="37"/>
              </w:numPr>
              <w:rPr>
                <w:rFonts w:eastAsia="Arial"/>
              </w:rPr>
            </w:pPr>
            <w:r w:rsidRPr="288DD4D0">
              <w:rPr>
                <w:rFonts w:ascii="Arial" w:eastAsia="Arial" w:hAnsi="Arial" w:cs="Arial"/>
              </w:rPr>
              <w:t>Prosecution Witnesses including members of the public, contractors, police officers etc.</w:t>
            </w:r>
          </w:p>
        </w:tc>
      </w:tr>
      <w:tr w:rsidR="001D2E6F" w14:paraId="3FBBEEFF" w14:textId="77777777" w:rsidTr="001D2E6F">
        <w:trPr>
          <w:trHeight w:val="1660"/>
        </w:trPr>
        <w:tc>
          <w:tcPr>
            <w:tcW w:w="3045" w:type="dxa"/>
            <w:shd w:val="clear" w:color="auto" w:fill="auto"/>
          </w:tcPr>
          <w:p w14:paraId="3C2C5062" w14:textId="77777777" w:rsidR="001D2E6F" w:rsidRDefault="001D2E6F" w:rsidP="001D2E6F">
            <w:pPr>
              <w:spacing w:after="200"/>
              <w:rPr>
                <w:rFonts w:ascii="Arial" w:eastAsia="Arial" w:hAnsi="Arial" w:cs="Arial"/>
                <w:szCs w:val="24"/>
              </w:rPr>
            </w:pPr>
            <w:r>
              <w:rPr>
                <w:rFonts w:ascii="Arial" w:eastAsia="Arial" w:hAnsi="Arial" w:cs="Arial"/>
                <w:szCs w:val="24"/>
              </w:rPr>
              <w:t>Plan for return and destruction of the data once the processing is complete</w:t>
            </w:r>
          </w:p>
          <w:p w14:paraId="0B148969" w14:textId="77777777" w:rsidR="001D2E6F" w:rsidRDefault="001D2E6F" w:rsidP="001D2E6F">
            <w:pPr>
              <w:spacing w:after="200"/>
              <w:rPr>
                <w:rFonts w:ascii="Arial" w:eastAsia="Arial" w:hAnsi="Arial" w:cs="Arial"/>
                <w:szCs w:val="24"/>
              </w:rPr>
            </w:pPr>
            <w:r>
              <w:rPr>
                <w:rFonts w:ascii="Arial" w:eastAsia="Arial" w:hAnsi="Arial" w:cs="Arial"/>
                <w:szCs w:val="24"/>
              </w:rPr>
              <w:t>UNLESS requirement under union or member state law to preserve that type of data</w:t>
            </w:r>
          </w:p>
        </w:tc>
        <w:tc>
          <w:tcPr>
            <w:tcW w:w="6448" w:type="dxa"/>
            <w:shd w:val="clear" w:color="auto" w:fill="auto"/>
          </w:tcPr>
          <w:p w14:paraId="2DE83166" w14:textId="03423145" w:rsidR="001D2E6F" w:rsidRPr="004D3029" w:rsidRDefault="00BC50E5" w:rsidP="001D2E6F">
            <w:pPr>
              <w:rPr>
                <w:rFonts w:ascii="Arial" w:eastAsia="Arial" w:hAnsi="Arial" w:cs="Arial"/>
                <w:szCs w:val="24"/>
              </w:rPr>
            </w:pPr>
            <w:r w:rsidRPr="00047DAA">
              <w:rPr>
                <w:rFonts w:ascii="Arial" w:eastAsia="Arial" w:hAnsi="Arial" w:cs="Arial"/>
                <w:szCs w:val="24"/>
              </w:rPr>
              <w:t>The data will be retained as per the [insert reference to retention schedule] and/or the Supplier must ensure that all data is returned to the Authority on termination of the contract and securely removed in compliance with the Security Requirements [insert reference]from any systems they have been using to deliver services under the contract</w:t>
            </w:r>
            <w:r w:rsidRPr="00047DAA">
              <w:rPr>
                <w:rFonts w:ascii="Arial" w:eastAsia="Arial" w:hAnsi="Arial" w:cs="Arial"/>
                <w:iCs/>
                <w:szCs w:val="24"/>
              </w:rPr>
              <w:t>.</w:t>
            </w:r>
          </w:p>
        </w:tc>
      </w:tr>
    </w:tbl>
    <w:p w14:paraId="27CC776B" w14:textId="77777777" w:rsidR="001D2E6F" w:rsidRDefault="001D2E6F" w:rsidP="001D2E6F">
      <w:pPr>
        <w:keepNext/>
        <w:pBdr>
          <w:top w:val="nil"/>
          <w:left w:val="nil"/>
          <w:bottom w:val="nil"/>
          <w:right w:val="nil"/>
          <w:between w:val="nil"/>
        </w:pBdr>
        <w:spacing w:before="240" w:after="240"/>
        <w:jc w:val="both"/>
        <w:rPr>
          <w:rFonts w:ascii="Arial" w:hAnsi="Arial" w:cs="Arial"/>
          <w:szCs w:val="24"/>
        </w:rPr>
      </w:pPr>
    </w:p>
    <w:p w14:paraId="6A0E01FC" w14:textId="3C38950C" w:rsidR="001D2E6F" w:rsidRDefault="001D2E6F">
      <w:pPr>
        <w:rPr>
          <w:rFonts w:ascii="Arial" w:hAnsi="Arial" w:cs="Arial"/>
          <w:szCs w:val="24"/>
        </w:rPr>
      </w:pPr>
    </w:p>
    <w:sectPr w:rsidR="001D2E6F" w:rsidSect="00A51164">
      <w:pgSz w:w="11906" w:h="16838"/>
      <w:pgMar w:top="1440" w:right="128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A340" w14:textId="77777777" w:rsidR="002570D3" w:rsidRDefault="002570D3">
      <w:r>
        <w:separator/>
      </w:r>
    </w:p>
  </w:endnote>
  <w:endnote w:type="continuationSeparator" w:id="0">
    <w:p w14:paraId="3A4664DC" w14:textId="77777777" w:rsidR="002570D3" w:rsidRDefault="002570D3">
      <w:r>
        <w:continuationSeparator/>
      </w:r>
    </w:p>
  </w:endnote>
  <w:endnote w:type="continuationNotice" w:id="1">
    <w:p w14:paraId="1AB4551F" w14:textId="77777777" w:rsidR="002570D3" w:rsidRDefault="00257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354931"/>
      <w:docPartObj>
        <w:docPartGallery w:val="Page Numbers (Bottom of Page)"/>
        <w:docPartUnique/>
      </w:docPartObj>
    </w:sdtPr>
    <w:sdtEndPr/>
    <w:sdtContent>
      <w:sdt>
        <w:sdtPr>
          <w:id w:val="-1705238520"/>
          <w:docPartObj>
            <w:docPartGallery w:val="Page Numbers (Top of Page)"/>
            <w:docPartUnique/>
          </w:docPartObj>
        </w:sdtPr>
        <w:sdtEndPr/>
        <w:sdtContent>
          <w:p w14:paraId="13678698" w14:textId="4BE9687B" w:rsidR="00C054A5" w:rsidRDefault="00C054A5">
            <w:pPr>
              <w:pStyle w:val="Footer"/>
            </w:pPr>
            <w:r w:rsidRPr="00221090">
              <w:rPr>
                <w:rFonts w:ascii="Arial" w:hAnsi="Arial" w:cs="Arial"/>
                <w:sz w:val="20"/>
              </w:rPr>
              <w:t xml:space="preserve">Page </w:t>
            </w:r>
            <w:r w:rsidRPr="00221090">
              <w:rPr>
                <w:rFonts w:ascii="Arial" w:hAnsi="Arial" w:cs="Arial"/>
                <w:b/>
                <w:bCs/>
                <w:sz w:val="20"/>
              </w:rPr>
              <w:fldChar w:fldCharType="begin"/>
            </w:r>
            <w:r w:rsidRPr="00221090">
              <w:rPr>
                <w:rFonts w:ascii="Arial" w:hAnsi="Arial" w:cs="Arial"/>
                <w:b/>
                <w:bCs/>
                <w:sz w:val="20"/>
              </w:rPr>
              <w:instrText xml:space="preserve"> PAGE </w:instrText>
            </w:r>
            <w:r w:rsidRPr="00221090">
              <w:rPr>
                <w:rFonts w:ascii="Arial" w:hAnsi="Arial" w:cs="Arial"/>
                <w:b/>
                <w:bCs/>
                <w:sz w:val="20"/>
              </w:rPr>
              <w:fldChar w:fldCharType="separate"/>
            </w:r>
            <w:r>
              <w:rPr>
                <w:rFonts w:ascii="Arial" w:hAnsi="Arial" w:cs="Arial"/>
                <w:b/>
                <w:bCs/>
                <w:noProof/>
                <w:sz w:val="20"/>
              </w:rPr>
              <w:t>11</w:t>
            </w:r>
            <w:r w:rsidRPr="00221090">
              <w:rPr>
                <w:rFonts w:ascii="Arial" w:hAnsi="Arial" w:cs="Arial"/>
                <w:b/>
                <w:bCs/>
                <w:sz w:val="20"/>
              </w:rPr>
              <w:fldChar w:fldCharType="end"/>
            </w:r>
            <w:r w:rsidRPr="00221090">
              <w:rPr>
                <w:rFonts w:ascii="Arial" w:hAnsi="Arial" w:cs="Arial"/>
                <w:sz w:val="20"/>
              </w:rPr>
              <w:t xml:space="preserve"> of </w:t>
            </w:r>
            <w:r w:rsidRPr="00221090">
              <w:rPr>
                <w:rFonts w:ascii="Arial" w:hAnsi="Arial" w:cs="Arial"/>
                <w:b/>
                <w:bCs/>
                <w:sz w:val="20"/>
              </w:rPr>
              <w:fldChar w:fldCharType="begin"/>
            </w:r>
            <w:r w:rsidRPr="00221090">
              <w:rPr>
                <w:rFonts w:ascii="Arial" w:hAnsi="Arial" w:cs="Arial"/>
                <w:b/>
                <w:bCs/>
                <w:sz w:val="20"/>
              </w:rPr>
              <w:instrText xml:space="preserve"> NUMPAGES  </w:instrText>
            </w:r>
            <w:r w:rsidRPr="00221090">
              <w:rPr>
                <w:rFonts w:ascii="Arial" w:hAnsi="Arial" w:cs="Arial"/>
                <w:b/>
                <w:bCs/>
                <w:sz w:val="20"/>
              </w:rPr>
              <w:fldChar w:fldCharType="separate"/>
            </w:r>
            <w:r>
              <w:rPr>
                <w:rFonts w:ascii="Arial" w:hAnsi="Arial" w:cs="Arial"/>
                <w:b/>
                <w:bCs/>
                <w:noProof/>
                <w:sz w:val="20"/>
              </w:rPr>
              <w:t>22</w:t>
            </w:r>
            <w:r w:rsidRPr="00221090">
              <w:rPr>
                <w:rFonts w:ascii="Arial" w:hAnsi="Arial" w:cs="Arial"/>
                <w:b/>
                <w:bCs/>
                <w:sz w:val="20"/>
              </w:rPr>
              <w:fldChar w:fldCharType="end"/>
            </w:r>
          </w:p>
        </w:sdtContent>
      </w:sdt>
    </w:sdtContent>
  </w:sdt>
  <w:p w14:paraId="19710A4E" w14:textId="2C756030" w:rsidR="00C054A5" w:rsidRPr="00221090" w:rsidRDefault="00C054A5" w:rsidP="00221090">
    <w:pPr>
      <w:pStyle w:val="Footer"/>
      <w:jc w:val="center"/>
      <w:rPr>
        <w:rFonts w:ascii="Arial" w:hAnsi="Arial" w:cs="Arial"/>
        <w:sz w:val="20"/>
      </w:rPr>
    </w:pPr>
    <w:r>
      <w:rPr>
        <w:rFonts w:ascii="Arial" w:hAnsi="Arial" w:cs="Arial"/>
        <w:sz w:val="20"/>
      </w:rPr>
      <w:t>Specification – Language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B77E" w14:textId="77777777" w:rsidR="002570D3" w:rsidRDefault="002570D3">
      <w:r>
        <w:separator/>
      </w:r>
    </w:p>
  </w:footnote>
  <w:footnote w:type="continuationSeparator" w:id="0">
    <w:p w14:paraId="18893D10" w14:textId="77777777" w:rsidR="002570D3" w:rsidRDefault="002570D3">
      <w:r>
        <w:continuationSeparator/>
      </w:r>
    </w:p>
  </w:footnote>
  <w:footnote w:type="continuationNotice" w:id="1">
    <w:p w14:paraId="4886865D" w14:textId="77777777" w:rsidR="002570D3" w:rsidRDefault="002570D3"/>
  </w:footnote>
  <w:footnote w:id="2">
    <w:p w14:paraId="68B37837" w14:textId="345DE8EA" w:rsidR="00210C1E" w:rsidRDefault="00210C1E">
      <w:pPr>
        <w:pStyle w:val="FootnoteText"/>
      </w:pPr>
      <w:r>
        <w:rPr>
          <w:rStyle w:val="FootnoteReference"/>
        </w:rPr>
        <w:footnoteRef/>
      </w:r>
      <w:r>
        <w:t xml:space="preserve"> </w:t>
      </w:r>
      <w:r w:rsidRPr="00210C1E">
        <w:t xml:space="preserve">‘In camera’ is a section of a public inquiry that will be held in private where no members of the public are permitted into the hearing due to sensitive information being discussed. This could be financial or health matters or any other areas of sensitivity deemed by the Traffic Commissioner. These ‘in camera’ sessions tend to be at the very beginning of a public inquiry but could potentially present themselves at any stage of a hearing. The public inquiry recording will stop and a separate session of recording will be made ‘in camera’.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1D06" w14:textId="2A72F9E9" w:rsidR="00C054A5" w:rsidRPr="00221090" w:rsidRDefault="00C054A5" w:rsidP="00221090">
    <w:pPr>
      <w:pStyle w:val="Header"/>
      <w:jc w:val="center"/>
      <w:rPr>
        <w:rFonts w:ascii="Arial" w:hAnsi="Arial" w:cs="Arial"/>
        <w:sz w:val="20"/>
      </w:rPr>
    </w:pPr>
    <w:r w:rsidRPr="00221090">
      <w:rPr>
        <w:rFonts w:ascii="Arial" w:hAnsi="Arial" w:cs="Arial"/>
        <w:sz w:val="20"/>
      </w:rPr>
      <w:t>Specification – Language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FEA34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042541"/>
    <w:multiLevelType w:val="hybridMultilevel"/>
    <w:tmpl w:val="B914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D75A8"/>
    <w:multiLevelType w:val="hybridMultilevel"/>
    <w:tmpl w:val="0DEA255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 w15:restartNumberingAfterBreak="0">
    <w:nsid w:val="070C0DD0"/>
    <w:multiLevelType w:val="hybridMultilevel"/>
    <w:tmpl w:val="159EAB0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9163DB9"/>
    <w:multiLevelType w:val="hybridMultilevel"/>
    <w:tmpl w:val="57F6F8A0"/>
    <w:lvl w:ilvl="0" w:tplc="DC1A93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692AA0"/>
    <w:multiLevelType w:val="hybridMultilevel"/>
    <w:tmpl w:val="2A28BEC6"/>
    <w:lvl w:ilvl="0" w:tplc="BDA4D544">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CC6345"/>
    <w:multiLevelType w:val="hybridMultilevel"/>
    <w:tmpl w:val="4DDA3CB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10A65D8A"/>
    <w:multiLevelType w:val="hybridMultilevel"/>
    <w:tmpl w:val="87E4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D57DC"/>
    <w:multiLevelType w:val="hybridMultilevel"/>
    <w:tmpl w:val="FFFFFFFF"/>
    <w:lvl w:ilvl="0" w:tplc="D24657A4">
      <w:start w:val="1"/>
      <w:numFmt w:val="bullet"/>
      <w:lvlText w:val=""/>
      <w:lvlJc w:val="left"/>
      <w:pPr>
        <w:ind w:left="720" w:hanging="360"/>
      </w:pPr>
      <w:rPr>
        <w:rFonts w:ascii="Symbol" w:hAnsi="Symbol" w:hint="default"/>
      </w:rPr>
    </w:lvl>
    <w:lvl w:ilvl="1" w:tplc="A0F42A04">
      <w:start w:val="1"/>
      <w:numFmt w:val="bullet"/>
      <w:lvlText w:val="o"/>
      <w:lvlJc w:val="left"/>
      <w:pPr>
        <w:ind w:left="1440" w:hanging="360"/>
      </w:pPr>
      <w:rPr>
        <w:rFonts w:ascii="Courier New" w:hAnsi="Courier New" w:hint="default"/>
      </w:rPr>
    </w:lvl>
    <w:lvl w:ilvl="2" w:tplc="582E3784">
      <w:start w:val="1"/>
      <w:numFmt w:val="bullet"/>
      <w:lvlText w:val=""/>
      <w:lvlJc w:val="left"/>
      <w:pPr>
        <w:ind w:left="2160" w:hanging="360"/>
      </w:pPr>
      <w:rPr>
        <w:rFonts w:ascii="Wingdings" w:hAnsi="Wingdings" w:hint="default"/>
      </w:rPr>
    </w:lvl>
    <w:lvl w:ilvl="3" w:tplc="18DADFFC">
      <w:start w:val="1"/>
      <w:numFmt w:val="bullet"/>
      <w:lvlText w:val=""/>
      <w:lvlJc w:val="left"/>
      <w:pPr>
        <w:ind w:left="2880" w:hanging="360"/>
      </w:pPr>
      <w:rPr>
        <w:rFonts w:ascii="Symbol" w:hAnsi="Symbol" w:hint="default"/>
      </w:rPr>
    </w:lvl>
    <w:lvl w:ilvl="4" w:tplc="77240080">
      <w:start w:val="1"/>
      <w:numFmt w:val="bullet"/>
      <w:lvlText w:val="o"/>
      <w:lvlJc w:val="left"/>
      <w:pPr>
        <w:ind w:left="3600" w:hanging="360"/>
      </w:pPr>
      <w:rPr>
        <w:rFonts w:ascii="Courier New" w:hAnsi="Courier New" w:hint="default"/>
      </w:rPr>
    </w:lvl>
    <w:lvl w:ilvl="5" w:tplc="AA16AA5C">
      <w:start w:val="1"/>
      <w:numFmt w:val="bullet"/>
      <w:lvlText w:val=""/>
      <w:lvlJc w:val="left"/>
      <w:pPr>
        <w:ind w:left="4320" w:hanging="360"/>
      </w:pPr>
      <w:rPr>
        <w:rFonts w:ascii="Wingdings" w:hAnsi="Wingdings" w:hint="default"/>
      </w:rPr>
    </w:lvl>
    <w:lvl w:ilvl="6" w:tplc="09403AC4">
      <w:start w:val="1"/>
      <w:numFmt w:val="bullet"/>
      <w:lvlText w:val=""/>
      <w:lvlJc w:val="left"/>
      <w:pPr>
        <w:ind w:left="5040" w:hanging="360"/>
      </w:pPr>
      <w:rPr>
        <w:rFonts w:ascii="Symbol" w:hAnsi="Symbol" w:hint="default"/>
      </w:rPr>
    </w:lvl>
    <w:lvl w:ilvl="7" w:tplc="DE340B08">
      <w:start w:val="1"/>
      <w:numFmt w:val="bullet"/>
      <w:lvlText w:val="o"/>
      <w:lvlJc w:val="left"/>
      <w:pPr>
        <w:ind w:left="5760" w:hanging="360"/>
      </w:pPr>
      <w:rPr>
        <w:rFonts w:ascii="Courier New" w:hAnsi="Courier New" w:hint="default"/>
      </w:rPr>
    </w:lvl>
    <w:lvl w:ilvl="8" w:tplc="AE7413EE">
      <w:start w:val="1"/>
      <w:numFmt w:val="bullet"/>
      <w:lvlText w:val=""/>
      <w:lvlJc w:val="left"/>
      <w:pPr>
        <w:ind w:left="6480" w:hanging="360"/>
      </w:pPr>
      <w:rPr>
        <w:rFonts w:ascii="Wingdings" w:hAnsi="Wingdings" w:hint="default"/>
      </w:rPr>
    </w:lvl>
  </w:abstractNum>
  <w:abstractNum w:abstractNumId="9" w15:restartNumberingAfterBreak="0">
    <w:nsid w:val="167115A8"/>
    <w:multiLevelType w:val="hybridMultilevel"/>
    <w:tmpl w:val="2A160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A255DE"/>
    <w:multiLevelType w:val="hybridMultilevel"/>
    <w:tmpl w:val="FFFFFFFF"/>
    <w:lvl w:ilvl="0" w:tplc="B790B580">
      <w:start w:val="1"/>
      <w:numFmt w:val="bullet"/>
      <w:lvlText w:val=""/>
      <w:lvlJc w:val="left"/>
      <w:pPr>
        <w:ind w:left="720" w:hanging="360"/>
      </w:pPr>
      <w:rPr>
        <w:rFonts w:ascii="Symbol" w:hAnsi="Symbol" w:hint="default"/>
      </w:rPr>
    </w:lvl>
    <w:lvl w:ilvl="1" w:tplc="69F2C31C">
      <w:start w:val="1"/>
      <w:numFmt w:val="bullet"/>
      <w:lvlText w:val="o"/>
      <w:lvlJc w:val="left"/>
      <w:pPr>
        <w:ind w:left="1440" w:hanging="360"/>
      </w:pPr>
      <w:rPr>
        <w:rFonts w:ascii="Courier New" w:hAnsi="Courier New" w:hint="default"/>
      </w:rPr>
    </w:lvl>
    <w:lvl w:ilvl="2" w:tplc="BF4A2D64">
      <w:start w:val="1"/>
      <w:numFmt w:val="bullet"/>
      <w:lvlText w:val=""/>
      <w:lvlJc w:val="left"/>
      <w:pPr>
        <w:ind w:left="2160" w:hanging="360"/>
      </w:pPr>
      <w:rPr>
        <w:rFonts w:ascii="Wingdings" w:hAnsi="Wingdings" w:hint="default"/>
      </w:rPr>
    </w:lvl>
    <w:lvl w:ilvl="3" w:tplc="9F2E3D12">
      <w:start w:val="1"/>
      <w:numFmt w:val="bullet"/>
      <w:lvlText w:val=""/>
      <w:lvlJc w:val="left"/>
      <w:pPr>
        <w:ind w:left="2880" w:hanging="360"/>
      </w:pPr>
      <w:rPr>
        <w:rFonts w:ascii="Symbol" w:hAnsi="Symbol" w:hint="default"/>
      </w:rPr>
    </w:lvl>
    <w:lvl w:ilvl="4" w:tplc="3A346A66">
      <w:start w:val="1"/>
      <w:numFmt w:val="bullet"/>
      <w:lvlText w:val="o"/>
      <w:lvlJc w:val="left"/>
      <w:pPr>
        <w:ind w:left="3600" w:hanging="360"/>
      </w:pPr>
      <w:rPr>
        <w:rFonts w:ascii="Courier New" w:hAnsi="Courier New" w:hint="default"/>
      </w:rPr>
    </w:lvl>
    <w:lvl w:ilvl="5" w:tplc="6CDA6A5C">
      <w:start w:val="1"/>
      <w:numFmt w:val="bullet"/>
      <w:lvlText w:val=""/>
      <w:lvlJc w:val="left"/>
      <w:pPr>
        <w:ind w:left="4320" w:hanging="360"/>
      </w:pPr>
      <w:rPr>
        <w:rFonts w:ascii="Wingdings" w:hAnsi="Wingdings" w:hint="default"/>
      </w:rPr>
    </w:lvl>
    <w:lvl w:ilvl="6" w:tplc="C73E0B0A">
      <w:start w:val="1"/>
      <w:numFmt w:val="bullet"/>
      <w:lvlText w:val=""/>
      <w:lvlJc w:val="left"/>
      <w:pPr>
        <w:ind w:left="5040" w:hanging="360"/>
      </w:pPr>
      <w:rPr>
        <w:rFonts w:ascii="Symbol" w:hAnsi="Symbol" w:hint="default"/>
      </w:rPr>
    </w:lvl>
    <w:lvl w:ilvl="7" w:tplc="03AE94B4">
      <w:start w:val="1"/>
      <w:numFmt w:val="bullet"/>
      <w:lvlText w:val="o"/>
      <w:lvlJc w:val="left"/>
      <w:pPr>
        <w:ind w:left="5760" w:hanging="360"/>
      </w:pPr>
      <w:rPr>
        <w:rFonts w:ascii="Courier New" w:hAnsi="Courier New" w:hint="default"/>
      </w:rPr>
    </w:lvl>
    <w:lvl w:ilvl="8" w:tplc="2390A84C">
      <w:start w:val="1"/>
      <w:numFmt w:val="bullet"/>
      <w:lvlText w:val=""/>
      <w:lvlJc w:val="left"/>
      <w:pPr>
        <w:ind w:left="6480" w:hanging="360"/>
      </w:pPr>
      <w:rPr>
        <w:rFonts w:ascii="Wingdings" w:hAnsi="Wingdings" w:hint="default"/>
      </w:rPr>
    </w:lvl>
  </w:abstractNum>
  <w:abstractNum w:abstractNumId="11" w15:restartNumberingAfterBreak="0">
    <w:nsid w:val="2A76254E"/>
    <w:multiLevelType w:val="hybridMultilevel"/>
    <w:tmpl w:val="A9B64C66"/>
    <w:lvl w:ilvl="0" w:tplc="A7E823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9D0F70"/>
    <w:multiLevelType w:val="hybridMultilevel"/>
    <w:tmpl w:val="F5E4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02D9B"/>
    <w:multiLevelType w:val="hybridMultilevel"/>
    <w:tmpl w:val="989061E4"/>
    <w:lvl w:ilvl="0" w:tplc="04CC6540">
      <w:start w:val="1"/>
      <w:numFmt w:val="bullet"/>
      <w:lvlText w:val=""/>
      <w:lvlJc w:val="left"/>
      <w:pPr>
        <w:ind w:left="720" w:hanging="360"/>
      </w:pPr>
      <w:rPr>
        <w:rFonts w:ascii="Symbol" w:hAnsi="Symbol" w:hint="default"/>
      </w:rPr>
    </w:lvl>
    <w:lvl w:ilvl="1" w:tplc="DEF4C5D4">
      <w:start w:val="1"/>
      <w:numFmt w:val="bullet"/>
      <w:lvlText w:val="o"/>
      <w:lvlJc w:val="left"/>
      <w:pPr>
        <w:ind w:left="1440" w:hanging="360"/>
      </w:pPr>
      <w:rPr>
        <w:rFonts w:ascii="Courier New" w:hAnsi="Courier New" w:hint="default"/>
      </w:rPr>
    </w:lvl>
    <w:lvl w:ilvl="2" w:tplc="ED464B56">
      <w:start w:val="1"/>
      <w:numFmt w:val="bullet"/>
      <w:lvlText w:val=""/>
      <w:lvlJc w:val="left"/>
      <w:pPr>
        <w:ind w:left="2160" w:hanging="360"/>
      </w:pPr>
      <w:rPr>
        <w:rFonts w:ascii="Wingdings" w:hAnsi="Wingdings" w:hint="default"/>
      </w:rPr>
    </w:lvl>
    <w:lvl w:ilvl="3" w:tplc="8132D948">
      <w:start w:val="1"/>
      <w:numFmt w:val="bullet"/>
      <w:lvlText w:val=""/>
      <w:lvlJc w:val="left"/>
      <w:pPr>
        <w:ind w:left="2880" w:hanging="360"/>
      </w:pPr>
      <w:rPr>
        <w:rFonts w:ascii="Symbol" w:hAnsi="Symbol" w:hint="default"/>
      </w:rPr>
    </w:lvl>
    <w:lvl w:ilvl="4" w:tplc="5C860134">
      <w:start w:val="1"/>
      <w:numFmt w:val="bullet"/>
      <w:lvlText w:val="o"/>
      <w:lvlJc w:val="left"/>
      <w:pPr>
        <w:ind w:left="3600" w:hanging="360"/>
      </w:pPr>
      <w:rPr>
        <w:rFonts w:ascii="Courier New" w:hAnsi="Courier New" w:hint="default"/>
      </w:rPr>
    </w:lvl>
    <w:lvl w:ilvl="5" w:tplc="9BD47B3E">
      <w:start w:val="1"/>
      <w:numFmt w:val="bullet"/>
      <w:lvlText w:val=""/>
      <w:lvlJc w:val="left"/>
      <w:pPr>
        <w:ind w:left="4320" w:hanging="360"/>
      </w:pPr>
      <w:rPr>
        <w:rFonts w:ascii="Wingdings" w:hAnsi="Wingdings" w:hint="default"/>
      </w:rPr>
    </w:lvl>
    <w:lvl w:ilvl="6" w:tplc="864C7986">
      <w:start w:val="1"/>
      <w:numFmt w:val="bullet"/>
      <w:lvlText w:val=""/>
      <w:lvlJc w:val="left"/>
      <w:pPr>
        <w:ind w:left="5040" w:hanging="360"/>
      </w:pPr>
      <w:rPr>
        <w:rFonts w:ascii="Symbol" w:hAnsi="Symbol" w:hint="default"/>
      </w:rPr>
    </w:lvl>
    <w:lvl w:ilvl="7" w:tplc="7D2A5696">
      <w:start w:val="1"/>
      <w:numFmt w:val="bullet"/>
      <w:lvlText w:val="o"/>
      <w:lvlJc w:val="left"/>
      <w:pPr>
        <w:ind w:left="5760" w:hanging="360"/>
      </w:pPr>
      <w:rPr>
        <w:rFonts w:ascii="Courier New" w:hAnsi="Courier New" w:hint="default"/>
      </w:rPr>
    </w:lvl>
    <w:lvl w:ilvl="8" w:tplc="51048DEC">
      <w:start w:val="1"/>
      <w:numFmt w:val="bullet"/>
      <w:lvlText w:val=""/>
      <w:lvlJc w:val="left"/>
      <w:pPr>
        <w:ind w:left="6480" w:hanging="360"/>
      </w:pPr>
      <w:rPr>
        <w:rFonts w:ascii="Wingdings" w:hAnsi="Wingdings" w:hint="default"/>
      </w:rPr>
    </w:lvl>
  </w:abstractNum>
  <w:abstractNum w:abstractNumId="14" w15:restartNumberingAfterBreak="0">
    <w:nsid w:val="2DF971AF"/>
    <w:multiLevelType w:val="hybridMultilevel"/>
    <w:tmpl w:val="4942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E076A"/>
    <w:multiLevelType w:val="hybridMultilevel"/>
    <w:tmpl w:val="27DC8C6C"/>
    <w:lvl w:ilvl="0" w:tplc="8154079A">
      <w:start w:val="1"/>
      <w:numFmt w:val="bullet"/>
      <w:lvlText w:val=""/>
      <w:lvlJc w:val="left"/>
      <w:pPr>
        <w:ind w:left="720" w:hanging="360"/>
      </w:pPr>
      <w:rPr>
        <w:rFonts w:ascii="Symbol" w:hAnsi="Symbol" w:hint="default"/>
      </w:rPr>
    </w:lvl>
    <w:lvl w:ilvl="1" w:tplc="F1805B04">
      <w:start w:val="1"/>
      <w:numFmt w:val="bullet"/>
      <w:lvlText w:val="o"/>
      <w:lvlJc w:val="left"/>
      <w:pPr>
        <w:ind w:left="1440" w:hanging="360"/>
      </w:pPr>
      <w:rPr>
        <w:rFonts w:ascii="Courier New" w:hAnsi="Courier New" w:hint="default"/>
      </w:rPr>
    </w:lvl>
    <w:lvl w:ilvl="2" w:tplc="FE803D76">
      <w:start w:val="1"/>
      <w:numFmt w:val="bullet"/>
      <w:lvlText w:val=""/>
      <w:lvlJc w:val="left"/>
      <w:pPr>
        <w:ind w:left="2160" w:hanging="360"/>
      </w:pPr>
      <w:rPr>
        <w:rFonts w:ascii="Wingdings" w:hAnsi="Wingdings" w:hint="default"/>
      </w:rPr>
    </w:lvl>
    <w:lvl w:ilvl="3" w:tplc="44C48284">
      <w:start w:val="1"/>
      <w:numFmt w:val="bullet"/>
      <w:lvlText w:val=""/>
      <w:lvlJc w:val="left"/>
      <w:pPr>
        <w:ind w:left="2880" w:hanging="360"/>
      </w:pPr>
      <w:rPr>
        <w:rFonts w:ascii="Symbol" w:hAnsi="Symbol" w:hint="default"/>
      </w:rPr>
    </w:lvl>
    <w:lvl w:ilvl="4" w:tplc="6D585190">
      <w:start w:val="1"/>
      <w:numFmt w:val="bullet"/>
      <w:lvlText w:val="o"/>
      <w:lvlJc w:val="left"/>
      <w:pPr>
        <w:ind w:left="3600" w:hanging="360"/>
      </w:pPr>
      <w:rPr>
        <w:rFonts w:ascii="Courier New" w:hAnsi="Courier New" w:hint="default"/>
      </w:rPr>
    </w:lvl>
    <w:lvl w:ilvl="5" w:tplc="8398E03A">
      <w:start w:val="1"/>
      <w:numFmt w:val="bullet"/>
      <w:lvlText w:val=""/>
      <w:lvlJc w:val="left"/>
      <w:pPr>
        <w:ind w:left="4320" w:hanging="360"/>
      </w:pPr>
      <w:rPr>
        <w:rFonts w:ascii="Wingdings" w:hAnsi="Wingdings" w:hint="default"/>
      </w:rPr>
    </w:lvl>
    <w:lvl w:ilvl="6" w:tplc="CB7E493C">
      <w:start w:val="1"/>
      <w:numFmt w:val="bullet"/>
      <w:lvlText w:val=""/>
      <w:lvlJc w:val="left"/>
      <w:pPr>
        <w:ind w:left="5040" w:hanging="360"/>
      </w:pPr>
      <w:rPr>
        <w:rFonts w:ascii="Symbol" w:hAnsi="Symbol" w:hint="default"/>
      </w:rPr>
    </w:lvl>
    <w:lvl w:ilvl="7" w:tplc="E786B7C6">
      <w:start w:val="1"/>
      <w:numFmt w:val="bullet"/>
      <w:lvlText w:val="o"/>
      <w:lvlJc w:val="left"/>
      <w:pPr>
        <w:ind w:left="5760" w:hanging="360"/>
      </w:pPr>
      <w:rPr>
        <w:rFonts w:ascii="Courier New" w:hAnsi="Courier New" w:hint="default"/>
      </w:rPr>
    </w:lvl>
    <w:lvl w:ilvl="8" w:tplc="9C341504">
      <w:start w:val="1"/>
      <w:numFmt w:val="bullet"/>
      <w:lvlText w:val=""/>
      <w:lvlJc w:val="left"/>
      <w:pPr>
        <w:ind w:left="6480" w:hanging="360"/>
      </w:pPr>
      <w:rPr>
        <w:rFonts w:ascii="Wingdings" w:hAnsi="Wingdings" w:hint="default"/>
      </w:rPr>
    </w:lvl>
  </w:abstractNum>
  <w:abstractNum w:abstractNumId="16" w15:restartNumberingAfterBreak="0">
    <w:nsid w:val="31E14E77"/>
    <w:multiLevelType w:val="hybridMultilevel"/>
    <w:tmpl w:val="ED9C4082"/>
    <w:lvl w:ilvl="0" w:tplc="1AFE0602">
      <w:start w:val="1"/>
      <w:numFmt w:val="bullet"/>
      <w:lvlText w:val=""/>
      <w:lvlJc w:val="left"/>
      <w:pPr>
        <w:ind w:left="720" w:hanging="360"/>
      </w:pPr>
      <w:rPr>
        <w:rFonts w:ascii="Symbol" w:hAnsi="Symbol" w:hint="default"/>
      </w:rPr>
    </w:lvl>
    <w:lvl w:ilvl="1" w:tplc="BB10C7AE">
      <w:start w:val="1"/>
      <w:numFmt w:val="bullet"/>
      <w:lvlText w:val="o"/>
      <w:lvlJc w:val="left"/>
      <w:pPr>
        <w:ind w:left="1440" w:hanging="360"/>
      </w:pPr>
      <w:rPr>
        <w:rFonts w:ascii="Courier New" w:hAnsi="Courier New" w:hint="default"/>
      </w:rPr>
    </w:lvl>
    <w:lvl w:ilvl="2" w:tplc="DC928288">
      <w:start w:val="1"/>
      <w:numFmt w:val="bullet"/>
      <w:lvlText w:val=""/>
      <w:lvlJc w:val="left"/>
      <w:pPr>
        <w:ind w:left="2160" w:hanging="360"/>
      </w:pPr>
      <w:rPr>
        <w:rFonts w:ascii="Wingdings" w:hAnsi="Wingdings" w:hint="default"/>
      </w:rPr>
    </w:lvl>
    <w:lvl w:ilvl="3" w:tplc="29120C10">
      <w:start w:val="1"/>
      <w:numFmt w:val="bullet"/>
      <w:lvlText w:val=""/>
      <w:lvlJc w:val="left"/>
      <w:pPr>
        <w:ind w:left="2880" w:hanging="360"/>
      </w:pPr>
      <w:rPr>
        <w:rFonts w:ascii="Symbol" w:hAnsi="Symbol" w:hint="default"/>
      </w:rPr>
    </w:lvl>
    <w:lvl w:ilvl="4" w:tplc="44DE5942">
      <w:start w:val="1"/>
      <w:numFmt w:val="bullet"/>
      <w:lvlText w:val="o"/>
      <w:lvlJc w:val="left"/>
      <w:pPr>
        <w:ind w:left="3600" w:hanging="360"/>
      </w:pPr>
      <w:rPr>
        <w:rFonts w:ascii="Courier New" w:hAnsi="Courier New" w:hint="default"/>
      </w:rPr>
    </w:lvl>
    <w:lvl w:ilvl="5" w:tplc="C3AA08DA">
      <w:start w:val="1"/>
      <w:numFmt w:val="bullet"/>
      <w:lvlText w:val=""/>
      <w:lvlJc w:val="left"/>
      <w:pPr>
        <w:ind w:left="4320" w:hanging="360"/>
      </w:pPr>
      <w:rPr>
        <w:rFonts w:ascii="Wingdings" w:hAnsi="Wingdings" w:hint="default"/>
      </w:rPr>
    </w:lvl>
    <w:lvl w:ilvl="6" w:tplc="F65841C2">
      <w:start w:val="1"/>
      <w:numFmt w:val="bullet"/>
      <w:lvlText w:val=""/>
      <w:lvlJc w:val="left"/>
      <w:pPr>
        <w:ind w:left="5040" w:hanging="360"/>
      </w:pPr>
      <w:rPr>
        <w:rFonts w:ascii="Symbol" w:hAnsi="Symbol" w:hint="default"/>
      </w:rPr>
    </w:lvl>
    <w:lvl w:ilvl="7" w:tplc="1B026300">
      <w:start w:val="1"/>
      <w:numFmt w:val="bullet"/>
      <w:lvlText w:val="o"/>
      <w:lvlJc w:val="left"/>
      <w:pPr>
        <w:ind w:left="5760" w:hanging="360"/>
      </w:pPr>
      <w:rPr>
        <w:rFonts w:ascii="Courier New" w:hAnsi="Courier New" w:hint="default"/>
      </w:rPr>
    </w:lvl>
    <w:lvl w:ilvl="8" w:tplc="5E8C9B10">
      <w:start w:val="1"/>
      <w:numFmt w:val="bullet"/>
      <w:lvlText w:val=""/>
      <w:lvlJc w:val="left"/>
      <w:pPr>
        <w:ind w:left="6480" w:hanging="360"/>
      </w:pPr>
      <w:rPr>
        <w:rFonts w:ascii="Wingdings" w:hAnsi="Wingdings" w:hint="default"/>
      </w:rPr>
    </w:lvl>
  </w:abstractNum>
  <w:abstractNum w:abstractNumId="17" w15:restartNumberingAfterBreak="0">
    <w:nsid w:val="3A423585"/>
    <w:multiLevelType w:val="hybridMultilevel"/>
    <w:tmpl w:val="0D6EAB52"/>
    <w:lvl w:ilvl="0" w:tplc="D3B8E7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0D30FD"/>
    <w:multiLevelType w:val="hybridMultilevel"/>
    <w:tmpl w:val="4E405B1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9" w15:restartNumberingAfterBreak="0">
    <w:nsid w:val="3CA66BD4"/>
    <w:multiLevelType w:val="hybridMultilevel"/>
    <w:tmpl w:val="0416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A3C7A"/>
    <w:multiLevelType w:val="hybridMultilevel"/>
    <w:tmpl w:val="D7ECEFB4"/>
    <w:lvl w:ilvl="0" w:tplc="361674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B910CB"/>
    <w:multiLevelType w:val="hybridMultilevel"/>
    <w:tmpl w:val="CDF8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57B23"/>
    <w:multiLevelType w:val="hybridMultilevel"/>
    <w:tmpl w:val="67EAF08A"/>
    <w:lvl w:ilvl="0" w:tplc="A4561C04">
      <w:start w:val="1"/>
      <w:numFmt w:val="bullet"/>
      <w:lvlText w:val=""/>
      <w:lvlJc w:val="left"/>
      <w:pPr>
        <w:ind w:left="720" w:hanging="360"/>
      </w:pPr>
      <w:rPr>
        <w:rFonts w:ascii="Symbol" w:hAnsi="Symbol" w:hint="default"/>
      </w:rPr>
    </w:lvl>
    <w:lvl w:ilvl="1" w:tplc="0FE656C8">
      <w:start w:val="1"/>
      <w:numFmt w:val="bullet"/>
      <w:lvlText w:val="o"/>
      <w:lvlJc w:val="left"/>
      <w:pPr>
        <w:ind w:left="1440" w:hanging="360"/>
      </w:pPr>
      <w:rPr>
        <w:rFonts w:ascii="Courier New" w:hAnsi="Courier New" w:hint="default"/>
      </w:rPr>
    </w:lvl>
    <w:lvl w:ilvl="2" w:tplc="954CF4A6">
      <w:start w:val="1"/>
      <w:numFmt w:val="bullet"/>
      <w:lvlText w:val=""/>
      <w:lvlJc w:val="left"/>
      <w:pPr>
        <w:ind w:left="2160" w:hanging="360"/>
      </w:pPr>
      <w:rPr>
        <w:rFonts w:ascii="Wingdings" w:hAnsi="Wingdings" w:hint="default"/>
      </w:rPr>
    </w:lvl>
    <w:lvl w:ilvl="3" w:tplc="2D14B8B4">
      <w:start w:val="1"/>
      <w:numFmt w:val="bullet"/>
      <w:lvlText w:val=""/>
      <w:lvlJc w:val="left"/>
      <w:pPr>
        <w:ind w:left="2880" w:hanging="360"/>
      </w:pPr>
      <w:rPr>
        <w:rFonts w:ascii="Symbol" w:hAnsi="Symbol" w:hint="default"/>
      </w:rPr>
    </w:lvl>
    <w:lvl w:ilvl="4" w:tplc="844A71D6">
      <w:start w:val="1"/>
      <w:numFmt w:val="bullet"/>
      <w:lvlText w:val="o"/>
      <w:lvlJc w:val="left"/>
      <w:pPr>
        <w:ind w:left="3600" w:hanging="360"/>
      </w:pPr>
      <w:rPr>
        <w:rFonts w:ascii="Courier New" w:hAnsi="Courier New" w:hint="default"/>
      </w:rPr>
    </w:lvl>
    <w:lvl w:ilvl="5" w:tplc="A87046BE">
      <w:start w:val="1"/>
      <w:numFmt w:val="bullet"/>
      <w:lvlText w:val=""/>
      <w:lvlJc w:val="left"/>
      <w:pPr>
        <w:ind w:left="4320" w:hanging="360"/>
      </w:pPr>
      <w:rPr>
        <w:rFonts w:ascii="Wingdings" w:hAnsi="Wingdings" w:hint="default"/>
      </w:rPr>
    </w:lvl>
    <w:lvl w:ilvl="6" w:tplc="3BC2D842">
      <w:start w:val="1"/>
      <w:numFmt w:val="bullet"/>
      <w:lvlText w:val=""/>
      <w:lvlJc w:val="left"/>
      <w:pPr>
        <w:ind w:left="5040" w:hanging="360"/>
      </w:pPr>
      <w:rPr>
        <w:rFonts w:ascii="Symbol" w:hAnsi="Symbol" w:hint="default"/>
      </w:rPr>
    </w:lvl>
    <w:lvl w:ilvl="7" w:tplc="FB8E2B64">
      <w:start w:val="1"/>
      <w:numFmt w:val="bullet"/>
      <w:lvlText w:val="o"/>
      <w:lvlJc w:val="left"/>
      <w:pPr>
        <w:ind w:left="5760" w:hanging="360"/>
      </w:pPr>
      <w:rPr>
        <w:rFonts w:ascii="Courier New" w:hAnsi="Courier New" w:hint="default"/>
      </w:rPr>
    </w:lvl>
    <w:lvl w:ilvl="8" w:tplc="1C36B264">
      <w:start w:val="1"/>
      <w:numFmt w:val="bullet"/>
      <w:lvlText w:val=""/>
      <w:lvlJc w:val="left"/>
      <w:pPr>
        <w:ind w:left="6480" w:hanging="360"/>
      </w:pPr>
      <w:rPr>
        <w:rFonts w:ascii="Wingdings" w:hAnsi="Wingdings" w:hint="default"/>
      </w:rPr>
    </w:lvl>
  </w:abstractNum>
  <w:abstractNum w:abstractNumId="23" w15:restartNumberingAfterBreak="0">
    <w:nsid w:val="53CC04EA"/>
    <w:multiLevelType w:val="hybridMultilevel"/>
    <w:tmpl w:val="68AAA24A"/>
    <w:lvl w:ilvl="0" w:tplc="8FE6F6BC">
      <w:start w:val="1"/>
      <w:numFmt w:val="decimal"/>
      <w:lvlText w:val="%1."/>
      <w:lvlJc w:val="left"/>
      <w:pPr>
        <w:ind w:left="951" w:hanging="721"/>
      </w:pPr>
      <w:rPr>
        <w:rFonts w:ascii="Arial" w:eastAsia="Times New Roman" w:hAnsi="Arial" w:cs="Times New Roman" w:hint="default"/>
        <w:sz w:val="24"/>
        <w:szCs w:val="24"/>
      </w:rPr>
    </w:lvl>
    <w:lvl w:ilvl="1" w:tplc="3FC4D6C0">
      <w:start w:val="1"/>
      <w:numFmt w:val="bullet"/>
      <w:lvlText w:val="•"/>
      <w:lvlJc w:val="left"/>
      <w:pPr>
        <w:ind w:left="1884" w:hanging="721"/>
      </w:pPr>
      <w:rPr>
        <w:rFonts w:hint="default"/>
      </w:rPr>
    </w:lvl>
    <w:lvl w:ilvl="2" w:tplc="3D3231B6">
      <w:start w:val="1"/>
      <w:numFmt w:val="bullet"/>
      <w:lvlText w:val="•"/>
      <w:lvlJc w:val="left"/>
      <w:pPr>
        <w:ind w:left="2817" w:hanging="721"/>
      </w:pPr>
      <w:rPr>
        <w:rFonts w:hint="default"/>
      </w:rPr>
    </w:lvl>
    <w:lvl w:ilvl="3" w:tplc="8EAE4080">
      <w:start w:val="1"/>
      <w:numFmt w:val="bullet"/>
      <w:lvlText w:val="•"/>
      <w:lvlJc w:val="left"/>
      <w:pPr>
        <w:ind w:left="3750" w:hanging="721"/>
      </w:pPr>
      <w:rPr>
        <w:rFonts w:hint="default"/>
      </w:rPr>
    </w:lvl>
    <w:lvl w:ilvl="4" w:tplc="DC622FC6">
      <w:start w:val="1"/>
      <w:numFmt w:val="bullet"/>
      <w:lvlText w:val="•"/>
      <w:lvlJc w:val="left"/>
      <w:pPr>
        <w:ind w:left="4682" w:hanging="721"/>
      </w:pPr>
      <w:rPr>
        <w:rFonts w:hint="default"/>
      </w:rPr>
    </w:lvl>
    <w:lvl w:ilvl="5" w:tplc="2FBA5568">
      <w:start w:val="1"/>
      <w:numFmt w:val="bullet"/>
      <w:lvlText w:val="•"/>
      <w:lvlJc w:val="left"/>
      <w:pPr>
        <w:ind w:left="5615" w:hanging="721"/>
      </w:pPr>
      <w:rPr>
        <w:rFonts w:hint="default"/>
      </w:rPr>
    </w:lvl>
    <w:lvl w:ilvl="6" w:tplc="E2DCB920">
      <w:start w:val="1"/>
      <w:numFmt w:val="bullet"/>
      <w:lvlText w:val="•"/>
      <w:lvlJc w:val="left"/>
      <w:pPr>
        <w:ind w:left="6548" w:hanging="721"/>
      </w:pPr>
      <w:rPr>
        <w:rFonts w:hint="default"/>
      </w:rPr>
    </w:lvl>
    <w:lvl w:ilvl="7" w:tplc="A36CDA5A">
      <w:start w:val="1"/>
      <w:numFmt w:val="bullet"/>
      <w:lvlText w:val="•"/>
      <w:lvlJc w:val="left"/>
      <w:pPr>
        <w:ind w:left="7481" w:hanging="721"/>
      </w:pPr>
      <w:rPr>
        <w:rFonts w:hint="default"/>
      </w:rPr>
    </w:lvl>
    <w:lvl w:ilvl="8" w:tplc="53A42D8E">
      <w:start w:val="1"/>
      <w:numFmt w:val="bullet"/>
      <w:lvlText w:val="•"/>
      <w:lvlJc w:val="left"/>
      <w:pPr>
        <w:ind w:left="8414" w:hanging="721"/>
      </w:pPr>
      <w:rPr>
        <w:rFonts w:hint="default"/>
      </w:rPr>
    </w:lvl>
  </w:abstractNum>
  <w:abstractNum w:abstractNumId="24" w15:restartNumberingAfterBreak="0">
    <w:nsid w:val="570C1D55"/>
    <w:multiLevelType w:val="hybridMultilevel"/>
    <w:tmpl w:val="BF329984"/>
    <w:lvl w:ilvl="0" w:tplc="850237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EF7C8B"/>
    <w:multiLevelType w:val="hybridMultilevel"/>
    <w:tmpl w:val="076E85CC"/>
    <w:lvl w:ilvl="0" w:tplc="5A0AC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7E33C4"/>
    <w:multiLevelType w:val="multilevel"/>
    <w:tmpl w:val="1DE06AE6"/>
    <w:lvl w:ilvl="0">
      <w:numFmt w:val="decimal"/>
      <w:lvlText w:val="%1"/>
      <w:lvlJc w:val="left"/>
      <w:pPr>
        <w:tabs>
          <w:tab w:val="num" w:pos="432"/>
        </w:tabs>
        <w:ind w:left="432" w:hanging="432"/>
      </w:pPr>
      <w:rPr>
        <w:rFonts w:hint="default"/>
      </w:rPr>
    </w:lvl>
    <w:lvl w:ilvl="1">
      <w:start w:val="1"/>
      <w:numFmt w:val="decimal"/>
      <w:lvlText w:val="%2."/>
      <w:lvlJc w:val="left"/>
      <w:pPr>
        <w:tabs>
          <w:tab w:val="num" w:pos="927"/>
        </w:tabs>
        <w:ind w:left="92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5CA3241C"/>
    <w:multiLevelType w:val="hybridMultilevel"/>
    <w:tmpl w:val="BE7079CC"/>
    <w:lvl w:ilvl="0" w:tplc="485078DA">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8" w15:restartNumberingAfterBreak="0">
    <w:nsid w:val="640B45F0"/>
    <w:multiLevelType w:val="hybridMultilevel"/>
    <w:tmpl w:val="942A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7322EC"/>
    <w:multiLevelType w:val="hybridMultilevel"/>
    <w:tmpl w:val="3DD8E612"/>
    <w:lvl w:ilvl="0" w:tplc="6636AE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BB4524"/>
    <w:multiLevelType w:val="hybridMultilevel"/>
    <w:tmpl w:val="831688D4"/>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0D7B90"/>
    <w:multiLevelType w:val="hybridMultilevel"/>
    <w:tmpl w:val="989E666A"/>
    <w:lvl w:ilvl="0" w:tplc="08F8876A">
      <w:start w:val="10"/>
      <w:numFmt w:val="decimal"/>
      <w:lvlText w:val="%1."/>
      <w:lvlJc w:val="left"/>
      <w:pPr>
        <w:tabs>
          <w:tab w:val="num" w:pos="225"/>
        </w:tabs>
        <w:ind w:left="225" w:hanging="405"/>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2" w15:restartNumberingAfterBreak="0">
    <w:nsid w:val="6E1D0CFD"/>
    <w:multiLevelType w:val="hybridMultilevel"/>
    <w:tmpl w:val="0F64B2D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3" w15:restartNumberingAfterBreak="0">
    <w:nsid w:val="6E74395A"/>
    <w:multiLevelType w:val="hybridMultilevel"/>
    <w:tmpl w:val="0672A47E"/>
    <w:lvl w:ilvl="0" w:tplc="18747DE4">
      <w:start w:val="1"/>
      <w:numFmt w:val="bullet"/>
      <w:lvlText w:val=""/>
      <w:lvlJc w:val="left"/>
      <w:pPr>
        <w:ind w:left="720" w:hanging="360"/>
      </w:pPr>
      <w:rPr>
        <w:rFonts w:ascii="Symbol" w:hAnsi="Symbol" w:hint="default"/>
      </w:rPr>
    </w:lvl>
    <w:lvl w:ilvl="1" w:tplc="19F05B04">
      <w:start w:val="1"/>
      <w:numFmt w:val="bullet"/>
      <w:lvlText w:val="o"/>
      <w:lvlJc w:val="left"/>
      <w:pPr>
        <w:ind w:left="1440" w:hanging="360"/>
      </w:pPr>
      <w:rPr>
        <w:rFonts w:ascii="Courier New" w:hAnsi="Courier New" w:hint="default"/>
      </w:rPr>
    </w:lvl>
    <w:lvl w:ilvl="2" w:tplc="3F7CF3BC">
      <w:start w:val="1"/>
      <w:numFmt w:val="bullet"/>
      <w:lvlText w:val=""/>
      <w:lvlJc w:val="left"/>
      <w:pPr>
        <w:ind w:left="2160" w:hanging="360"/>
      </w:pPr>
      <w:rPr>
        <w:rFonts w:ascii="Wingdings" w:hAnsi="Wingdings" w:hint="default"/>
      </w:rPr>
    </w:lvl>
    <w:lvl w:ilvl="3" w:tplc="1C5C5882">
      <w:start w:val="1"/>
      <w:numFmt w:val="bullet"/>
      <w:lvlText w:val=""/>
      <w:lvlJc w:val="left"/>
      <w:pPr>
        <w:ind w:left="2880" w:hanging="360"/>
      </w:pPr>
      <w:rPr>
        <w:rFonts w:ascii="Symbol" w:hAnsi="Symbol" w:hint="default"/>
      </w:rPr>
    </w:lvl>
    <w:lvl w:ilvl="4" w:tplc="05CCD2DE">
      <w:start w:val="1"/>
      <w:numFmt w:val="bullet"/>
      <w:lvlText w:val="o"/>
      <w:lvlJc w:val="left"/>
      <w:pPr>
        <w:ind w:left="3600" w:hanging="360"/>
      </w:pPr>
      <w:rPr>
        <w:rFonts w:ascii="Courier New" w:hAnsi="Courier New" w:hint="default"/>
      </w:rPr>
    </w:lvl>
    <w:lvl w:ilvl="5" w:tplc="3C72306E">
      <w:start w:val="1"/>
      <w:numFmt w:val="bullet"/>
      <w:lvlText w:val=""/>
      <w:lvlJc w:val="left"/>
      <w:pPr>
        <w:ind w:left="4320" w:hanging="360"/>
      </w:pPr>
      <w:rPr>
        <w:rFonts w:ascii="Wingdings" w:hAnsi="Wingdings" w:hint="default"/>
      </w:rPr>
    </w:lvl>
    <w:lvl w:ilvl="6" w:tplc="7212B1AE">
      <w:start w:val="1"/>
      <w:numFmt w:val="bullet"/>
      <w:lvlText w:val=""/>
      <w:lvlJc w:val="left"/>
      <w:pPr>
        <w:ind w:left="5040" w:hanging="360"/>
      </w:pPr>
      <w:rPr>
        <w:rFonts w:ascii="Symbol" w:hAnsi="Symbol" w:hint="default"/>
      </w:rPr>
    </w:lvl>
    <w:lvl w:ilvl="7" w:tplc="FA90E918">
      <w:start w:val="1"/>
      <w:numFmt w:val="bullet"/>
      <w:lvlText w:val="o"/>
      <w:lvlJc w:val="left"/>
      <w:pPr>
        <w:ind w:left="5760" w:hanging="360"/>
      </w:pPr>
      <w:rPr>
        <w:rFonts w:ascii="Courier New" w:hAnsi="Courier New" w:hint="default"/>
      </w:rPr>
    </w:lvl>
    <w:lvl w:ilvl="8" w:tplc="E070DD70">
      <w:start w:val="1"/>
      <w:numFmt w:val="bullet"/>
      <w:lvlText w:val=""/>
      <w:lvlJc w:val="left"/>
      <w:pPr>
        <w:ind w:left="6480" w:hanging="360"/>
      </w:pPr>
      <w:rPr>
        <w:rFonts w:ascii="Wingdings" w:hAnsi="Wingdings" w:hint="default"/>
      </w:rPr>
    </w:lvl>
  </w:abstractNum>
  <w:abstractNum w:abstractNumId="34" w15:restartNumberingAfterBreak="0">
    <w:nsid w:val="6F641EB8"/>
    <w:multiLevelType w:val="hybridMultilevel"/>
    <w:tmpl w:val="36DCE404"/>
    <w:lvl w:ilvl="0" w:tplc="FFFFFFFF">
      <w:start w:val="1"/>
      <w:numFmt w:val="bullet"/>
      <w:pStyle w:val="Bullets"/>
      <w:lvlText w:val=""/>
      <w:lvlJc w:val="left"/>
      <w:pPr>
        <w:tabs>
          <w:tab w:val="num" w:pos="227"/>
        </w:tabs>
        <w:ind w:left="227" w:hanging="227"/>
      </w:pPr>
      <w:rPr>
        <w:rFonts w:ascii="Webdings" w:hAnsi="Webdings" w:hint="default"/>
        <w:color w:val="426BBA"/>
        <w:spacing w:val="0"/>
        <w:position w:val="3"/>
        <w:sz w:val="12"/>
        <w:szCs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0F531C2"/>
    <w:multiLevelType w:val="hybridMultilevel"/>
    <w:tmpl w:val="3034C1C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6" w15:restartNumberingAfterBreak="0">
    <w:nsid w:val="71267FFC"/>
    <w:multiLevelType w:val="hybridMultilevel"/>
    <w:tmpl w:val="83F27C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3850FA4"/>
    <w:multiLevelType w:val="hybridMultilevel"/>
    <w:tmpl w:val="FFFFFFFF"/>
    <w:lvl w:ilvl="0" w:tplc="59047728">
      <w:start w:val="1"/>
      <w:numFmt w:val="bullet"/>
      <w:lvlText w:val=""/>
      <w:lvlJc w:val="left"/>
      <w:pPr>
        <w:ind w:left="720" w:hanging="360"/>
      </w:pPr>
      <w:rPr>
        <w:rFonts w:ascii="Symbol" w:hAnsi="Symbol" w:hint="default"/>
      </w:rPr>
    </w:lvl>
    <w:lvl w:ilvl="1" w:tplc="D7C8B8B8">
      <w:start w:val="1"/>
      <w:numFmt w:val="bullet"/>
      <w:lvlText w:val="o"/>
      <w:lvlJc w:val="left"/>
      <w:pPr>
        <w:ind w:left="1440" w:hanging="360"/>
      </w:pPr>
      <w:rPr>
        <w:rFonts w:ascii="Courier New" w:hAnsi="Courier New" w:hint="default"/>
      </w:rPr>
    </w:lvl>
    <w:lvl w:ilvl="2" w:tplc="F71A3588">
      <w:start w:val="1"/>
      <w:numFmt w:val="bullet"/>
      <w:lvlText w:val=""/>
      <w:lvlJc w:val="left"/>
      <w:pPr>
        <w:ind w:left="2160" w:hanging="360"/>
      </w:pPr>
      <w:rPr>
        <w:rFonts w:ascii="Wingdings" w:hAnsi="Wingdings" w:hint="default"/>
      </w:rPr>
    </w:lvl>
    <w:lvl w:ilvl="3" w:tplc="348C3C9E">
      <w:start w:val="1"/>
      <w:numFmt w:val="bullet"/>
      <w:lvlText w:val=""/>
      <w:lvlJc w:val="left"/>
      <w:pPr>
        <w:ind w:left="2880" w:hanging="360"/>
      </w:pPr>
      <w:rPr>
        <w:rFonts w:ascii="Symbol" w:hAnsi="Symbol" w:hint="default"/>
      </w:rPr>
    </w:lvl>
    <w:lvl w:ilvl="4" w:tplc="C4348AE6">
      <w:start w:val="1"/>
      <w:numFmt w:val="bullet"/>
      <w:lvlText w:val="o"/>
      <w:lvlJc w:val="left"/>
      <w:pPr>
        <w:ind w:left="3600" w:hanging="360"/>
      </w:pPr>
      <w:rPr>
        <w:rFonts w:ascii="Courier New" w:hAnsi="Courier New" w:hint="default"/>
      </w:rPr>
    </w:lvl>
    <w:lvl w:ilvl="5" w:tplc="1FA68ACC">
      <w:start w:val="1"/>
      <w:numFmt w:val="bullet"/>
      <w:lvlText w:val=""/>
      <w:lvlJc w:val="left"/>
      <w:pPr>
        <w:ind w:left="4320" w:hanging="360"/>
      </w:pPr>
      <w:rPr>
        <w:rFonts w:ascii="Wingdings" w:hAnsi="Wingdings" w:hint="default"/>
      </w:rPr>
    </w:lvl>
    <w:lvl w:ilvl="6" w:tplc="39AA9B2E">
      <w:start w:val="1"/>
      <w:numFmt w:val="bullet"/>
      <w:lvlText w:val=""/>
      <w:lvlJc w:val="left"/>
      <w:pPr>
        <w:ind w:left="5040" w:hanging="360"/>
      </w:pPr>
      <w:rPr>
        <w:rFonts w:ascii="Symbol" w:hAnsi="Symbol" w:hint="default"/>
      </w:rPr>
    </w:lvl>
    <w:lvl w:ilvl="7" w:tplc="A4C467EA">
      <w:start w:val="1"/>
      <w:numFmt w:val="bullet"/>
      <w:lvlText w:val="o"/>
      <w:lvlJc w:val="left"/>
      <w:pPr>
        <w:ind w:left="5760" w:hanging="360"/>
      </w:pPr>
      <w:rPr>
        <w:rFonts w:ascii="Courier New" w:hAnsi="Courier New" w:hint="default"/>
      </w:rPr>
    </w:lvl>
    <w:lvl w:ilvl="8" w:tplc="1932DFB0">
      <w:start w:val="1"/>
      <w:numFmt w:val="bullet"/>
      <w:lvlText w:val=""/>
      <w:lvlJc w:val="left"/>
      <w:pPr>
        <w:ind w:left="6480" w:hanging="360"/>
      </w:pPr>
      <w:rPr>
        <w:rFonts w:ascii="Wingdings" w:hAnsi="Wingdings" w:hint="default"/>
      </w:rPr>
    </w:lvl>
  </w:abstractNum>
  <w:abstractNum w:abstractNumId="38" w15:restartNumberingAfterBreak="0">
    <w:nsid w:val="743F6730"/>
    <w:multiLevelType w:val="hybridMultilevel"/>
    <w:tmpl w:val="B44C769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9" w15:restartNumberingAfterBreak="0">
    <w:nsid w:val="7619765E"/>
    <w:multiLevelType w:val="hybridMultilevel"/>
    <w:tmpl w:val="692C361C"/>
    <w:lvl w:ilvl="0" w:tplc="61963E08">
      <w:numFmt w:val="bullet"/>
      <w:lvlText w:val="•"/>
      <w:lvlJc w:val="left"/>
      <w:pPr>
        <w:ind w:left="1080" w:hanging="720"/>
      </w:pPr>
      <w:rPr>
        <w:rFonts w:ascii="Cambria" w:eastAsia="Cambria"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C821D6"/>
    <w:multiLevelType w:val="hybridMultilevel"/>
    <w:tmpl w:val="FFFFFFFF"/>
    <w:lvl w:ilvl="0" w:tplc="89C28310">
      <w:start w:val="1"/>
      <w:numFmt w:val="bullet"/>
      <w:lvlText w:val=""/>
      <w:lvlJc w:val="left"/>
      <w:pPr>
        <w:ind w:left="720" w:hanging="360"/>
      </w:pPr>
      <w:rPr>
        <w:rFonts w:ascii="Symbol" w:hAnsi="Symbol" w:hint="default"/>
      </w:rPr>
    </w:lvl>
    <w:lvl w:ilvl="1" w:tplc="795E9858">
      <w:start w:val="1"/>
      <w:numFmt w:val="bullet"/>
      <w:lvlText w:val="o"/>
      <w:lvlJc w:val="left"/>
      <w:pPr>
        <w:ind w:left="1440" w:hanging="360"/>
      </w:pPr>
      <w:rPr>
        <w:rFonts w:ascii="Courier New" w:hAnsi="Courier New" w:hint="default"/>
      </w:rPr>
    </w:lvl>
    <w:lvl w:ilvl="2" w:tplc="07C67D76">
      <w:start w:val="1"/>
      <w:numFmt w:val="bullet"/>
      <w:lvlText w:val=""/>
      <w:lvlJc w:val="left"/>
      <w:pPr>
        <w:ind w:left="2160" w:hanging="360"/>
      </w:pPr>
      <w:rPr>
        <w:rFonts w:ascii="Wingdings" w:hAnsi="Wingdings" w:hint="default"/>
      </w:rPr>
    </w:lvl>
    <w:lvl w:ilvl="3" w:tplc="9CB8D0DA">
      <w:start w:val="1"/>
      <w:numFmt w:val="bullet"/>
      <w:lvlText w:val=""/>
      <w:lvlJc w:val="left"/>
      <w:pPr>
        <w:ind w:left="2880" w:hanging="360"/>
      </w:pPr>
      <w:rPr>
        <w:rFonts w:ascii="Symbol" w:hAnsi="Symbol" w:hint="default"/>
      </w:rPr>
    </w:lvl>
    <w:lvl w:ilvl="4" w:tplc="F8800990">
      <w:start w:val="1"/>
      <w:numFmt w:val="bullet"/>
      <w:lvlText w:val="o"/>
      <w:lvlJc w:val="left"/>
      <w:pPr>
        <w:ind w:left="3600" w:hanging="360"/>
      </w:pPr>
      <w:rPr>
        <w:rFonts w:ascii="Courier New" w:hAnsi="Courier New" w:hint="default"/>
      </w:rPr>
    </w:lvl>
    <w:lvl w:ilvl="5" w:tplc="2B908D98">
      <w:start w:val="1"/>
      <w:numFmt w:val="bullet"/>
      <w:lvlText w:val=""/>
      <w:lvlJc w:val="left"/>
      <w:pPr>
        <w:ind w:left="4320" w:hanging="360"/>
      </w:pPr>
      <w:rPr>
        <w:rFonts w:ascii="Wingdings" w:hAnsi="Wingdings" w:hint="default"/>
      </w:rPr>
    </w:lvl>
    <w:lvl w:ilvl="6" w:tplc="AC4A15AE">
      <w:start w:val="1"/>
      <w:numFmt w:val="bullet"/>
      <w:lvlText w:val=""/>
      <w:lvlJc w:val="left"/>
      <w:pPr>
        <w:ind w:left="5040" w:hanging="360"/>
      </w:pPr>
      <w:rPr>
        <w:rFonts w:ascii="Symbol" w:hAnsi="Symbol" w:hint="default"/>
      </w:rPr>
    </w:lvl>
    <w:lvl w:ilvl="7" w:tplc="18FA7F2A">
      <w:start w:val="1"/>
      <w:numFmt w:val="bullet"/>
      <w:lvlText w:val="o"/>
      <w:lvlJc w:val="left"/>
      <w:pPr>
        <w:ind w:left="5760" w:hanging="360"/>
      </w:pPr>
      <w:rPr>
        <w:rFonts w:ascii="Courier New" w:hAnsi="Courier New" w:hint="default"/>
      </w:rPr>
    </w:lvl>
    <w:lvl w:ilvl="8" w:tplc="D668FC78">
      <w:start w:val="1"/>
      <w:numFmt w:val="bullet"/>
      <w:lvlText w:val=""/>
      <w:lvlJc w:val="left"/>
      <w:pPr>
        <w:ind w:left="6480" w:hanging="360"/>
      </w:pPr>
      <w:rPr>
        <w:rFonts w:ascii="Wingdings" w:hAnsi="Wingdings" w:hint="default"/>
      </w:rPr>
    </w:lvl>
  </w:abstractNum>
  <w:abstractNum w:abstractNumId="41" w15:restartNumberingAfterBreak="0">
    <w:nsid w:val="770F5EE9"/>
    <w:multiLevelType w:val="hybridMultilevel"/>
    <w:tmpl w:val="BF329984"/>
    <w:lvl w:ilvl="0" w:tplc="850237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CF3711"/>
    <w:multiLevelType w:val="hybridMultilevel"/>
    <w:tmpl w:val="94C2686A"/>
    <w:lvl w:ilvl="0" w:tplc="BDA4D544">
      <w:start w:val="5"/>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B35742A"/>
    <w:multiLevelType w:val="hybridMultilevel"/>
    <w:tmpl w:val="9C84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A2374C"/>
    <w:multiLevelType w:val="hybridMultilevel"/>
    <w:tmpl w:val="6092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320EE6"/>
    <w:multiLevelType w:val="hybridMultilevel"/>
    <w:tmpl w:val="7946E11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6" w15:restartNumberingAfterBreak="0">
    <w:nsid w:val="7F232D51"/>
    <w:multiLevelType w:val="hybridMultilevel"/>
    <w:tmpl w:val="901E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6920F2"/>
    <w:multiLevelType w:val="hybridMultilevel"/>
    <w:tmpl w:val="2F28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207172">
    <w:abstractNumId w:val="26"/>
  </w:num>
  <w:num w:numId="2" w16cid:durableId="389885033">
    <w:abstractNumId w:val="30"/>
  </w:num>
  <w:num w:numId="3" w16cid:durableId="6587929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7291136">
    <w:abstractNumId w:val="0"/>
  </w:num>
  <w:num w:numId="5" w16cid:durableId="1681353984">
    <w:abstractNumId w:val="31"/>
  </w:num>
  <w:num w:numId="6" w16cid:durableId="1929270022">
    <w:abstractNumId w:val="23"/>
  </w:num>
  <w:num w:numId="7" w16cid:durableId="816990716">
    <w:abstractNumId w:val="6"/>
  </w:num>
  <w:num w:numId="8" w16cid:durableId="1044644029">
    <w:abstractNumId w:val="35"/>
  </w:num>
  <w:num w:numId="9" w16cid:durableId="1129976024">
    <w:abstractNumId w:val="5"/>
  </w:num>
  <w:num w:numId="10" w16cid:durableId="527570630">
    <w:abstractNumId w:val="45"/>
  </w:num>
  <w:num w:numId="11" w16cid:durableId="1396969762">
    <w:abstractNumId w:val="18"/>
  </w:num>
  <w:num w:numId="12" w16cid:durableId="946037109">
    <w:abstractNumId w:val="27"/>
  </w:num>
  <w:num w:numId="13" w16cid:durableId="308366439">
    <w:abstractNumId w:val="47"/>
  </w:num>
  <w:num w:numId="14" w16cid:durableId="1963808220">
    <w:abstractNumId w:val="7"/>
  </w:num>
  <w:num w:numId="15" w16cid:durableId="723791607">
    <w:abstractNumId w:val="21"/>
  </w:num>
  <w:num w:numId="16" w16cid:durableId="1212424234">
    <w:abstractNumId w:val="19"/>
  </w:num>
  <w:num w:numId="17" w16cid:durableId="1683775706">
    <w:abstractNumId w:val="1"/>
  </w:num>
  <w:num w:numId="18" w16cid:durableId="1987390679">
    <w:abstractNumId w:val="36"/>
  </w:num>
  <w:num w:numId="19" w16cid:durableId="745107261">
    <w:abstractNumId w:val="14"/>
  </w:num>
  <w:num w:numId="20" w16cid:durableId="617026908">
    <w:abstractNumId w:val="11"/>
  </w:num>
  <w:num w:numId="21" w16cid:durableId="1894198645">
    <w:abstractNumId w:val="4"/>
  </w:num>
  <w:num w:numId="22" w16cid:durableId="1844465640">
    <w:abstractNumId w:val="17"/>
  </w:num>
  <w:num w:numId="23" w16cid:durableId="709308089">
    <w:abstractNumId w:val="25"/>
  </w:num>
  <w:num w:numId="24" w16cid:durableId="119231251">
    <w:abstractNumId w:val="42"/>
  </w:num>
  <w:num w:numId="25" w16cid:durableId="1719892485">
    <w:abstractNumId w:val="29"/>
  </w:num>
  <w:num w:numId="26" w16cid:durableId="529882388">
    <w:abstractNumId w:val="20"/>
  </w:num>
  <w:num w:numId="27" w16cid:durableId="1358308251">
    <w:abstractNumId w:val="41"/>
  </w:num>
  <w:num w:numId="28" w16cid:durableId="1186745300">
    <w:abstractNumId w:val="9"/>
  </w:num>
  <w:num w:numId="29" w16cid:durableId="1643922513">
    <w:abstractNumId w:val="32"/>
  </w:num>
  <w:num w:numId="30" w16cid:durableId="1152284848">
    <w:abstractNumId w:val="9"/>
  </w:num>
  <w:num w:numId="31" w16cid:durableId="1304311181">
    <w:abstractNumId w:val="2"/>
  </w:num>
  <w:num w:numId="32" w16cid:durableId="1070885321">
    <w:abstractNumId w:val="46"/>
  </w:num>
  <w:num w:numId="33" w16cid:durableId="1535998250">
    <w:abstractNumId w:val="24"/>
  </w:num>
  <w:num w:numId="34" w16cid:durableId="2078624084">
    <w:abstractNumId w:val="28"/>
  </w:num>
  <w:num w:numId="35" w16cid:durableId="1830100011">
    <w:abstractNumId w:val="39"/>
  </w:num>
  <w:num w:numId="36" w16cid:durableId="875508607">
    <w:abstractNumId w:val="12"/>
  </w:num>
  <w:num w:numId="37" w16cid:durableId="296961169">
    <w:abstractNumId w:val="44"/>
  </w:num>
  <w:num w:numId="38" w16cid:durableId="1886865341">
    <w:abstractNumId w:val="33"/>
  </w:num>
  <w:num w:numId="39" w16cid:durableId="409085029">
    <w:abstractNumId w:val="38"/>
  </w:num>
  <w:num w:numId="40" w16cid:durableId="1548640757">
    <w:abstractNumId w:val="3"/>
  </w:num>
  <w:num w:numId="41" w16cid:durableId="399867203">
    <w:abstractNumId w:val="43"/>
  </w:num>
  <w:num w:numId="42" w16cid:durableId="307516797">
    <w:abstractNumId w:val="16"/>
  </w:num>
  <w:num w:numId="43" w16cid:durableId="1349256961">
    <w:abstractNumId w:val="15"/>
  </w:num>
  <w:num w:numId="44" w16cid:durableId="809638055">
    <w:abstractNumId w:val="22"/>
  </w:num>
  <w:num w:numId="45" w16cid:durableId="443813046">
    <w:abstractNumId w:val="13"/>
  </w:num>
  <w:num w:numId="46" w16cid:durableId="329410051">
    <w:abstractNumId w:val="10"/>
  </w:num>
  <w:num w:numId="47" w16cid:durableId="804545599">
    <w:abstractNumId w:val="37"/>
  </w:num>
  <w:num w:numId="48" w16cid:durableId="558831540">
    <w:abstractNumId w:val="8"/>
  </w:num>
  <w:num w:numId="49" w16cid:durableId="525295426">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E92"/>
    <w:rsid w:val="00003277"/>
    <w:rsid w:val="00006201"/>
    <w:rsid w:val="00006B21"/>
    <w:rsid w:val="00007663"/>
    <w:rsid w:val="00007D60"/>
    <w:rsid w:val="0001253C"/>
    <w:rsid w:val="000149F9"/>
    <w:rsid w:val="000164A5"/>
    <w:rsid w:val="00023985"/>
    <w:rsid w:val="00024998"/>
    <w:rsid w:val="00024F25"/>
    <w:rsid w:val="00025617"/>
    <w:rsid w:val="00027C30"/>
    <w:rsid w:val="00030849"/>
    <w:rsid w:val="00032413"/>
    <w:rsid w:val="00033667"/>
    <w:rsid w:val="000345EE"/>
    <w:rsid w:val="00041DAE"/>
    <w:rsid w:val="00042560"/>
    <w:rsid w:val="00044FA9"/>
    <w:rsid w:val="000456BE"/>
    <w:rsid w:val="000470F5"/>
    <w:rsid w:val="00047AA6"/>
    <w:rsid w:val="00047DAA"/>
    <w:rsid w:val="00047F92"/>
    <w:rsid w:val="00052241"/>
    <w:rsid w:val="00052695"/>
    <w:rsid w:val="0005350B"/>
    <w:rsid w:val="00054D6E"/>
    <w:rsid w:val="00055D5F"/>
    <w:rsid w:val="00057F82"/>
    <w:rsid w:val="000613B1"/>
    <w:rsid w:val="0006465B"/>
    <w:rsid w:val="00064907"/>
    <w:rsid w:val="00065BA8"/>
    <w:rsid w:val="00066714"/>
    <w:rsid w:val="000669D3"/>
    <w:rsid w:val="00067433"/>
    <w:rsid w:val="00070E94"/>
    <w:rsid w:val="0007175D"/>
    <w:rsid w:val="00071EAF"/>
    <w:rsid w:val="0007263E"/>
    <w:rsid w:val="000734D6"/>
    <w:rsid w:val="00076A06"/>
    <w:rsid w:val="0008155B"/>
    <w:rsid w:val="00081878"/>
    <w:rsid w:val="00082E46"/>
    <w:rsid w:val="000831E9"/>
    <w:rsid w:val="00083E5B"/>
    <w:rsid w:val="0008484D"/>
    <w:rsid w:val="000852E8"/>
    <w:rsid w:val="00091B80"/>
    <w:rsid w:val="00091EA4"/>
    <w:rsid w:val="00093EB1"/>
    <w:rsid w:val="00094F91"/>
    <w:rsid w:val="00096187"/>
    <w:rsid w:val="00097C94"/>
    <w:rsid w:val="000A0025"/>
    <w:rsid w:val="000A0B06"/>
    <w:rsid w:val="000A1C6E"/>
    <w:rsid w:val="000A2622"/>
    <w:rsid w:val="000A271F"/>
    <w:rsid w:val="000A2780"/>
    <w:rsid w:val="000A2D70"/>
    <w:rsid w:val="000A2F40"/>
    <w:rsid w:val="000A380A"/>
    <w:rsid w:val="000A3852"/>
    <w:rsid w:val="000A39FD"/>
    <w:rsid w:val="000A458F"/>
    <w:rsid w:val="000A4B6C"/>
    <w:rsid w:val="000A529F"/>
    <w:rsid w:val="000A7E3E"/>
    <w:rsid w:val="000B0AED"/>
    <w:rsid w:val="000B38F1"/>
    <w:rsid w:val="000B3D2C"/>
    <w:rsid w:val="000B4C43"/>
    <w:rsid w:val="000B63A2"/>
    <w:rsid w:val="000B63F7"/>
    <w:rsid w:val="000B6AAA"/>
    <w:rsid w:val="000C1608"/>
    <w:rsid w:val="000C29CF"/>
    <w:rsid w:val="000C2A66"/>
    <w:rsid w:val="000C5A7E"/>
    <w:rsid w:val="000C5F16"/>
    <w:rsid w:val="000C71EA"/>
    <w:rsid w:val="000D0C2F"/>
    <w:rsid w:val="000D1249"/>
    <w:rsid w:val="000D24F9"/>
    <w:rsid w:val="000D4A34"/>
    <w:rsid w:val="000D6530"/>
    <w:rsid w:val="000D66C5"/>
    <w:rsid w:val="000E1435"/>
    <w:rsid w:val="000E2862"/>
    <w:rsid w:val="000E3755"/>
    <w:rsid w:val="000E3760"/>
    <w:rsid w:val="000E3DB0"/>
    <w:rsid w:val="000E50D8"/>
    <w:rsid w:val="000E6172"/>
    <w:rsid w:val="000E785E"/>
    <w:rsid w:val="000F0CE7"/>
    <w:rsid w:val="000F105A"/>
    <w:rsid w:val="000F2924"/>
    <w:rsid w:val="000F2F76"/>
    <w:rsid w:val="000F6461"/>
    <w:rsid w:val="000F7AF3"/>
    <w:rsid w:val="001004E0"/>
    <w:rsid w:val="001022AB"/>
    <w:rsid w:val="00102470"/>
    <w:rsid w:val="00103F4B"/>
    <w:rsid w:val="0010447B"/>
    <w:rsid w:val="00104FED"/>
    <w:rsid w:val="00105DD4"/>
    <w:rsid w:val="00107C31"/>
    <w:rsid w:val="00111CC0"/>
    <w:rsid w:val="00112567"/>
    <w:rsid w:val="00113CEA"/>
    <w:rsid w:val="001168BD"/>
    <w:rsid w:val="00117B41"/>
    <w:rsid w:val="001249B8"/>
    <w:rsid w:val="00124C29"/>
    <w:rsid w:val="0012550F"/>
    <w:rsid w:val="00127F1F"/>
    <w:rsid w:val="00132B8B"/>
    <w:rsid w:val="001331BE"/>
    <w:rsid w:val="0013360F"/>
    <w:rsid w:val="00133F40"/>
    <w:rsid w:val="00140B7B"/>
    <w:rsid w:val="001474CA"/>
    <w:rsid w:val="00147696"/>
    <w:rsid w:val="00150E5D"/>
    <w:rsid w:val="001516B2"/>
    <w:rsid w:val="0015284E"/>
    <w:rsid w:val="00154E94"/>
    <w:rsid w:val="0015606A"/>
    <w:rsid w:val="00156989"/>
    <w:rsid w:val="001600C3"/>
    <w:rsid w:val="00160826"/>
    <w:rsid w:val="001614C7"/>
    <w:rsid w:val="00161F9D"/>
    <w:rsid w:val="0016555B"/>
    <w:rsid w:val="00166EE6"/>
    <w:rsid w:val="0017421B"/>
    <w:rsid w:val="001767A3"/>
    <w:rsid w:val="00177919"/>
    <w:rsid w:val="00184860"/>
    <w:rsid w:val="001876B6"/>
    <w:rsid w:val="00191DCA"/>
    <w:rsid w:val="001922D9"/>
    <w:rsid w:val="0019270B"/>
    <w:rsid w:val="00194637"/>
    <w:rsid w:val="0019573A"/>
    <w:rsid w:val="001972D9"/>
    <w:rsid w:val="00197D46"/>
    <w:rsid w:val="001A188C"/>
    <w:rsid w:val="001A3ABB"/>
    <w:rsid w:val="001A3F15"/>
    <w:rsid w:val="001A4F4A"/>
    <w:rsid w:val="001A622B"/>
    <w:rsid w:val="001A69FD"/>
    <w:rsid w:val="001B21CB"/>
    <w:rsid w:val="001B308E"/>
    <w:rsid w:val="001B3959"/>
    <w:rsid w:val="001B5D4A"/>
    <w:rsid w:val="001C2497"/>
    <w:rsid w:val="001C2F76"/>
    <w:rsid w:val="001C313B"/>
    <w:rsid w:val="001C3495"/>
    <w:rsid w:val="001C40A6"/>
    <w:rsid w:val="001C49AA"/>
    <w:rsid w:val="001C624D"/>
    <w:rsid w:val="001C6E8E"/>
    <w:rsid w:val="001C6F29"/>
    <w:rsid w:val="001D2E6F"/>
    <w:rsid w:val="001D3B1B"/>
    <w:rsid w:val="001D3F12"/>
    <w:rsid w:val="001D438C"/>
    <w:rsid w:val="001D6219"/>
    <w:rsid w:val="001D79E5"/>
    <w:rsid w:val="001E2843"/>
    <w:rsid w:val="001E3A40"/>
    <w:rsid w:val="001E40FD"/>
    <w:rsid w:val="001E4FAE"/>
    <w:rsid w:val="001E5A00"/>
    <w:rsid w:val="001F115B"/>
    <w:rsid w:val="001F1710"/>
    <w:rsid w:val="001F2211"/>
    <w:rsid w:val="001F38A2"/>
    <w:rsid w:val="002003A3"/>
    <w:rsid w:val="0020094A"/>
    <w:rsid w:val="00201B72"/>
    <w:rsid w:val="00204DC4"/>
    <w:rsid w:val="002061CB"/>
    <w:rsid w:val="00207359"/>
    <w:rsid w:val="00210AE0"/>
    <w:rsid w:val="00210C1E"/>
    <w:rsid w:val="00211039"/>
    <w:rsid w:val="0021113C"/>
    <w:rsid w:val="002112EA"/>
    <w:rsid w:val="002126E7"/>
    <w:rsid w:val="00212C4B"/>
    <w:rsid w:val="00213FEA"/>
    <w:rsid w:val="002153E4"/>
    <w:rsid w:val="00220A96"/>
    <w:rsid w:val="00221090"/>
    <w:rsid w:val="00221BA4"/>
    <w:rsid w:val="00221D42"/>
    <w:rsid w:val="00223893"/>
    <w:rsid w:val="00224EB8"/>
    <w:rsid w:val="00225C2F"/>
    <w:rsid w:val="00226AB5"/>
    <w:rsid w:val="00227D86"/>
    <w:rsid w:val="0023234E"/>
    <w:rsid w:val="00233EC9"/>
    <w:rsid w:val="00234280"/>
    <w:rsid w:val="0023486F"/>
    <w:rsid w:val="00235D2B"/>
    <w:rsid w:val="00236A7D"/>
    <w:rsid w:val="00243464"/>
    <w:rsid w:val="00243719"/>
    <w:rsid w:val="00244320"/>
    <w:rsid w:val="0024490E"/>
    <w:rsid w:val="00246217"/>
    <w:rsid w:val="002472E0"/>
    <w:rsid w:val="00247873"/>
    <w:rsid w:val="00250AF3"/>
    <w:rsid w:val="00250CBA"/>
    <w:rsid w:val="00253BC9"/>
    <w:rsid w:val="002546AE"/>
    <w:rsid w:val="00254D83"/>
    <w:rsid w:val="002563AA"/>
    <w:rsid w:val="002570D3"/>
    <w:rsid w:val="00260161"/>
    <w:rsid w:val="00264336"/>
    <w:rsid w:val="002649C0"/>
    <w:rsid w:val="002669A9"/>
    <w:rsid w:val="00266B9C"/>
    <w:rsid w:val="00267CD0"/>
    <w:rsid w:val="00267D9B"/>
    <w:rsid w:val="00270B38"/>
    <w:rsid w:val="00271E8A"/>
    <w:rsid w:val="002729B0"/>
    <w:rsid w:val="00274BDB"/>
    <w:rsid w:val="002758EC"/>
    <w:rsid w:val="0027630D"/>
    <w:rsid w:val="0028034B"/>
    <w:rsid w:val="002803C5"/>
    <w:rsid w:val="0028185C"/>
    <w:rsid w:val="002820B0"/>
    <w:rsid w:val="00282B71"/>
    <w:rsid w:val="0028337A"/>
    <w:rsid w:val="0028385C"/>
    <w:rsid w:val="002841FE"/>
    <w:rsid w:val="00284B77"/>
    <w:rsid w:val="00286191"/>
    <w:rsid w:val="00286DD1"/>
    <w:rsid w:val="002920D9"/>
    <w:rsid w:val="002A1F64"/>
    <w:rsid w:val="002A7D22"/>
    <w:rsid w:val="002B071F"/>
    <w:rsid w:val="002B0F75"/>
    <w:rsid w:val="002B1453"/>
    <w:rsid w:val="002B1B25"/>
    <w:rsid w:val="002B1C7E"/>
    <w:rsid w:val="002B21F1"/>
    <w:rsid w:val="002B2559"/>
    <w:rsid w:val="002B3A1E"/>
    <w:rsid w:val="002B4359"/>
    <w:rsid w:val="002B4C81"/>
    <w:rsid w:val="002B4FC1"/>
    <w:rsid w:val="002B5CCE"/>
    <w:rsid w:val="002B61B8"/>
    <w:rsid w:val="002C0CC3"/>
    <w:rsid w:val="002C2D83"/>
    <w:rsid w:val="002C4531"/>
    <w:rsid w:val="002C4F11"/>
    <w:rsid w:val="002C7EA7"/>
    <w:rsid w:val="002D0B35"/>
    <w:rsid w:val="002D17D5"/>
    <w:rsid w:val="002D25FD"/>
    <w:rsid w:val="002D41C1"/>
    <w:rsid w:val="002D4201"/>
    <w:rsid w:val="002D4E81"/>
    <w:rsid w:val="002D579D"/>
    <w:rsid w:val="002D6293"/>
    <w:rsid w:val="002D74B1"/>
    <w:rsid w:val="002E06D8"/>
    <w:rsid w:val="002E62C7"/>
    <w:rsid w:val="002E6AEF"/>
    <w:rsid w:val="002E6F0D"/>
    <w:rsid w:val="002E7D93"/>
    <w:rsid w:val="002E7EE4"/>
    <w:rsid w:val="002F0D0F"/>
    <w:rsid w:val="002F3B4B"/>
    <w:rsid w:val="002F5793"/>
    <w:rsid w:val="002F7921"/>
    <w:rsid w:val="002F7DE2"/>
    <w:rsid w:val="0030209D"/>
    <w:rsid w:val="00302EFC"/>
    <w:rsid w:val="00303D3F"/>
    <w:rsid w:val="00303F52"/>
    <w:rsid w:val="00305281"/>
    <w:rsid w:val="00305529"/>
    <w:rsid w:val="0030649A"/>
    <w:rsid w:val="00306768"/>
    <w:rsid w:val="00306A17"/>
    <w:rsid w:val="00307114"/>
    <w:rsid w:val="00307C09"/>
    <w:rsid w:val="00310906"/>
    <w:rsid w:val="0031310D"/>
    <w:rsid w:val="00313332"/>
    <w:rsid w:val="00321B64"/>
    <w:rsid w:val="00321E0B"/>
    <w:rsid w:val="003240E5"/>
    <w:rsid w:val="003242DA"/>
    <w:rsid w:val="003257CC"/>
    <w:rsid w:val="00327A24"/>
    <w:rsid w:val="00330146"/>
    <w:rsid w:val="003303D0"/>
    <w:rsid w:val="00330446"/>
    <w:rsid w:val="003304FF"/>
    <w:rsid w:val="003306F0"/>
    <w:rsid w:val="00330922"/>
    <w:rsid w:val="003320C5"/>
    <w:rsid w:val="00332B9B"/>
    <w:rsid w:val="00332CFB"/>
    <w:rsid w:val="003336AF"/>
    <w:rsid w:val="003351E5"/>
    <w:rsid w:val="0033564C"/>
    <w:rsid w:val="0033650B"/>
    <w:rsid w:val="00337E88"/>
    <w:rsid w:val="00340E43"/>
    <w:rsid w:val="00341AFF"/>
    <w:rsid w:val="003423B5"/>
    <w:rsid w:val="00343461"/>
    <w:rsid w:val="00343617"/>
    <w:rsid w:val="00343838"/>
    <w:rsid w:val="00343BD7"/>
    <w:rsid w:val="003443FE"/>
    <w:rsid w:val="00347229"/>
    <w:rsid w:val="00347F1A"/>
    <w:rsid w:val="00351F88"/>
    <w:rsid w:val="003531B8"/>
    <w:rsid w:val="00353312"/>
    <w:rsid w:val="00354877"/>
    <w:rsid w:val="00356191"/>
    <w:rsid w:val="003607C7"/>
    <w:rsid w:val="00362CD7"/>
    <w:rsid w:val="00362DD7"/>
    <w:rsid w:val="00363BFE"/>
    <w:rsid w:val="00364784"/>
    <w:rsid w:val="00366A5A"/>
    <w:rsid w:val="00371810"/>
    <w:rsid w:val="00372DB1"/>
    <w:rsid w:val="003753BB"/>
    <w:rsid w:val="00375E31"/>
    <w:rsid w:val="00375E46"/>
    <w:rsid w:val="00375F8E"/>
    <w:rsid w:val="00380EDE"/>
    <w:rsid w:val="003812EB"/>
    <w:rsid w:val="00384CD3"/>
    <w:rsid w:val="003927D1"/>
    <w:rsid w:val="00393DBA"/>
    <w:rsid w:val="00393E69"/>
    <w:rsid w:val="00395F6F"/>
    <w:rsid w:val="003A2134"/>
    <w:rsid w:val="003A5207"/>
    <w:rsid w:val="003A5B53"/>
    <w:rsid w:val="003B0A4F"/>
    <w:rsid w:val="003B1353"/>
    <w:rsid w:val="003B15B8"/>
    <w:rsid w:val="003B164B"/>
    <w:rsid w:val="003B35C7"/>
    <w:rsid w:val="003B3D70"/>
    <w:rsid w:val="003C4CE8"/>
    <w:rsid w:val="003C5B76"/>
    <w:rsid w:val="003C5D85"/>
    <w:rsid w:val="003D1107"/>
    <w:rsid w:val="003D18CF"/>
    <w:rsid w:val="003D296E"/>
    <w:rsid w:val="003D2BFF"/>
    <w:rsid w:val="003D2E98"/>
    <w:rsid w:val="003D3362"/>
    <w:rsid w:val="003D3F55"/>
    <w:rsid w:val="003D4078"/>
    <w:rsid w:val="003D40E1"/>
    <w:rsid w:val="003D4771"/>
    <w:rsid w:val="003D5618"/>
    <w:rsid w:val="003D5840"/>
    <w:rsid w:val="003D6ACD"/>
    <w:rsid w:val="003E37EB"/>
    <w:rsid w:val="003E4197"/>
    <w:rsid w:val="003F00B3"/>
    <w:rsid w:val="003F26EA"/>
    <w:rsid w:val="003F4752"/>
    <w:rsid w:val="003F4E5E"/>
    <w:rsid w:val="003F6D1B"/>
    <w:rsid w:val="00400EA3"/>
    <w:rsid w:val="00401901"/>
    <w:rsid w:val="004038AF"/>
    <w:rsid w:val="00416ED3"/>
    <w:rsid w:val="00421290"/>
    <w:rsid w:val="0042188A"/>
    <w:rsid w:val="004219E8"/>
    <w:rsid w:val="00422679"/>
    <w:rsid w:val="004262C9"/>
    <w:rsid w:val="00426833"/>
    <w:rsid w:val="00426BA9"/>
    <w:rsid w:val="00426ECA"/>
    <w:rsid w:val="004278A8"/>
    <w:rsid w:val="004313C5"/>
    <w:rsid w:val="00432B5F"/>
    <w:rsid w:val="0043322F"/>
    <w:rsid w:val="004362E6"/>
    <w:rsid w:val="00437225"/>
    <w:rsid w:val="004411C1"/>
    <w:rsid w:val="00442D92"/>
    <w:rsid w:val="004437C5"/>
    <w:rsid w:val="00445A5B"/>
    <w:rsid w:val="00446A3D"/>
    <w:rsid w:val="00446A40"/>
    <w:rsid w:val="00450744"/>
    <w:rsid w:val="00451E80"/>
    <w:rsid w:val="004522B3"/>
    <w:rsid w:val="00453097"/>
    <w:rsid w:val="0045345F"/>
    <w:rsid w:val="0046121B"/>
    <w:rsid w:val="00462380"/>
    <w:rsid w:val="0046350A"/>
    <w:rsid w:val="004637E9"/>
    <w:rsid w:val="00463D03"/>
    <w:rsid w:val="00465F94"/>
    <w:rsid w:val="0046614E"/>
    <w:rsid w:val="0047343B"/>
    <w:rsid w:val="00473536"/>
    <w:rsid w:val="00474D2B"/>
    <w:rsid w:val="00477A57"/>
    <w:rsid w:val="004813A7"/>
    <w:rsid w:val="00481FA3"/>
    <w:rsid w:val="004828AE"/>
    <w:rsid w:val="00482D9E"/>
    <w:rsid w:val="00483690"/>
    <w:rsid w:val="00483EDF"/>
    <w:rsid w:val="00484A6A"/>
    <w:rsid w:val="00485F15"/>
    <w:rsid w:val="004909E4"/>
    <w:rsid w:val="00495B8A"/>
    <w:rsid w:val="00497E95"/>
    <w:rsid w:val="00497F71"/>
    <w:rsid w:val="004A19F6"/>
    <w:rsid w:val="004A2418"/>
    <w:rsid w:val="004A34F0"/>
    <w:rsid w:val="004A3E17"/>
    <w:rsid w:val="004A3ECF"/>
    <w:rsid w:val="004A79EA"/>
    <w:rsid w:val="004B0002"/>
    <w:rsid w:val="004B0D9B"/>
    <w:rsid w:val="004B1305"/>
    <w:rsid w:val="004B3177"/>
    <w:rsid w:val="004B44C3"/>
    <w:rsid w:val="004B45EA"/>
    <w:rsid w:val="004B5092"/>
    <w:rsid w:val="004B6453"/>
    <w:rsid w:val="004B7A9F"/>
    <w:rsid w:val="004C4B05"/>
    <w:rsid w:val="004C59DC"/>
    <w:rsid w:val="004C6473"/>
    <w:rsid w:val="004C6FED"/>
    <w:rsid w:val="004C7E67"/>
    <w:rsid w:val="004D11C5"/>
    <w:rsid w:val="004D3029"/>
    <w:rsid w:val="004D4A9B"/>
    <w:rsid w:val="004D5F9E"/>
    <w:rsid w:val="004E1C76"/>
    <w:rsid w:val="004E60F0"/>
    <w:rsid w:val="004F0501"/>
    <w:rsid w:val="004F09FB"/>
    <w:rsid w:val="004F0C92"/>
    <w:rsid w:val="004F2809"/>
    <w:rsid w:val="004F4B2D"/>
    <w:rsid w:val="004F4BB4"/>
    <w:rsid w:val="004F6338"/>
    <w:rsid w:val="004F776C"/>
    <w:rsid w:val="004F7AE4"/>
    <w:rsid w:val="00500AA0"/>
    <w:rsid w:val="00501F87"/>
    <w:rsid w:val="005027D8"/>
    <w:rsid w:val="00502A9C"/>
    <w:rsid w:val="005067DE"/>
    <w:rsid w:val="00512C58"/>
    <w:rsid w:val="005138D6"/>
    <w:rsid w:val="00513C04"/>
    <w:rsid w:val="00515365"/>
    <w:rsid w:val="0051734E"/>
    <w:rsid w:val="00517B82"/>
    <w:rsid w:val="00522542"/>
    <w:rsid w:val="00524D51"/>
    <w:rsid w:val="00526925"/>
    <w:rsid w:val="00526CD4"/>
    <w:rsid w:val="0053249A"/>
    <w:rsid w:val="0053273E"/>
    <w:rsid w:val="00532B77"/>
    <w:rsid w:val="00532F06"/>
    <w:rsid w:val="005346AD"/>
    <w:rsid w:val="00534FEB"/>
    <w:rsid w:val="0053503F"/>
    <w:rsid w:val="00536FE7"/>
    <w:rsid w:val="00537A19"/>
    <w:rsid w:val="00537E96"/>
    <w:rsid w:val="00541324"/>
    <w:rsid w:val="00541939"/>
    <w:rsid w:val="00542067"/>
    <w:rsid w:val="005439BA"/>
    <w:rsid w:val="00543B45"/>
    <w:rsid w:val="00544B59"/>
    <w:rsid w:val="005453D9"/>
    <w:rsid w:val="005476C1"/>
    <w:rsid w:val="00547FB0"/>
    <w:rsid w:val="00553F8F"/>
    <w:rsid w:val="00554D48"/>
    <w:rsid w:val="00555B26"/>
    <w:rsid w:val="00556954"/>
    <w:rsid w:val="00556E94"/>
    <w:rsid w:val="00556F3A"/>
    <w:rsid w:val="0055749C"/>
    <w:rsid w:val="0055781F"/>
    <w:rsid w:val="0056232B"/>
    <w:rsid w:val="00562D6E"/>
    <w:rsid w:val="00563ADC"/>
    <w:rsid w:val="0056459C"/>
    <w:rsid w:val="0056479B"/>
    <w:rsid w:val="00566105"/>
    <w:rsid w:val="00580821"/>
    <w:rsid w:val="00580961"/>
    <w:rsid w:val="00583076"/>
    <w:rsid w:val="00583A11"/>
    <w:rsid w:val="00586537"/>
    <w:rsid w:val="005868A6"/>
    <w:rsid w:val="0058750A"/>
    <w:rsid w:val="00587DAC"/>
    <w:rsid w:val="00590388"/>
    <w:rsid w:val="005903AD"/>
    <w:rsid w:val="00593DD3"/>
    <w:rsid w:val="00597A8F"/>
    <w:rsid w:val="005A0097"/>
    <w:rsid w:val="005A1006"/>
    <w:rsid w:val="005A138F"/>
    <w:rsid w:val="005A2D9B"/>
    <w:rsid w:val="005A6174"/>
    <w:rsid w:val="005A67F7"/>
    <w:rsid w:val="005A6FB3"/>
    <w:rsid w:val="005A76F1"/>
    <w:rsid w:val="005B020D"/>
    <w:rsid w:val="005B0DAF"/>
    <w:rsid w:val="005B29F8"/>
    <w:rsid w:val="005B448C"/>
    <w:rsid w:val="005B63BE"/>
    <w:rsid w:val="005C117A"/>
    <w:rsid w:val="005C3317"/>
    <w:rsid w:val="005C50E9"/>
    <w:rsid w:val="005C5114"/>
    <w:rsid w:val="005C60DC"/>
    <w:rsid w:val="005C71D9"/>
    <w:rsid w:val="005C7FDE"/>
    <w:rsid w:val="005D222B"/>
    <w:rsid w:val="005D55AD"/>
    <w:rsid w:val="005D62D0"/>
    <w:rsid w:val="005D6C35"/>
    <w:rsid w:val="005D71FD"/>
    <w:rsid w:val="005D7F2A"/>
    <w:rsid w:val="005E0B2C"/>
    <w:rsid w:val="005E0F7C"/>
    <w:rsid w:val="005E1303"/>
    <w:rsid w:val="005E1F36"/>
    <w:rsid w:val="005E2FE7"/>
    <w:rsid w:val="005E3F91"/>
    <w:rsid w:val="005E451A"/>
    <w:rsid w:val="005E4B7E"/>
    <w:rsid w:val="005E520F"/>
    <w:rsid w:val="005F1529"/>
    <w:rsid w:val="005F1BF5"/>
    <w:rsid w:val="005F212C"/>
    <w:rsid w:val="005F2A79"/>
    <w:rsid w:val="005F49F2"/>
    <w:rsid w:val="005F59E9"/>
    <w:rsid w:val="005F5DA7"/>
    <w:rsid w:val="005F6099"/>
    <w:rsid w:val="005F759D"/>
    <w:rsid w:val="005F7721"/>
    <w:rsid w:val="005F7932"/>
    <w:rsid w:val="006007FB"/>
    <w:rsid w:val="0060221F"/>
    <w:rsid w:val="006038E0"/>
    <w:rsid w:val="0060421C"/>
    <w:rsid w:val="00605D29"/>
    <w:rsid w:val="006114CC"/>
    <w:rsid w:val="00611F73"/>
    <w:rsid w:val="00612822"/>
    <w:rsid w:val="00612A6F"/>
    <w:rsid w:val="00615056"/>
    <w:rsid w:val="0061526E"/>
    <w:rsid w:val="006152EB"/>
    <w:rsid w:val="0061543C"/>
    <w:rsid w:val="00616282"/>
    <w:rsid w:val="006163F5"/>
    <w:rsid w:val="006164A3"/>
    <w:rsid w:val="0061741C"/>
    <w:rsid w:val="00617D83"/>
    <w:rsid w:val="00620937"/>
    <w:rsid w:val="00620965"/>
    <w:rsid w:val="00620A41"/>
    <w:rsid w:val="00621045"/>
    <w:rsid w:val="00621903"/>
    <w:rsid w:val="006256FF"/>
    <w:rsid w:val="006336C9"/>
    <w:rsid w:val="00634078"/>
    <w:rsid w:val="00634B31"/>
    <w:rsid w:val="00635516"/>
    <w:rsid w:val="006357C0"/>
    <w:rsid w:val="006376EB"/>
    <w:rsid w:val="006377A5"/>
    <w:rsid w:val="006432A1"/>
    <w:rsid w:val="00643EE5"/>
    <w:rsid w:val="00644752"/>
    <w:rsid w:val="006465D5"/>
    <w:rsid w:val="006479A0"/>
    <w:rsid w:val="0065089D"/>
    <w:rsid w:val="006530B5"/>
    <w:rsid w:val="00653797"/>
    <w:rsid w:val="006540B3"/>
    <w:rsid w:val="00657134"/>
    <w:rsid w:val="0065797D"/>
    <w:rsid w:val="006618BB"/>
    <w:rsid w:val="00663E5B"/>
    <w:rsid w:val="00664A73"/>
    <w:rsid w:val="00665F2E"/>
    <w:rsid w:val="006663F3"/>
    <w:rsid w:val="006671B0"/>
    <w:rsid w:val="00670D9C"/>
    <w:rsid w:val="00672159"/>
    <w:rsid w:val="006721AC"/>
    <w:rsid w:val="00675170"/>
    <w:rsid w:val="006752DE"/>
    <w:rsid w:val="00676ECB"/>
    <w:rsid w:val="0068221E"/>
    <w:rsid w:val="00682EF3"/>
    <w:rsid w:val="00683103"/>
    <w:rsid w:val="00683953"/>
    <w:rsid w:val="00683D26"/>
    <w:rsid w:val="00684053"/>
    <w:rsid w:val="0068736B"/>
    <w:rsid w:val="006875AD"/>
    <w:rsid w:val="00690829"/>
    <w:rsid w:val="006916C3"/>
    <w:rsid w:val="00692CEE"/>
    <w:rsid w:val="00692D00"/>
    <w:rsid w:val="00694520"/>
    <w:rsid w:val="00695BE1"/>
    <w:rsid w:val="006967F5"/>
    <w:rsid w:val="006A180B"/>
    <w:rsid w:val="006A1A07"/>
    <w:rsid w:val="006A1A26"/>
    <w:rsid w:val="006A2B88"/>
    <w:rsid w:val="006A3F78"/>
    <w:rsid w:val="006A5951"/>
    <w:rsid w:val="006B251D"/>
    <w:rsid w:val="006B3286"/>
    <w:rsid w:val="006B3A37"/>
    <w:rsid w:val="006B54CB"/>
    <w:rsid w:val="006B560A"/>
    <w:rsid w:val="006B69A3"/>
    <w:rsid w:val="006B6D3A"/>
    <w:rsid w:val="006B73C4"/>
    <w:rsid w:val="006B7585"/>
    <w:rsid w:val="006B775C"/>
    <w:rsid w:val="006C0C84"/>
    <w:rsid w:val="006C2182"/>
    <w:rsid w:val="006C44AC"/>
    <w:rsid w:val="006C5092"/>
    <w:rsid w:val="006D0A70"/>
    <w:rsid w:val="006D0FF0"/>
    <w:rsid w:val="006D1DFE"/>
    <w:rsid w:val="006D2232"/>
    <w:rsid w:val="006D3552"/>
    <w:rsid w:val="006E3F2D"/>
    <w:rsid w:val="006E53A2"/>
    <w:rsid w:val="006F1D74"/>
    <w:rsid w:val="006F2ADB"/>
    <w:rsid w:val="006F2DEF"/>
    <w:rsid w:val="006F55DF"/>
    <w:rsid w:val="006F71AA"/>
    <w:rsid w:val="006F7C99"/>
    <w:rsid w:val="0070057A"/>
    <w:rsid w:val="00702306"/>
    <w:rsid w:val="00704932"/>
    <w:rsid w:val="00706278"/>
    <w:rsid w:val="00707D28"/>
    <w:rsid w:val="00711F48"/>
    <w:rsid w:val="007129D2"/>
    <w:rsid w:val="0071688A"/>
    <w:rsid w:val="00717A13"/>
    <w:rsid w:val="00720A99"/>
    <w:rsid w:val="007213DA"/>
    <w:rsid w:val="00721B4C"/>
    <w:rsid w:val="00722009"/>
    <w:rsid w:val="00723181"/>
    <w:rsid w:val="00724589"/>
    <w:rsid w:val="007246A1"/>
    <w:rsid w:val="00732536"/>
    <w:rsid w:val="00733AB2"/>
    <w:rsid w:val="00733D0D"/>
    <w:rsid w:val="00734108"/>
    <w:rsid w:val="0073485D"/>
    <w:rsid w:val="00734A04"/>
    <w:rsid w:val="00735003"/>
    <w:rsid w:val="007373CB"/>
    <w:rsid w:val="007401E0"/>
    <w:rsid w:val="0074146F"/>
    <w:rsid w:val="007418F9"/>
    <w:rsid w:val="00741A95"/>
    <w:rsid w:val="00743E92"/>
    <w:rsid w:val="00744EA1"/>
    <w:rsid w:val="00745702"/>
    <w:rsid w:val="0074571D"/>
    <w:rsid w:val="0074647D"/>
    <w:rsid w:val="007464AC"/>
    <w:rsid w:val="00747554"/>
    <w:rsid w:val="00750B91"/>
    <w:rsid w:val="00751CDD"/>
    <w:rsid w:val="00751D2F"/>
    <w:rsid w:val="007520F3"/>
    <w:rsid w:val="007552B9"/>
    <w:rsid w:val="00756DA7"/>
    <w:rsid w:val="0076204E"/>
    <w:rsid w:val="007624A3"/>
    <w:rsid w:val="00763043"/>
    <w:rsid w:val="0077007E"/>
    <w:rsid w:val="00772643"/>
    <w:rsid w:val="00774156"/>
    <w:rsid w:val="007768B2"/>
    <w:rsid w:val="00780315"/>
    <w:rsid w:val="00784C24"/>
    <w:rsid w:val="00784F9B"/>
    <w:rsid w:val="0078516D"/>
    <w:rsid w:val="00785383"/>
    <w:rsid w:val="00791F53"/>
    <w:rsid w:val="00792F40"/>
    <w:rsid w:val="00794FCB"/>
    <w:rsid w:val="0079684E"/>
    <w:rsid w:val="00796A57"/>
    <w:rsid w:val="007A07AF"/>
    <w:rsid w:val="007A22FA"/>
    <w:rsid w:val="007A30E2"/>
    <w:rsid w:val="007A377C"/>
    <w:rsid w:val="007A3EBC"/>
    <w:rsid w:val="007A4322"/>
    <w:rsid w:val="007A6FC8"/>
    <w:rsid w:val="007B13ED"/>
    <w:rsid w:val="007B32C9"/>
    <w:rsid w:val="007B555A"/>
    <w:rsid w:val="007B76C3"/>
    <w:rsid w:val="007C4561"/>
    <w:rsid w:val="007C6C78"/>
    <w:rsid w:val="007D17B1"/>
    <w:rsid w:val="007D431F"/>
    <w:rsid w:val="007E0BAA"/>
    <w:rsid w:val="007E11DB"/>
    <w:rsid w:val="007E321A"/>
    <w:rsid w:val="007F095A"/>
    <w:rsid w:val="007F2687"/>
    <w:rsid w:val="007F2B7F"/>
    <w:rsid w:val="007F4278"/>
    <w:rsid w:val="007F53D7"/>
    <w:rsid w:val="008023E3"/>
    <w:rsid w:val="00802E0F"/>
    <w:rsid w:val="00804CBA"/>
    <w:rsid w:val="00810E8E"/>
    <w:rsid w:val="00811F33"/>
    <w:rsid w:val="0081265A"/>
    <w:rsid w:val="00812C78"/>
    <w:rsid w:val="0081413C"/>
    <w:rsid w:val="00814999"/>
    <w:rsid w:val="00815507"/>
    <w:rsid w:val="0081579E"/>
    <w:rsid w:val="00817D8B"/>
    <w:rsid w:val="00820133"/>
    <w:rsid w:val="008219D8"/>
    <w:rsid w:val="008219EA"/>
    <w:rsid w:val="00821CA3"/>
    <w:rsid w:val="00822126"/>
    <w:rsid w:val="00823269"/>
    <w:rsid w:val="008243D2"/>
    <w:rsid w:val="00832EBE"/>
    <w:rsid w:val="00834DF2"/>
    <w:rsid w:val="00841A41"/>
    <w:rsid w:val="008425E1"/>
    <w:rsid w:val="008434D9"/>
    <w:rsid w:val="00844544"/>
    <w:rsid w:val="00846033"/>
    <w:rsid w:val="00847A2F"/>
    <w:rsid w:val="0085168F"/>
    <w:rsid w:val="00852692"/>
    <w:rsid w:val="00854B52"/>
    <w:rsid w:val="00855FCB"/>
    <w:rsid w:val="008577C4"/>
    <w:rsid w:val="0086165E"/>
    <w:rsid w:val="00861929"/>
    <w:rsid w:val="0086240F"/>
    <w:rsid w:val="0086294A"/>
    <w:rsid w:val="00864A47"/>
    <w:rsid w:val="00866150"/>
    <w:rsid w:val="0086657B"/>
    <w:rsid w:val="00872BC5"/>
    <w:rsid w:val="00875BDA"/>
    <w:rsid w:val="008762B5"/>
    <w:rsid w:val="00880A8E"/>
    <w:rsid w:val="0088194B"/>
    <w:rsid w:val="00882630"/>
    <w:rsid w:val="008828B9"/>
    <w:rsid w:val="00884A04"/>
    <w:rsid w:val="00884E79"/>
    <w:rsid w:val="00884FC4"/>
    <w:rsid w:val="00887769"/>
    <w:rsid w:val="0088776B"/>
    <w:rsid w:val="008909A2"/>
    <w:rsid w:val="00892CE1"/>
    <w:rsid w:val="008934E5"/>
    <w:rsid w:val="00896A51"/>
    <w:rsid w:val="008976E0"/>
    <w:rsid w:val="008A15D9"/>
    <w:rsid w:val="008A3005"/>
    <w:rsid w:val="008A4A0C"/>
    <w:rsid w:val="008A6DF8"/>
    <w:rsid w:val="008B0CE9"/>
    <w:rsid w:val="008B1C88"/>
    <w:rsid w:val="008B20DA"/>
    <w:rsid w:val="008B532A"/>
    <w:rsid w:val="008B7617"/>
    <w:rsid w:val="008B7A61"/>
    <w:rsid w:val="008B7E2C"/>
    <w:rsid w:val="008C1040"/>
    <w:rsid w:val="008C3286"/>
    <w:rsid w:val="008C3A45"/>
    <w:rsid w:val="008C41EA"/>
    <w:rsid w:val="008C4A6B"/>
    <w:rsid w:val="008C5B62"/>
    <w:rsid w:val="008C7607"/>
    <w:rsid w:val="008C77AD"/>
    <w:rsid w:val="008D1BCA"/>
    <w:rsid w:val="008D2222"/>
    <w:rsid w:val="008D2554"/>
    <w:rsid w:val="008D418A"/>
    <w:rsid w:val="008D509E"/>
    <w:rsid w:val="008D61EF"/>
    <w:rsid w:val="008D6D14"/>
    <w:rsid w:val="008D7223"/>
    <w:rsid w:val="008D7599"/>
    <w:rsid w:val="008D798A"/>
    <w:rsid w:val="008E1126"/>
    <w:rsid w:val="008E1D4C"/>
    <w:rsid w:val="008E214E"/>
    <w:rsid w:val="008E26CC"/>
    <w:rsid w:val="008E5C91"/>
    <w:rsid w:val="008F0422"/>
    <w:rsid w:val="008F40A1"/>
    <w:rsid w:val="008F5C14"/>
    <w:rsid w:val="00901F75"/>
    <w:rsid w:val="0090269D"/>
    <w:rsid w:val="00902C1D"/>
    <w:rsid w:val="00903604"/>
    <w:rsid w:val="00905AD7"/>
    <w:rsid w:val="009112CF"/>
    <w:rsid w:val="00912503"/>
    <w:rsid w:val="0091312B"/>
    <w:rsid w:val="009132EC"/>
    <w:rsid w:val="00915E38"/>
    <w:rsid w:val="00916C49"/>
    <w:rsid w:val="0091790E"/>
    <w:rsid w:val="00917C89"/>
    <w:rsid w:val="009203F5"/>
    <w:rsid w:val="00920795"/>
    <w:rsid w:val="009219CE"/>
    <w:rsid w:val="009231BE"/>
    <w:rsid w:val="0092321B"/>
    <w:rsid w:val="0092326F"/>
    <w:rsid w:val="00923D33"/>
    <w:rsid w:val="009245E0"/>
    <w:rsid w:val="0092611A"/>
    <w:rsid w:val="0092659D"/>
    <w:rsid w:val="00926CC0"/>
    <w:rsid w:val="009300DD"/>
    <w:rsid w:val="00930854"/>
    <w:rsid w:val="009315B2"/>
    <w:rsid w:val="00932DB9"/>
    <w:rsid w:val="00934516"/>
    <w:rsid w:val="0093490D"/>
    <w:rsid w:val="009359EC"/>
    <w:rsid w:val="00935C85"/>
    <w:rsid w:val="00936724"/>
    <w:rsid w:val="00937B71"/>
    <w:rsid w:val="00937F13"/>
    <w:rsid w:val="009421B0"/>
    <w:rsid w:val="00943ADC"/>
    <w:rsid w:val="00945DB1"/>
    <w:rsid w:val="00945EC4"/>
    <w:rsid w:val="009500CC"/>
    <w:rsid w:val="00952895"/>
    <w:rsid w:val="00952C0A"/>
    <w:rsid w:val="0095309B"/>
    <w:rsid w:val="00953A76"/>
    <w:rsid w:val="009556E4"/>
    <w:rsid w:val="0095771D"/>
    <w:rsid w:val="00957A2B"/>
    <w:rsid w:val="00960E5D"/>
    <w:rsid w:val="00962FB8"/>
    <w:rsid w:val="00964255"/>
    <w:rsid w:val="0096546B"/>
    <w:rsid w:val="009662CC"/>
    <w:rsid w:val="00970EA6"/>
    <w:rsid w:val="00972616"/>
    <w:rsid w:val="00974A6B"/>
    <w:rsid w:val="0097539E"/>
    <w:rsid w:val="0097547A"/>
    <w:rsid w:val="0097694F"/>
    <w:rsid w:val="00976A28"/>
    <w:rsid w:val="009773BE"/>
    <w:rsid w:val="0098016D"/>
    <w:rsid w:val="00981240"/>
    <w:rsid w:val="00982139"/>
    <w:rsid w:val="00982B1E"/>
    <w:rsid w:val="00983016"/>
    <w:rsid w:val="00984AA1"/>
    <w:rsid w:val="00985A95"/>
    <w:rsid w:val="009878C8"/>
    <w:rsid w:val="00995137"/>
    <w:rsid w:val="00995722"/>
    <w:rsid w:val="00996B86"/>
    <w:rsid w:val="00996C9E"/>
    <w:rsid w:val="00996FA9"/>
    <w:rsid w:val="0099714D"/>
    <w:rsid w:val="009A24C7"/>
    <w:rsid w:val="009A37DB"/>
    <w:rsid w:val="009A3BD7"/>
    <w:rsid w:val="009B0C25"/>
    <w:rsid w:val="009B0FA1"/>
    <w:rsid w:val="009B158B"/>
    <w:rsid w:val="009B29C6"/>
    <w:rsid w:val="009B2BD7"/>
    <w:rsid w:val="009B334A"/>
    <w:rsid w:val="009B3449"/>
    <w:rsid w:val="009B6E7E"/>
    <w:rsid w:val="009C108C"/>
    <w:rsid w:val="009C13A5"/>
    <w:rsid w:val="009C3396"/>
    <w:rsid w:val="009C3840"/>
    <w:rsid w:val="009C6451"/>
    <w:rsid w:val="009D1C2A"/>
    <w:rsid w:val="009D32C5"/>
    <w:rsid w:val="009D4F0E"/>
    <w:rsid w:val="009D746A"/>
    <w:rsid w:val="009E16BA"/>
    <w:rsid w:val="009E26E1"/>
    <w:rsid w:val="009E58ED"/>
    <w:rsid w:val="009E6540"/>
    <w:rsid w:val="009E6D7D"/>
    <w:rsid w:val="009E73C3"/>
    <w:rsid w:val="009F1763"/>
    <w:rsid w:val="009F2625"/>
    <w:rsid w:val="009F3385"/>
    <w:rsid w:val="009F351D"/>
    <w:rsid w:val="009F7D4B"/>
    <w:rsid w:val="009F7FEC"/>
    <w:rsid w:val="00A0232C"/>
    <w:rsid w:val="00A02886"/>
    <w:rsid w:val="00A06CC6"/>
    <w:rsid w:val="00A07948"/>
    <w:rsid w:val="00A123EC"/>
    <w:rsid w:val="00A12AB8"/>
    <w:rsid w:val="00A1341B"/>
    <w:rsid w:val="00A138EB"/>
    <w:rsid w:val="00A15F26"/>
    <w:rsid w:val="00A16DC1"/>
    <w:rsid w:val="00A2098F"/>
    <w:rsid w:val="00A21DB9"/>
    <w:rsid w:val="00A22027"/>
    <w:rsid w:val="00A24271"/>
    <w:rsid w:val="00A24A7E"/>
    <w:rsid w:val="00A25A16"/>
    <w:rsid w:val="00A261F4"/>
    <w:rsid w:val="00A267CF"/>
    <w:rsid w:val="00A273A8"/>
    <w:rsid w:val="00A27DFD"/>
    <w:rsid w:val="00A27F69"/>
    <w:rsid w:val="00A3024C"/>
    <w:rsid w:val="00A30685"/>
    <w:rsid w:val="00A32823"/>
    <w:rsid w:val="00A34412"/>
    <w:rsid w:val="00A3607A"/>
    <w:rsid w:val="00A37443"/>
    <w:rsid w:val="00A41675"/>
    <w:rsid w:val="00A427ED"/>
    <w:rsid w:val="00A4404D"/>
    <w:rsid w:val="00A44380"/>
    <w:rsid w:val="00A4472E"/>
    <w:rsid w:val="00A464D0"/>
    <w:rsid w:val="00A50081"/>
    <w:rsid w:val="00A50508"/>
    <w:rsid w:val="00A51164"/>
    <w:rsid w:val="00A51878"/>
    <w:rsid w:val="00A52675"/>
    <w:rsid w:val="00A52A52"/>
    <w:rsid w:val="00A54840"/>
    <w:rsid w:val="00A55445"/>
    <w:rsid w:val="00A60C74"/>
    <w:rsid w:val="00A61449"/>
    <w:rsid w:val="00A643D0"/>
    <w:rsid w:val="00A65A95"/>
    <w:rsid w:val="00A66E30"/>
    <w:rsid w:val="00A6777D"/>
    <w:rsid w:val="00A702E1"/>
    <w:rsid w:val="00A71B16"/>
    <w:rsid w:val="00A7273C"/>
    <w:rsid w:val="00A728F1"/>
    <w:rsid w:val="00A73A65"/>
    <w:rsid w:val="00A748B9"/>
    <w:rsid w:val="00A74E7F"/>
    <w:rsid w:val="00A75988"/>
    <w:rsid w:val="00A75BE4"/>
    <w:rsid w:val="00A75FA6"/>
    <w:rsid w:val="00A76752"/>
    <w:rsid w:val="00A768E4"/>
    <w:rsid w:val="00A76ED1"/>
    <w:rsid w:val="00A824B0"/>
    <w:rsid w:val="00A8614D"/>
    <w:rsid w:val="00A92FA3"/>
    <w:rsid w:val="00A93B45"/>
    <w:rsid w:val="00A941E4"/>
    <w:rsid w:val="00A94A7D"/>
    <w:rsid w:val="00A96030"/>
    <w:rsid w:val="00A974EC"/>
    <w:rsid w:val="00AA0413"/>
    <w:rsid w:val="00AA1E55"/>
    <w:rsid w:val="00AA4D1D"/>
    <w:rsid w:val="00AA54DB"/>
    <w:rsid w:val="00AB0A6D"/>
    <w:rsid w:val="00AB1D5F"/>
    <w:rsid w:val="00AB2043"/>
    <w:rsid w:val="00AB5CC2"/>
    <w:rsid w:val="00AC141A"/>
    <w:rsid w:val="00AC39C9"/>
    <w:rsid w:val="00AC53A8"/>
    <w:rsid w:val="00AC6C25"/>
    <w:rsid w:val="00AC7F39"/>
    <w:rsid w:val="00AD0D06"/>
    <w:rsid w:val="00AD1452"/>
    <w:rsid w:val="00AD2A4D"/>
    <w:rsid w:val="00AD49C8"/>
    <w:rsid w:val="00AD6439"/>
    <w:rsid w:val="00AD6DD0"/>
    <w:rsid w:val="00AD72B1"/>
    <w:rsid w:val="00AE0613"/>
    <w:rsid w:val="00AE067D"/>
    <w:rsid w:val="00AE0AF5"/>
    <w:rsid w:val="00AE1EB9"/>
    <w:rsid w:val="00AE1FC1"/>
    <w:rsid w:val="00AE33C4"/>
    <w:rsid w:val="00AE43DC"/>
    <w:rsid w:val="00AF0E73"/>
    <w:rsid w:val="00AF2C60"/>
    <w:rsid w:val="00AF495C"/>
    <w:rsid w:val="00AF4CA3"/>
    <w:rsid w:val="00AF4CBB"/>
    <w:rsid w:val="00AF5B53"/>
    <w:rsid w:val="00AF5E29"/>
    <w:rsid w:val="00AF5EF1"/>
    <w:rsid w:val="00AF629E"/>
    <w:rsid w:val="00AF71EC"/>
    <w:rsid w:val="00AF754F"/>
    <w:rsid w:val="00B01871"/>
    <w:rsid w:val="00B01A05"/>
    <w:rsid w:val="00B01A13"/>
    <w:rsid w:val="00B030E5"/>
    <w:rsid w:val="00B07240"/>
    <w:rsid w:val="00B11EAF"/>
    <w:rsid w:val="00B1793D"/>
    <w:rsid w:val="00B20C4E"/>
    <w:rsid w:val="00B21B5B"/>
    <w:rsid w:val="00B23C1C"/>
    <w:rsid w:val="00B23FA6"/>
    <w:rsid w:val="00B258A2"/>
    <w:rsid w:val="00B258EA"/>
    <w:rsid w:val="00B26969"/>
    <w:rsid w:val="00B30E46"/>
    <w:rsid w:val="00B32818"/>
    <w:rsid w:val="00B34A66"/>
    <w:rsid w:val="00B35FB8"/>
    <w:rsid w:val="00B36834"/>
    <w:rsid w:val="00B36916"/>
    <w:rsid w:val="00B419BD"/>
    <w:rsid w:val="00B4218A"/>
    <w:rsid w:val="00B44905"/>
    <w:rsid w:val="00B44C17"/>
    <w:rsid w:val="00B45D4D"/>
    <w:rsid w:val="00B47349"/>
    <w:rsid w:val="00B473BC"/>
    <w:rsid w:val="00B4788F"/>
    <w:rsid w:val="00B50A84"/>
    <w:rsid w:val="00B50B40"/>
    <w:rsid w:val="00B51C01"/>
    <w:rsid w:val="00B53A9F"/>
    <w:rsid w:val="00B54453"/>
    <w:rsid w:val="00B54C21"/>
    <w:rsid w:val="00B54C97"/>
    <w:rsid w:val="00B55619"/>
    <w:rsid w:val="00B579AA"/>
    <w:rsid w:val="00B61FC6"/>
    <w:rsid w:val="00B62B2E"/>
    <w:rsid w:val="00B639EE"/>
    <w:rsid w:val="00B63EE6"/>
    <w:rsid w:val="00B64792"/>
    <w:rsid w:val="00B6501B"/>
    <w:rsid w:val="00B6549D"/>
    <w:rsid w:val="00B6552B"/>
    <w:rsid w:val="00B65FD8"/>
    <w:rsid w:val="00B66C16"/>
    <w:rsid w:val="00B67288"/>
    <w:rsid w:val="00B70DAC"/>
    <w:rsid w:val="00B74121"/>
    <w:rsid w:val="00B75038"/>
    <w:rsid w:val="00B812E4"/>
    <w:rsid w:val="00B81D30"/>
    <w:rsid w:val="00B822F9"/>
    <w:rsid w:val="00B823DD"/>
    <w:rsid w:val="00B82C91"/>
    <w:rsid w:val="00B84354"/>
    <w:rsid w:val="00B852A4"/>
    <w:rsid w:val="00B85338"/>
    <w:rsid w:val="00B90D46"/>
    <w:rsid w:val="00B91E83"/>
    <w:rsid w:val="00B92DA6"/>
    <w:rsid w:val="00B945FF"/>
    <w:rsid w:val="00B96E4D"/>
    <w:rsid w:val="00B977E7"/>
    <w:rsid w:val="00BA3D50"/>
    <w:rsid w:val="00BA3EE7"/>
    <w:rsid w:val="00BA4405"/>
    <w:rsid w:val="00BA4D5D"/>
    <w:rsid w:val="00BA704E"/>
    <w:rsid w:val="00BB152B"/>
    <w:rsid w:val="00BB1C59"/>
    <w:rsid w:val="00BB4390"/>
    <w:rsid w:val="00BB4BB0"/>
    <w:rsid w:val="00BB4E24"/>
    <w:rsid w:val="00BB6E1B"/>
    <w:rsid w:val="00BC0180"/>
    <w:rsid w:val="00BC1E08"/>
    <w:rsid w:val="00BC50E5"/>
    <w:rsid w:val="00BC510F"/>
    <w:rsid w:val="00BC61C3"/>
    <w:rsid w:val="00BC7957"/>
    <w:rsid w:val="00BD1280"/>
    <w:rsid w:val="00BD12B1"/>
    <w:rsid w:val="00BD14A9"/>
    <w:rsid w:val="00BD20BC"/>
    <w:rsid w:val="00BD2727"/>
    <w:rsid w:val="00BD412F"/>
    <w:rsid w:val="00BD4183"/>
    <w:rsid w:val="00BD7AAC"/>
    <w:rsid w:val="00BE086D"/>
    <w:rsid w:val="00BE0A5D"/>
    <w:rsid w:val="00BE308E"/>
    <w:rsid w:val="00BE3C87"/>
    <w:rsid w:val="00BE5F28"/>
    <w:rsid w:val="00BE61AD"/>
    <w:rsid w:val="00BF038C"/>
    <w:rsid w:val="00BF1C48"/>
    <w:rsid w:val="00BF26F7"/>
    <w:rsid w:val="00BF48A2"/>
    <w:rsid w:val="00BF4AE6"/>
    <w:rsid w:val="00BF71E7"/>
    <w:rsid w:val="00C02E2B"/>
    <w:rsid w:val="00C054A5"/>
    <w:rsid w:val="00C0798A"/>
    <w:rsid w:val="00C07B83"/>
    <w:rsid w:val="00C1334B"/>
    <w:rsid w:val="00C139D3"/>
    <w:rsid w:val="00C13EC7"/>
    <w:rsid w:val="00C1615E"/>
    <w:rsid w:val="00C16928"/>
    <w:rsid w:val="00C2314C"/>
    <w:rsid w:val="00C23AC9"/>
    <w:rsid w:val="00C23E49"/>
    <w:rsid w:val="00C257FC"/>
    <w:rsid w:val="00C27A0E"/>
    <w:rsid w:val="00C32988"/>
    <w:rsid w:val="00C351E4"/>
    <w:rsid w:val="00C353D9"/>
    <w:rsid w:val="00C35C38"/>
    <w:rsid w:val="00C36929"/>
    <w:rsid w:val="00C403FC"/>
    <w:rsid w:val="00C40539"/>
    <w:rsid w:val="00C40D40"/>
    <w:rsid w:val="00C416E1"/>
    <w:rsid w:val="00C41914"/>
    <w:rsid w:val="00C42981"/>
    <w:rsid w:val="00C42D66"/>
    <w:rsid w:val="00C45169"/>
    <w:rsid w:val="00C453AB"/>
    <w:rsid w:val="00C457C2"/>
    <w:rsid w:val="00C4669B"/>
    <w:rsid w:val="00C53CEE"/>
    <w:rsid w:val="00C567EE"/>
    <w:rsid w:val="00C56858"/>
    <w:rsid w:val="00C57407"/>
    <w:rsid w:val="00C61403"/>
    <w:rsid w:val="00C61A6E"/>
    <w:rsid w:val="00C61C5A"/>
    <w:rsid w:val="00C65257"/>
    <w:rsid w:val="00C656CB"/>
    <w:rsid w:val="00C65782"/>
    <w:rsid w:val="00C706FD"/>
    <w:rsid w:val="00C709C8"/>
    <w:rsid w:val="00C74384"/>
    <w:rsid w:val="00C74D71"/>
    <w:rsid w:val="00C75A2E"/>
    <w:rsid w:val="00C75E1B"/>
    <w:rsid w:val="00C77B0C"/>
    <w:rsid w:val="00C77B49"/>
    <w:rsid w:val="00C8241F"/>
    <w:rsid w:val="00C84293"/>
    <w:rsid w:val="00C8462D"/>
    <w:rsid w:val="00C84D5A"/>
    <w:rsid w:val="00C86D14"/>
    <w:rsid w:val="00C86D58"/>
    <w:rsid w:val="00C900D0"/>
    <w:rsid w:val="00C9026C"/>
    <w:rsid w:val="00C91828"/>
    <w:rsid w:val="00C9191F"/>
    <w:rsid w:val="00C94650"/>
    <w:rsid w:val="00C97E63"/>
    <w:rsid w:val="00CA12F4"/>
    <w:rsid w:val="00CA444A"/>
    <w:rsid w:val="00CA47C3"/>
    <w:rsid w:val="00CA6830"/>
    <w:rsid w:val="00CA73D2"/>
    <w:rsid w:val="00CA7B44"/>
    <w:rsid w:val="00CB001C"/>
    <w:rsid w:val="00CB0914"/>
    <w:rsid w:val="00CB16B3"/>
    <w:rsid w:val="00CB1805"/>
    <w:rsid w:val="00CB2C09"/>
    <w:rsid w:val="00CB36A7"/>
    <w:rsid w:val="00CB377C"/>
    <w:rsid w:val="00CB47E6"/>
    <w:rsid w:val="00CB6F02"/>
    <w:rsid w:val="00CB75A0"/>
    <w:rsid w:val="00CB7984"/>
    <w:rsid w:val="00CC297E"/>
    <w:rsid w:val="00CC3BB0"/>
    <w:rsid w:val="00CC5A13"/>
    <w:rsid w:val="00CC7529"/>
    <w:rsid w:val="00CC7969"/>
    <w:rsid w:val="00CC7DB7"/>
    <w:rsid w:val="00CD0DCE"/>
    <w:rsid w:val="00CD168A"/>
    <w:rsid w:val="00CD1B06"/>
    <w:rsid w:val="00CD30DA"/>
    <w:rsid w:val="00CD3121"/>
    <w:rsid w:val="00CD354B"/>
    <w:rsid w:val="00CD3760"/>
    <w:rsid w:val="00CD5AB3"/>
    <w:rsid w:val="00CD625D"/>
    <w:rsid w:val="00CD70AB"/>
    <w:rsid w:val="00CE0409"/>
    <w:rsid w:val="00CE1B78"/>
    <w:rsid w:val="00CE7A3B"/>
    <w:rsid w:val="00CF17DE"/>
    <w:rsid w:val="00CF28C1"/>
    <w:rsid w:val="00CF2F04"/>
    <w:rsid w:val="00CF7717"/>
    <w:rsid w:val="00D01819"/>
    <w:rsid w:val="00D03168"/>
    <w:rsid w:val="00D03354"/>
    <w:rsid w:val="00D03412"/>
    <w:rsid w:val="00D035AD"/>
    <w:rsid w:val="00D043D9"/>
    <w:rsid w:val="00D05950"/>
    <w:rsid w:val="00D074C7"/>
    <w:rsid w:val="00D1103C"/>
    <w:rsid w:val="00D11AEE"/>
    <w:rsid w:val="00D16186"/>
    <w:rsid w:val="00D179F2"/>
    <w:rsid w:val="00D20995"/>
    <w:rsid w:val="00D2393C"/>
    <w:rsid w:val="00D26903"/>
    <w:rsid w:val="00D26D97"/>
    <w:rsid w:val="00D27AE7"/>
    <w:rsid w:val="00D31B98"/>
    <w:rsid w:val="00D31EAC"/>
    <w:rsid w:val="00D32A83"/>
    <w:rsid w:val="00D3366C"/>
    <w:rsid w:val="00D33682"/>
    <w:rsid w:val="00D34196"/>
    <w:rsid w:val="00D34449"/>
    <w:rsid w:val="00D34BD1"/>
    <w:rsid w:val="00D34F49"/>
    <w:rsid w:val="00D34FF8"/>
    <w:rsid w:val="00D377A1"/>
    <w:rsid w:val="00D413D3"/>
    <w:rsid w:val="00D418BF"/>
    <w:rsid w:val="00D4215C"/>
    <w:rsid w:val="00D42487"/>
    <w:rsid w:val="00D43349"/>
    <w:rsid w:val="00D43CB3"/>
    <w:rsid w:val="00D44AA0"/>
    <w:rsid w:val="00D45B90"/>
    <w:rsid w:val="00D46071"/>
    <w:rsid w:val="00D4629C"/>
    <w:rsid w:val="00D4629F"/>
    <w:rsid w:val="00D474D0"/>
    <w:rsid w:val="00D47797"/>
    <w:rsid w:val="00D47E20"/>
    <w:rsid w:val="00D5072E"/>
    <w:rsid w:val="00D50FCD"/>
    <w:rsid w:val="00D510C5"/>
    <w:rsid w:val="00D51F06"/>
    <w:rsid w:val="00D53763"/>
    <w:rsid w:val="00D566AD"/>
    <w:rsid w:val="00D569B9"/>
    <w:rsid w:val="00D6108C"/>
    <w:rsid w:val="00D6197D"/>
    <w:rsid w:val="00D62808"/>
    <w:rsid w:val="00D642C6"/>
    <w:rsid w:val="00D64F91"/>
    <w:rsid w:val="00D65C5A"/>
    <w:rsid w:val="00D728D3"/>
    <w:rsid w:val="00D729BF"/>
    <w:rsid w:val="00D745EC"/>
    <w:rsid w:val="00D81E3E"/>
    <w:rsid w:val="00D8356E"/>
    <w:rsid w:val="00D853FB"/>
    <w:rsid w:val="00D87DAA"/>
    <w:rsid w:val="00D90690"/>
    <w:rsid w:val="00D90994"/>
    <w:rsid w:val="00D93CBE"/>
    <w:rsid w:val="00D94847"/>
    <w:rsid w:val="00D94BFC"/>
    <w:rsid w:val="00DA2805"/>
    <w:rsid w:val="00DA33C6"/>
    <w:rsid w:val="00DA717E"/>
    <w:rsid w:val="00DA787C"/>
    <w:rsid w:val="00DB15C5"/>
    <w:rsid w:val="00DB30D5"/>
    <w:rsid w:val="00DB375D"/>
    <w:rsid w:val="00DC01EC"/>
    <w:rsid w:val="00DC0337"/>
    <w:rsid w:val="00DC0492"/>
    <w:rsid w:val="00DC101A"/>
    <w:rsid w:val="00DC12ED"/>
    <w:rsid w:val="00DC164E"/>
    <w:rsid w:val="00DC4EFC"/>
    <w:rsid w:val="00DC5A52"/>
    <w:rsid w:val="00DC7BB8"/>
    <w:rsid w:val="00DC7C38"/>
    <w:rsid w:val="00DD0788"/>
    <w:rsid w:val="00DD1A49"/>
    <w:rsid w:val="00DD4053"/>
    <w:rsid w:val="00DD5171"/>
    <w:rsid w:val="00DD6206"/>
    <w:rsid w:val="00DD6931"/>
    <w:rsid w:val="00DD7B0E"/>
    <w:rsid w:val="00DE2844"/>
    <w:rsid w:val="00DE37E0"/>
    <w:rsid w:val="00DE5CC1"/>
    <w:rsid w:val="00DE7765"/>
    <w:rsid w:val="00DF08E1"/>
    <w:rsid w:val="00DF1418"/>
    <w:rsid w:val="00DF169F"/>
    <w:rsid w:val="00DF2DFD"/>
    <w:rsid w:val="00DF45C2"/>
    <w:rsid w:val="00DF50EE"/>
    <w:rsid w:val="00DF71B3"/>
    <w:rsid w:val="00DF75B3"/>
    <w:rsid w:val="00E0106F"/>
    <w:rsid w:val="00E0360F"/>
    <w:rsid w:val="00E0579A"/>
    <w:rsid w:val="00E111C6"/>
    <w:rsid w:val="00E11945"/>
    <w:rsid w:val="00E12832"/>
    <w:rsid w:val="00E13224"/>
    <w:rsid w:val="00E13947"/>
    <w:rsid w:val="00E1587F"/>
    <w:rsid w:val="00E15C51"/>
    <w:rsid w:val="00E20356"/>
    <w:rsid w:val="00E22F94"/>
    <w:rsid w:val="00E26502"/>
    <w:rsid w:val="00E27E4C"/>
    <w:rsid w:val="00E328CA"/>
    <w:rsid w:val="00E33E94"/>
    <w:rsid w:val="00E35977"/>
    <w:rsid w:val="00E35DDD"/>
    <w:rsid w:val="00E40C77"/>
    <w:rsid w:val="00E414B2"/>
    <w:rsid w:val="00E43C8E"/>
    <w:rsid w:val="00E44BAA"/>
    <w:rsid w:val="00E45A27"/>
    <w:rsid w:val="00E513DA"/>
    <w:rsid w:val="00E527DE"/>
    <w:rsid w:val="00E5351B"/>
    <w:rsid w:val="00E5501B"/>
    <w:rsid w:val="00E567AD"/>
    <w:rsid w:val="00E57152"/>
    <w:rsid w:val="00E6002F"/>
    <w:rsid w:val="00E6126C"/>
    <w:rsid w:val="00E61BEB"/>
    <w:rsid w:val="00E6281B"/>
    <w:rsid w:val="00E62869"/>
    <w:rsid w:val="00E62F15"/>
    <w:rsid w:val="00E63DBF"/>
    <w:rsid w:val="00E65671"/>
    <w:rsid w:val="00E65C61"/>
    <w:rsid w:val="00E668D0"/>
    <w:rsid w:val="00E676DC"/>
    <w:rsid w:val="00E706A4"/>
    <w:rsid w:val="00E719CD"/>
    <w:rsid w:val="00E723FA"/>
    <w:rsid w:val="00E73913"/>
    <w:rsid w:val="00E74636"/>
    <w:rsid w:val="00E74876"/>
    <w:rsid w:val="00E7503C"/>
    <w:rsid w:val="00E76A53"/>
    <w:rsid w:val="00E774B0"/>
    <w:rsid w:val="00E80E5A"/>
    <w:rsid w:val="00E810D3"/>
    <w:rsid w:val="00E839D9"/>
    <w:rsid w:val="00E84A11"/>
    <w:rsid w:val="00E8589E"/>
    <w:rsid w:val="00E90BA8"/>
    <w:rsid w:val="00E9150A"/>
    <w:rsid w:val="00E93540"/>
    <w:rsid w:val="00E946B1"/>
    <w:rsid w:val="00EA374E"/>
    <w:rsid w:val="00EA6FBD"/>
    <w:rsid w:val="00EA7DF5"/>
    <w:rsid w:val="00EB000F"/>
    <w:rsid w:val="00EB3393"/>
    <w:rsid w:val="00EB38EB"/>
    <w:rsid w:val="00EB5D77"/>
    <w:rsid w:val="00EB6787"/>
    <w:rsid w:val="00EB6EF8"/>
    <w:rsid w:val="00EB7000"/>
    <w:rsid w:val="00EB7438"/>
    <w:rsid w:val="00EB7D78"/>
    <w:rsid w:val="00EC038A"/>
    <w:rsid w:val="00EC1610"/>
    <w:rsid w:val="00EC25F7"/>
    <w:rsid w:val="00EC309F"/>
    <w:rsid w:val="00EC72BF"/>
    <w:rsid w:val="00EC7571"/>
    <w:rsid w:val="00EC7B30"/>
    <w:rsid w:val="00ED05DE"/>
    <w:rsid w:val="00ED20F4"/>
    <w:rsid w:val="00ED38F5"/>
    <w:rsid w:val="00ED4780"/>
    <w:rsid w:val="00ED5F6F"/>
    <w:rsid w:val="00EE096E"/>
    <w:rsid w:val="00EE1376"/>
    <w:rsid w:val="00EE488C"/>
    <w:rsid w:val="00EE5E0D"/>
    <w:rsid w:val="00EE746C"/>
    <w:rsid w:val="00EF0EE1"/>
    <w:rsid w:val="00EF2898"/>
    <w:rsid w:val="00EF4645"/>
    <w:rsid w:val="00EF4702"/>
    <w:rsid w:val="00EF77FF"/>
    <w:rsid w:val="00F01A97"/>
    <w:rsid w:val="00F03393"/>
    <w:rsid w:val="00F03C29"/>
    <w:rsid w:val="00F04E8D"/>
    <w:rsid w:val="00F05323"/>
    <w:rsid w:val="00F06D68"/>
    <w:rsid w:val="00F07CC1"/>
    <w:rsid w:val="00F1092A"/>
    <w:rsid w:val="00F12A9A"/>
    <w:rsid w:val="00F12C23"/>
    <w:rsid w:val="00F13724"/>
    <w:rsid w:val="00F14B0D"/>
    <w:rsid w:val="00F15A40"/>
    <w:rsid w:val="00F15A99"/>
    <w:rsid w:val="00F1621A"/>
    <w:rsid w:val="00F172D7"/>
    <w:rsid w:val="00F222FF"/>
    <w:rsid w:val="00F23A6D"/>
    <w:rsid w:val="00F2498E"/>
    <w:rsid w:val="00F258CB"/>
    <w:rsid w:val="00F2650A"/>
    <w:rsid w:val="00F30C99"/>
    <w:rsid w:val="00F315E4"/>
    <w:rsid w:val="00F34659"/>
    <w:rsid w:val="00F34F3B"/>
    <w:rsid w:val="00F3632C"/>
    <w:rsid w:val="00F36684"/>
    <w:rsid w:val="00F36761"/>
    <w:rsid w:val="00F37054"/>
    <w:rsid w:val="00F379AF"/>
    <w:rsid w:val="00F41FD0"/>
    <w:rsid w:val="00F4222B"/>
    <w:rsid w:val="00F42765"/>
    <w:rsid w:val="00F45180"/>
    <w:rsid w:val="00F452B4"/>
    <w:rsid w:val="00F454D3"/>
    <w:rsid w:val="00F4564C"/>
    <w:rsid w:val="00F45B8C"/>
    <w:rsid w:val="00F47B22"/>
    <w:rsid w:val="00F51D73"/>
    <w:rsid w:val="00F5243C"/>
    <w:rsid w:val="00F52CCB"/>
    <w:rsid w:val="00F5330D"/>
    <w:rsid w:val="00F53CF0"/>
    <w:rsid w:val="00F546A9"/>
    <w:rsid w:val="00F56627"/>
    <w:rsid w:val="00F5700C"/>
    <w:rsid w:val="00F57AD3"/>
    <w:rsid w:val="00F61270"/>
    <w:rsid w:val="00F65A80"/>
    <w:rsid w:val="00F662D3"/>
    <w:rsid w:val="00F66698"/>
    <w:rsid w:val="00F671B9"/>
    <w:rsid w:val="00F70E3F"/>
    <w:rsid w:val="00F724E0"/>
    <w:rsid w:val="00F7357D"/>
    <w:rsid w:val="00F75A43"/>
    <w:rsid w:val="00F75FC5"/>
    <w:rsid w:val="00F82AEA"/>
    <w:rsid w:val="00F85843"/>
    <w:rsid w:val="00F8610A"/>
    <w:rsid w:val="00F864A1"/>
    <w:rsid w:val="00F87D5B"/>
    <w:rsid w:val="00F9032D"/>
    <w:rsid w:val="00F92375"/>
    <w:rsid w:val="00F960CF"/>
    <w:rsid w:val="00FA1954"/>
    <w:rsid w:val="00FA1F59"/>
    <w:rsid w:val="00FA2ADC"/>
    <w:rsid w:val="00FA337A"/>
    <w:rsid w:val="00FA3C2C"/>
    <w:rsid w:val="00FA5F90"/>
    <w:rsid w:val="00FA61E8"/>
    <w:rsid w:val="00FB0792"/>
    <w:rsid w:val="00FB2BB5"/>
    <w:rsid w:val="00FB3CAA"/>
    <w:rsid w:val="00FB74DD"/>
    <w:rsid w:val="00FB799B"/>
    <w:rsid w:val="00FC0BAF"/>
    <w:rsid w:val="00FC0ECA"/>
    <w:rsid w:val="00FC1487"/>
    <w:rsid w:val="00FC62F9"/>
    <w:rsid w:val="00FC64A2"/>
    <w:rsid w:val="00FC7B07"/>
    <w:rsid w:val="00FD0BB5"/>
    <w:rsid w:val="00FD1BDF"/>
    <w:rsid w:val="00FD4CBB"/>
    <w:rsid w:val="00FD51D1"/>
    <w:rsid w:val="00FD623F"/>
    <w:rsid w:val="00FD6DB9"/>
    <w:rsid w:val="00FE02DC"/>
    <w:rsid w:val="00FE1109"/>
    <w:rsid w:val="00FE121E"/>
    <w:rsid w:val="00FE1CBB"/>
    <w:rsid w:val="00FE30F5"/>
    <w:rsid w:val="00FE4BEE"/>
    <w:rsid w:val="00FE73EB"/>
    <w:rsid w:val="00FF0204"/>
    <w:rsid w:val="00FF0D0C"/>
    <w:rsid w:val="00FF1284"/>
    <w:rsid w:val="00FF3319"/>
    <w:rsid w:val="00FF4B40"/>
    <w:rsid w:val="00FF4D7F"/>
    <w:rsid w:val="00FF4E9F"/>
    <w:rsid w:val="00FF5673"/>
    <w:rsid w:val="01E33BF0"/>
    <w:rsid w:val="03BECA69"/>
    <w:rsid w:val="04A4F2AD"/>
    <w:rsid w:val="04AFED46"/>
    <w:rsid w:val="05689E0C"/>
    <w:rsid w:val="0615F832"/>
    <w:rsid w:val="0710402D"/>
    <w:rsid w:val="09A94994"/>
    <w:rsid w:val="0A0F7592"/>
    <w:rsid w:val="0A84FFA9"/>
    <w:rsid w:val="0BAE6B5F"/>
    <w:rsid w:val="0C61097A"/>
    <w:rsid w:val="0D093CED"/>
    <w:rsid w:val="0D7CD207"/>
    <w:rsid w:val="0D8C83F5"/>
    <w:rsid w:val="0D9BF040"/>
    <w:rsid w:val="0DCCDE81"/>
    <w:rsid w:val="0E1C7FC0"/>
    <w:rsid w:val="0EF5C2AE"/>
    <w:rsid w:val="11BC8F11"/>
    <w:rsid w:val="120910DF"/>
    <w:rsid w:val="124EC28F"/>
    <w:rsid w:val="12734155"/>
    <w:rsid w:val="1343F863"/>
    <w:rsid w:val="136C76A6"/>
    <w:rsid w:val="139652EB"/>
    <w:rsid w:val="13B1DF2A"/>
    <w:rsid w:val="13C297B6"/>
    <w:rsid w:val="1550A895"/>
    <w:rsid w:val="15B41483"/>
    <w:rsid w:val="16BF5850"/>
    <w:rsid w:val="1823B1E8"/>
    <w:rsid w:val="184D90E0"/>
    <w:rsid w:val="186F880F"/>
    <w:rsid w:val="18FBA866"/>
    <w:rsid w:val="19135F0A"/>
    <w:rsid w:val="19B18D81"/>
    <w:rsid w:val="1A4EC20C"/>
    <w:rsid w:val="1AC050B4"/>
    <w:rsid w:val="1ACBB85C"/>
    <w:rsid w:val="1B22140E"/>
    <w:rsid w:val="1E74CB48"/>
    <w:rsid w:val="1EC3F701"/>
    <w:rsid w:val="1F0D0A4E"/>
    <w:rsid w:val="1F19B283"/>
    <w:rsid w:val="1FF26879"/>
    <w:rsid w:val="22C43EB6"/>
    <w:rsid w:val="25992DA7"/>
    <w:rsid w:val="27925940"/>
    <w:rsid w:val="288DD4D0"/>
    <w:rsid w:val="29A15EB7"/>
    <w:rsid w:val="2AEF600B"/>
    <w:rsid w:val="2B6733DA"/>
    <w:rsid w:val="2E804B4D"/>
    <w:rsid w:val="2EA11B9C"/>
    <w:rsid w:val="30AE1D9B"/>
    <w:rsid w:val="315D7167"/>
    <w:rsid w:val="31EDF731"/>
    <w:rsid w:val="341DDAE8"/>
    <w:rsid w:val="3514AF21"/>
    <w:rsid w:val="35E21C02"/>
    <w:rsid w:val="35E2B0D6"/>
    <w:rsid w:val="36DAEE0E"/>
    <w:rsid w:val="371D4B52"/>
    <w:rsid w:val="37671D2A"/>
    <w:rsid w:val="38FF5750"/>
    <w:rsid w:val="3A1B1DF7"/>
    <w:rsid w:val="3B5D56BA"/>
    <w:rsid w:val="3DE1CA82"/>
    <w:rsid w:val="3E6D7C46"/>
    <w:rsid w:val="3E8A99AE"/>
    <w:rsid w:val="3EDBFC43"/>
    <w:rsid w:val="3F123285"/>
    <w:rsid w:val="3F16B569"/>
    <w:rsid w:val="44182F86"/>
    <w:rsid w:val="446389CF"/>
    <w:rsid w:val="44CA52C7"/>
    <w:rsid w:val="45A05509"/>
    <w:rsid w:val="45D8346E"/>
    <w:rsid w:val="4603AABC"/>
    <w:rsid w:val="466A60BA"/>
    <w:rsid w:val="46721354"/>
    <w:rsid w:val="475277B6"/>
    <w:rsid w:val="48088706"/>
    <w:rsid w:val="493F6119"/>
    <w:rsid w:val="4B018CE5"/>
    <w:rsid w:val="4B99C00C"/>
    <w:rsid w:val="4BAF54CC"/>
    <w:rsid w:val="4D0C0140"/>
    <w:rsid w:val="4D614C29"/>
    <w:rsid w:val="4E255820"/>
    <w:rsid w:val="4F3ED62A"/>
    <w:rsid w:val="4FEEC654"/>
    <w:rsid w:val="511F72A0"/>
    <w:rsid w:val="55A70F27"/>
    <w:rsid w:val="570BE533"/>
    <w:rsid w:val="58665290"/>
    <w:rsid w:val="58A0892B"/>
    <w:rsid w:val="5ABABE48"/>
    <w:rsid w:val="5C07D658"/>
    <w:rsid w:val="5C1C3A35"/>
    <w:rsid w:val="5CCC6A26"/>
    <w:rsid w:val="5DBE3D18"/>
    <w:rsid w:val="5DC4AD76"/>
    <w:rsid w:val="5E49AC39"/>
    <w:rsid w:val="5ECDECA6"/>
    <w:rsid w:val="5EE60A86"/>
    <w:rsid w:val="5F4BE9DA"/>
    <w:rsid w:val="60215B79"/>
    <w:rsid w:val="612CE9DE"/>
    <w:rsid w:val="6135B6F3"/>
    <w:rsid w:val="61714194"/>
    <w:rsid w:val="61F4AB50"/>
    <w:rsid w:val="64CBA062"/>
    <w:rsid w:val="64D50DB1"/>
    <w:rsid w:val="64F01246"/>
    <w:rsid w:val="6626EEE9"/>
    <w:rsid w:val="6764A39B"/>
    <w:rsid w:val="685FB933"/>
    <w:rsid w:val="6C61F3B4"/>
    <w:rsid w:val="6F7B5AE1"/>
    <w:rsid w:val="7054FE9F"/>
    <w:rsid w:val="7165E21A"/>
    <w:rsid w:val="71692148"/>
    <w:rsid w:val="7174FB4C"/>
    <w:rsid w:val="7175CA5A"/>
    <w:rsid w:val="72261BF3"/>
    <w:rsid w:val="736FE803"/>
    <w:rsid w:val="754133B1"/>
    <w:rsid w:val="764965B8"/>
    <w:rsid w:val="768920D8"/>
    <w:rsid w:val="7A6B31FD"/>
    <w:rsid w:val="7B038E5A"/>
    <w:rsid w:val="7C6D0623"/>
    <w:rsid w:val="7CA6BF87"/>
    <w:rsid w:val="7CD4F294"/>
    <w:rsid w:val="7E55E152"/>
    <w:rsid w:val="7EF59F7A"/>
    <w:rsid w:val="7F887F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259D7"/>
  <w15:chartTrackingRefBased/>
  <w15:docId w15:val="{CB02DC70-ED1C-4242-A78D-65D6456D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E92"/>
    <w:rPr>
      <w:sz w:val="24"/>
      <w:lang w:eastAsia="en-US"/>
    </w:rPr>
  </w:style>
  <w:style w:type="paragraph" w:styleId="Heading1">
    <w:name w:val="heading 1"/>
    <w:basedOn w:val="BodyText"/>
    <w:next w:val="Heading2"/>
    <w:qFormat/>
    <w:rsid w:val="0099714D"/>
    <w:pPr>
      <w:jc w:val="center"/>
      <w:outlineLvl w:val="0"/>
    </w:pPr>
    <w:rPr>
      <w:color w:val="000000"/>
      <w:sz w:val="72"/>
      <w:szCs w:val="72"/>
    </w:rPr>
  </w:style>
  <w:style w:type="paragraph" w:styleId="Heading2">
    <w:name w:val="heading 2"/>
    <w:basedOn w:val="Normal"/>
    <w:next w:val="Heading3"/>
    <w:qFormat/>
    <w:rsid w:val="00556954"/>
    <w:pPr>
      <w:keepNext/>
      <w:tabs>
        <w:tab w:val="left" w:pos="0"/>
      </w:tabs>
      <w:overflowPunct w:val="0"/>
      <w:autoSpaceDE w:val="0"/>
      <w:autoSpaceDN w:val="0"/>
      <w:adjustRightInd w:val="0"/>
      <w:spacing w:before="240" w:after="120"/>
      <w:jc w:val="both"/>
      <w:textAlignment w:val="baseline"/>
      <w:outlineLvl w:val="1"/>
    </w:pPr>
    <w:rPr>
      <w:rFonts w:ascii="Arial" w:hAnsi="Arial"/>
      <w:b/>
      <w:sz w:val="28"/>
    </w:rPr>
  </w:style>
  <w:style w:type="paragraph" w:styleId="Heading3">
    <w:name w:val="heading 3"/>
    <w:basedOn w:val="Normal"/>
    <w:next w:val="Normal"/>
    <w:qFormat/>
    <w:rsid w:val="0099714D"/>
    <w:pPr>
      <w:keepNext/>
      <w:tabs>
        <w:tab w:val="left" w:pos="0"/>
      </w:tabs>
      <w:overflowPunct w:val="0"/>
      <w:autoSpaceDE w:val="0"/>
      <w:autoSpaceDN w:val="0"/>
      <w:adjustRightInd w:val="0"/>
      <w:spacing w:before="240" w:after="240"/>
      <w:textAlignment w:val="baseline"/>
      <w:outlineLvl w:val="2"/>
    </w:pPr>
    <w:rPr>
      <w:rFonts w:ascii="Arial" w:hAnsi="Arial"/>
      <w:b/>
    </w:rPr>
  </w:style>
  <w:style w:type="paragraph" w:styleId="Heading4">
    <w:name w:val="heading 4"/>
    <w:basedOn w:val="Normal"/>
    <w:next w:val="Normal"/>
    <w:qFormat/>
    <w:rsid w:val="00556954"/>
    <w:pPr>
      <w:keepNext/>
      <w:numPr>
        <w:ilvl w:val="3"/>
        <w:numId w:val="1"/>
      </w:numPr>
      <w:tabs>
        <w:tab w:val="left" w:pos="0"/>
      </w:tabs>
      <w:overflowPunct w:val="0"/>
      <w:autoSpaceDE w:val="0"/>
      <w:autoSpaceDN w:val="0"/>
      <w:adjustRightInd w:val="0"/>
      <w:textAlignment w:val="baseline"/>
      <w:outlineLvl w:val="3"/>
    </w:pPr>
    <w:rPr>
      <w:rFonts w:ascii="Arial" w:hAnsi="Arial"/>
      <w:b/>
      <w:i/>
      <w:snapToGrid w:val="0"/>
      <w:sz w:val="22"/>
    </w:rPr>
  </w:style>
  <w:style w:type="paragraph" w:styleId="Heading5">
    <w:name w:val="heading 5"/>
    <w:basedOn w:val="Normal"/>
    <w:qFormat/>
    <w:rsid w:val="00556954"/>
    <w:pPr>
      <w:numPr>
        <w:ilvl w:val="4"/>
        <w:numId w:val="1"/>
      </w:numPr>
      <w:overflowPunct w:val="0"/>
      <w:autoSpaceDE w:val="0"/>
      <w:autoSpaceDN w:val="0"/>
      <w:adjustRightInd w:val="0"/>
      <w:spacing w:before="130"/>
      <w:textAlignment w:val="baseline"/>
      <w:outlineLvl w:val="4"/>
    </w:pPr>
    <w:rPr>
      <w:rFonts w:ascii="Arial" w:hAnsi="Arial"/>
      <w:i/>
      <w:sz w:val="22"/>
    </w:rPr>
  </w:style>
  <w:style w:type="paragraph" w:styleId="Heading6">
    <w:name w:val="heading 6"/>
    <w:basedOn w:val="Normal"/>
    <w:next w:val="Heading7"/>
    <w:qFormat/>
    <w:rsid w:val="00556954"/>
    <w:pPr>
      <w:numPr>
        <w:ilvl w:val="5"/>
        <w:numId w:val="1"/>
      </w:numPr>
      <w:overflowPunct w:val="0"/>
      <w:autoSpaceDE w:val="0"/>
      <w:autoSpaceDN w:val="0"/>
      <w:adjustRightInd w:val="0"/>
      <w:spacing w:before="240" w:after="60"/>
      <w:textAlignment w:val="baseline"/>
      <w:outlineLvl w:val="5"/>
    </w:pPr>
    <w:rPr>
      <w:sz w:val="36"/>
    </w:rPr>
  </w:style>
  <w:style w:type="paragraph" w:styleId="Heading7">
    <w:name w:val="heading 7"/>
    <w:basedOn w:val="Normal"/>
    <w:next w:val="Normal"/>
    <w:qFormat/>
    <w:rsid w:val="00556954"/>
    <w:pPr>
      <w:numPr>
        <w:ilvl w:val="6"/>
        <w:numId w:val="1"/>
      </w:numPr>
      <w:overflowPunct w:val="0"/>
      <w:autoSpaceDE w:val="0"/>
      <w:autoSpaceDN w:val="0"/>
      <w:adjustRightInd w:val="0"/>
      <w:spacing w:before="240" w:after="60"/>
      <w:textAlignment w:val="baseline"/>
      <w:outlineLvl w:val="6"/>
    </w:pPr>
    <w:rPr>
      <w:sz w:val="22"/>
    </w:rPr>
  </w:style>
  <w:style w:type="paragraph" w:styleId="Heading8">
    <w:name w:val="heading 8"/>
    <w:basedOn w:val="Normal"/>
    <w:next w:val="Normal"/>
    <w:qFormat/>
    <w:rsid w:val="00556954"/>
    <w:pPr>
      <w:numPr>
        <w:ilvl w:val="7"/>
        <w:numId w:val="1"/>
      </w:numPr>
      <w:overflowPunct w:val="0"/>
      <w:autoSpaceDE w:val="0"/>
      <w:autoSpaceDN w:val="0"/>
      <w:adjustRightInd w:val="0"/>
      <w:spacing w:before="240" w:after="60"/>
      <w:textAlignment w:val="baseline"/>
      <w:outlineLvl w:val="7"/>
    </w:pPr>
    <w:rPr>
      <w:sz w:val="22"/>
    </w:rPr>
  </w:style>
  <w:style w:type="paragraph" w:styleId="Heading9">
    <w:name w:val="heading 9"/>
    <w:basedOn w:val="Normal"/>
    <w:next w:val="Normal"/>
    <w:qFormat/>
    <w:rsid w:val="00556954"/>
    <w:pPr>
      <w:numPr>
        <w:ilvl w:val="8"/>
        <w:numId w:val="1"/>
      </w:numPr>
      <w:overflowPunct w:val="0"/>
      <w:autoSpaceDE w:val="0"/>
      <w:autoSpaceDN w:val="0"/>
      <w:adjustRightInd w:val="0"/>
      <w:spacing w:before="240" w:after="60"/>
      <w:textAlignment w:val="baseline"/>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3E92"/>
    <w:pPr>
      <w:tabs>
        <w:tab w:val="center" w:pos="4320"/>
        <w:tab w:val="right" w:pos="8640"/>
      </w:tabs>
    </w:pPr>
    <w:rPr>
      <w:rFonts w:ascii="Times" w:eastAsia="Times" w:hAnsi="Times"/>
    </w:rPr>
  </w:style>
  <w:style w:type="paragraph" w:styleId="BodyText">
    <w:name w:val="Body Text"/>
    <w:basedOn w:val="Normal"/>
    <w:rsid w:val="00743E92"/>
    <w:rPr>
      <w:rFonts w:ascii="Arial Black" w:eastAsia="Times" w:hAnsi="Arial Black"/>
      <w:sz w:val="48"/>
    </w:rPr>
  </w:style>
  <w:style w:type="paragraph" w:styleId="ListBullet">
    <w:name w:val="List Bullet"/>
    <w:basedOn w:val="Normal"/>
    <w:autoRedefine/>
    <w:rsid w:val="00556954"/>
    <w:pPr>
      <w:numPr>
        <w:numId w:val="2"/>
      </w:numPr>
      <w:overflowPunct w:val="0"/>
      <w:autoSpaceDE w:val="0"/>
      <w:autoSpaceDN w:val="0"/>
      <w:adjustRightInd w:val="0"/>
      <w:spacing w:before="130"/>
      <w:jc w:val="both"/>
      <w:textAlignment w:val="baseline"/>
    </w:pPr>
    <w:rPr>
      <w:sz w:val="22"/>
    </w:rPr>
  </w:style>
  <w:style w:type="paragraph" w:customStyle="1" w:styleId="BodyText1">
    <w:name w:val="Body Text1"/>
    <w:basedOn w:val="Normal"/>
    <w:rsid w:val="006432A1"/>
    <w:pPr>
      <w:overflowPunct w:val="0"/>
      <w:autoSpaceDE w:val="0"/>
      <w:autoSpaceDN w:val="0"/>
      <w:adjustRightInd w:val="0"/>
      <w:spacing w:before="240" w:after="120"/>
      <w:textAlignment w:val="baseline"/>
    </w:pPr>
    <w:rPr>
      <w:rFonts w:ascii="Arial" w:hAnsi="Arial"/>
      <w:noProof/>
      <w:sz w:val="20"/>
      <w:lang w:val="en-US"/>
    </w:rPr>
  </w:style>
  <w:style w:type="character" w:styleId="Strong">
    <w:name w:val="Strong"/>
    <w:qFormat/>
    <w:rsid w:val="006432A1"/>
    <w:rPr>
      <w:b/>
      <w:bCs/>
    </w:rPr>
  </w:style>
  <w:style w:type="paragraph" w:customStyle="1" w:styleId="Bullets">
    <w:name w:val="Bullets"/>
    <w:basedOn w:val="Normal"/>
    <w:rsid w:val="006432A1"/>
    <w:pPr>
      <w:numPr>
        <w:numId w:val="3"/>
      </w:numPr>
      <w:spacing w:after="80" w:line="260" w:lineRule="exact"/>
    </w:pPr>
    <w:rPr>
      <w:rFonts w:ascii="Arial" w:eastAsia="MS Mincho" w:hAnsi="Arial"/>
      <w:sz w:val="20"/>
      <w:szCs w:val="24"/>
      <w:lang w:eastAsia="ja-JP"/>
    </w:rPr>
  </w:style>
  <w:style w:type="paragraph" w:styleId="TOC2">
    <w:name w:val="toc 2"/>
    <w:basedOn w:val="Normal"/>
    <w:next w:val="Normal"/>
    <w:autoRedefine/>
    <w:uiPriority w:val="39"/>
    <w:rsid w:val="00C351E4"/>
    <w:pPr>
      <w:spacing w:before="240"/>
    </w:pPr>
    <w:rPr>
      <w:b/>
      <w:bCs/>
      <w:sz w:val="20"/>
    </w:rPr>
  </w:style>
  <w:style w:type="character" w:styleId="Hyperlink">
    <w:name w:val="Hyperlink"/>
    <w:uiPriority w:val="99"/>
    <w:rsid w:val="00C351E4"/>
    <w:rPr>
      <w:color w:val="0000FF"/>
      <w:u w:val="single"/>
    </w:rPr>
  </w:style>
  <w:style w:type="paragraph" w:styleId="TOC1">
    <w:name w:val="toc 1"/>
    <w:basedOn w:val="Normal"/>
    <w:next w:val="Normal"/>
    <w:autoRedefine/>
    <w:uiPriority w:val="39"/>
    <w:rsid w:val="00321E0B"/>
    <w:pPr>
      <w:spacing w:before="360"/>
    </w:pPr>
    <w:rPr>
      <w:rFonts w:ascii="Arial" w:hAnsi="Arial" w:cs="Arial"/>
      <w:b/>
      <w:bCs/>
      <w:caps/>
      <w:szCs w:val="24"/>
    </w:rPr>
  </w:style>
  <w:style w:type="paragraph" w:styleId="TOC3">
    <w:name w:val="toc 3"/>
    <w:basedOn w:val="Normal"/>
    <w:next w:val="Normal"/>
    <w:autoRedefine/>
    <w:uiPriority w:val="39"/>
    <w:rsid w:val="00321E0B"/>
    <w:pPr>
      <w:ind w:left="240"/>
    </w:pPr>
    <w:rPr>
      <w:sz w:val="20"/>
    </w:rPr>
  </w:style>
  <w:style w:type="paragraph" w:styleId="TOC4">
    <w:name w:val="toc 4"/>
    <w:basedOn w:val="Normal"/>
    <w:next w:val="Normal"/>
    <w:autoRedefine/>
    <w:semiHidden/>
    <w:rsid w:val="00321E0B"/>
    <w:pPr>
      <w:ind w:left="480"/>
    </w:pPr>
    <w:rPr>
      <w:sz w:val="20"/>
    </w:rPr>
  </w:style>
  <w:style w:type="paragraph" w:styleId="TOC5">
    <w:name w:val="toc 5"/>
    <w:basedOn w:val="Normal"/>
    <w:next w:val="Normal"/>
    <w:autoRedefine/>
    <w:semiHidden/>
    <w:rsid w:val="00321E0B"/>
    <w:pPr>
      <w:ind w:left="720"/>
    </w:pPr>
    <w:rPr>
      <w:sz w:val="20"/>
    </w:rPr>
  </w:style>
  <w:style w:type="paragraph" w:styleId="TOC6">
    <w:name w:val="toc 6"/>
    <w:basedOn w:val="Normal"/>
    <w:next w:val="Normal"/>
    <w:autoRedefine/>
    <w:semiHidden/>
    <w:rsid w:val="00321E0B"/>
    <w:pPr>
      <w:ind w:left="960"/>
    </w:pPr>
    <w:rPr>
      <w:sz w:val="20"/>
    </w:rPr>
  </w:style>
  <w:style w:type="paragraph" w:styleId="TOC7">
    <w:name w:val="toc 7"/>
    <w:basedOn w:val="Normal"/>
    <w:next w:val="Normal"/>
    <w:autoRedefine/>
    <w:semiHidden/>
    <w:rsid w:val="00321E0B"/>
    <w:pPr>
      <w:ind w:left="1200"/>
    </w:pPr>
    <w:rPr>
      <w:sz w:val="20"/>
    </w:rPr>
  </w:style>
  <w:style w:type="paragraph" w:styleId="TOC8">
    <w:name w:val="toc 8"/>
    <w:basedOn w:val="Normal"/>
    <w:next w:val="Normal"/>
    <w:autoRedefine/>
    <w:semiHidden/>
    <w:rsid w:val="00321E0B"/>
    <w:pPr>
      <w:ind w:left="1440"/>
    </w:pPr>
    <w:rPr>
      <w:sz w:val="20"/>
    </w:rPr>
  </w:style>
  <w:style w:type="paragraph" w:styleId="TOC9">
    <w:name w:val="toc 9"/>
    <w:basedOn w:val="Normal"/>
    <w:next w:val="Normal"/>
    <w:autoRedefine/>
    <w:semiHidden/>
    <w:rsid w:val="00321E0B"/>
    <w:pPr>
      <w:ind w:left="1680"/>
    </w:pPr>
    <w:rPr>
      <w:sz w:val="20"/>
    </w:rPr>
  </w:style>
  <w:style w:type="paragraph" w:styleId="Footer">
    <w:name w:val="footer"/>
    <w:basedOn w:val="Normal"/>
    <w:link w:val="FooterChar"/>
    <w:uiPriority w:val="99"/>
    <w:rsid w:val="00B639EE"/>
    <w:pPr>
      <w:tabs>
        <w:tab w:val="center" w:pos="4153"/>
        <w:tab w:val="right" w:pos="8306"/>
      </w:tabs>
    </w:pPr>
  </w:style>
  <w:style w:type="character" w:styleId="PageNumber">
    <w:name w:val="page number"/>
    <w:basedOn w:val="DefaultParagraphFont"/>
    <w:rsid w:val="00B639EE"/>
  </w:style>
  <w:style w:type="table" w:styleId="TableGrid">
    <w:name w:val="Table Grid"/>
    <w:basedOn w:val="TableNormal"/>
    <w:rsid w:val="00F87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82B1E"/>
    <w:rPr>
      <w:sz w:val="16"/>
      <w:szCs w:val="16"/>
    </w:rPr>
  </w:style>
  <w:style w:type="paragraph" w:styleId="CommentText">
    <w:name w:val="annotation text"/>
    <w:basedOn w:val="Normal"/>
    <w:link w:val="CommentTextChar"/>
    <w:rsid w:val="00982B1E"/>
    <w:rPr>
      <w:sz w:val="20"/>
    </w:rPr>
  </w:style>
  <w:style w:type="paragraph" w:styleId="CommentSubject">
    <w:name w:val="annotation subject"/>
    <w:basedOn w:val="CommentText"/>
    <w:next w:val="CommentText"/>
    <w:semiHidden/>
    <w:rsid w:val="00982B1E"/>
    <w:rPr>
      <w:b/>
      <w:bCs/>
    </w:rPr>
  </w:style>
  <w:style w:type="paragraph" w:styleId="BalloonText">
    <w:name w:val="Balloon Text"/>
    <w:basedOn w:val="Normal"/>
    <w:semiHidden/>
    <w:rsid w:val="00982B1E"/>
    <w:rPr>
      <w:rFonts w:ascii="Tahoma" w:hAnsi="Tahoma" w:cs="Tahoma"/>
      <w:sz w:val="16"/>
      <w:szCs w:val="16"/>
    </w:rPr>
  </w:style>
  <w:style w:type="paragraph" w:styleId="ListBullet3">
    <w:name w:val="List Bullet 3"/>
    <w:basedOn w:val="Normal"/>
    <w:rsid w:val="0099714D"/>
    <w:pPr>
      <w:numPr>
        <w:numId w:val="4"/>
      </w:numPr>
      <w:spacing w:before="120" w:after="120"/>
      <w:ind w:left="924" w:hanging="357"/>
    </w:pPr>
    <w:rPr>
      <w:rFonts w:ascii="Arial" w:hAnsi="Arial"/>
    </w:rPr>
  </w:style>
  <w:style w:type="paragraph" w:styleId="ListParagraph">
    <w:name w:val="List Paragraph"/>
    <w:aliases w:val="F5 List Paragraph,Dot pt,No Spacing1,List Paragraph Char Char Char,Indicator Text,Numbered Para 1,List Paragraph1,Bullet 1,Bullet Points,MAIN CONTENT,List Paragraph12,List Paragraph11,Colorful List - Accent 11,FRS1,Bullet"/>
    <w:basedOn w:val="Normal"/>
    <w:link w:val="ListParagraphChar"/>
    <w:uiPriority w:val="34"/>
    <w:qFormat/>
    <w:rsid w:val="00FE73EB"/>
    <w:pPr>
      <w:ind w:left="720"/>
      <w:contextualSpacing/>
    </w:pPr>
  </w:style>
  <w:style w:type="character" w:customStyle="1" w:styleId="CommentTextChar">
    <w:name w:val="Comment Text Char"/>
    <w:link w:val="CommentText"/>
    <w:rsid w:val="000A2D70"/>
    <w:rPr>
      <w:lang w:eastAsia="en-US"/>
    </w:rPr>
  </w:style>
  <w:style w:type="paragraph" w:customStyle="1" w:styleId="gmail-gpsl2numbered">
    <w:name w:val="gmail-gpsl2numbered"/>
    <w:basedOn w:val="Normal"/>
    <w:rsid w:val="00A73A65"/>
    <w:pPr>
      <w:spacing w:before="100" w:beforeAutospacing="1" w:after="100" w:afterAutospacing="1"/>
    </w:pPr>
    <w:rPr>
      <w:rFonts w:eastAsia="Calibri"/>
      <w:szCs w:val="24"/>
      <w:lang w:eastAsia="en-GB"/>
    </w:rPr>
  </w:style>
  <w:style w:type="paragraph" w:styleId="Caption">
    <w:name w:val="caption"/>
    <w:basedOn w:val="Normal"/>
    <w:next w:val="Normal"/>
    <w:qFormat/>
    <w:rsid w:val="002F5793"/>
    <w:rPr>
      <w:b/>
      <w:bCs/>
      <w:sz w:val="20"/>
    </w:rPr>
  </w:style>
  <w:style w:type="character" w:customStyle="1" w:styleId="ListParagraphChar">
    <w:name w:val="List Paragraph Char"/>
    <w:aliases w:val="F5 List Paragraph Char,Dot pt Char,No Spacing1 Char,List Paragraph Char Char Char Char,Indicator Text Char,Numbered Para 1 Char,List Paragraph1 Char,Bullet 1 Char,Bullet Points Char,MAIN CONTENT Char,List Paragraph12 Char,FRS1 Char"/>
    <w:basedOn w:val="DefaultParagraphFont"/>
    <w:link w:val="ListParagraph"/>
    <w:uiPriority w:val="34"/>
    <w:locked/>
    <w:rsid w:val="007F53D7"/>
    <w:rPr>
      <w:sz w:val="24"/>
      <w:lang w:eastAsia="en-US"/>
    </w:rPr>
  </w:style>
  <w:style w:type="character" w:customStyle="1" w:styleId="FooterChar">
    <w:name w:val="Footer Char"/>
    <w:basedOn w:val="DefaultParagraphFont"/>
    <w:link w:val="Footer"/>
    <w:uiPriority w:val="99"/>
    <w:rsid w:val="00221090"/>
    <w:rPr>
      <w:sz w:val="24"/>
      <w:lang w:eastAsia="en-US"/>
    </w:rPr>
  </w:style>
  <w:style w:type="character" w:styleId="UnresolvedMention">
    <w:name w:val="Unresolved Mention"/>
    <w:basedOn w:val="DefaultParagraphFont"/>
    <w:uiPriority w:val="99"/>
    <w:semiHidden/>
    <w:unhideWhenUsed/>
    <w:rsid w:val="00EC309F"/>
    <w:rPr>
      <w:color w:val="605E5C"/>
      <w:shd w:val="clear" w:color="auto" w:fill="E1DFDD"/>
    </w:rPr>
  </w:style>
  <w:style w:type="paragraph" w:styleId="FootnoteText">
    <w:name w:val="footnote text"/>
    <w:basedOn w:val="Normal"/>
    <w:link w:val="FootnoteTextChar"/>
    <w:rsid w:val="00210C1E"/>
    <w:rPr>
      <w:sz w:val="20"/>
    </w:rPr>
  </w:style>
  <w:style w:type="character" w:customStyle="1" w:styleId="FootnoteTextChar">
    <w:name w:val="Footnote Text Char"/>
    <w:basedOn w:val="DefaultParagraphFont"/>
    <w:link w:val="FootnoteText"/>
    <w:rsid w:val="00210C1E"/>
    <w:rPr>
      <w:lang w:eastAsia="en-US"/>
    </w:rPr>
  </w:style>
  <w:style w:type="character" w:styleId="FootnoteReference">
    <w:name w:val="footnote reference"/>
    <w:basedOn w:val="DefaultParagraphFont"/>
    <w:rsid w:val="00210C1E"/>
    <w:rPr>
      <w:vertAlign w:val="superscript"/>
    </w:rPr>
  </w:style>
  <w:style w:type="paragraph" w:styleId="Revision">
    <w:name w:val="Revision"/>
    <w:hidden/>
    <w:uiPriority w:val="99"/>
    <w:semiHidden/>
    <w:rsid w:val="00DE5CC1"/>
    <w:rPr>
      <w:sz w:val="24"/>
      <w:lang w:eastAsia="en-US"/>
    </w:rPr>
  </w:style>
  <w:style w:type="character" w:styleId="PlaceholderText">
    <w:name w:val="Placeholder Text"/>
    <w:basedOn w:val="DefaultParagraphFont"/>
    <w:uiPriority w:val="99"/>
    <w:semiHidden/>
    <w:rsid w:val="000F64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4292">
      <w:bodyDiv w:val="1"/>
      <w:marLeft w:val="0"/>
      <w:marRight w:val="0"/>
      <w:marTop w:val="0"/>
      <w:marBottom w:val="0"/>
      <w:divBdr>
        <w:top w:val="none" w:sz="0" w:space="0" w:color="auto"/>
        <w:left w:val="none" w:sz="0" w:space="0" w:color="auto"/>
        <w:bottom w:val="none" w:sz="0" w:space="0" w:color="auto"/>
        <w:right w:val="none" w:sz="0" w:space="0" w:color="auto"/>
      </w:divBdr>
    </w:div>
    <w:div w:id="265425108">
      <w:bodyDiv w:val="1"/>
      <w:marLeft w:val="0"/>
      <w:marRight w:val="0"/>
      <w:marTop w:val="0"/>
      <w:marBottom w:val="0"/>
      <w:divBdr>
        <w:top w:val="none" w:sz="0" w:space="0" w:color="auto"/>
        <w:left w:val="none" w:sz="0" w:space="0" w:color="auto"/>
        <w:bottom w:val="none" w:sz="0" w:space="0" w:color="auto"/>
        <w:right w:val="none" w:sz="0" w:space="0" w:color="auto"/>
      </w:divBdr>
    </w:div>
    <w:div w:id="384572856">
      <w:bodyDiv w:val="1"/>
      <w:marLeft w:val="0"/>
      <w:marRight w:val="0"/>
      <w:marTop w:val="0"/>
      <w:marBottom w:val="0"/>
      <w:divBdr>
        <w:top w:val="none" w:sz="0" w:space="0" w:color="auto"/>
        <w:left w:val="none" w:sz="0" w:space="0" w:color="auto"/>
        <w:bottom w:val="none" w:sz="0" w:space="0" w:color="auto"/>
        <w:right w:val="none" w:sz="0" w:space="0" w:color="auto"/>
      </w:divBdr>
    </w:div>
    <w:div w:id="473258686">
      <w:bodyDiv w:val="1"/>
      <w:marLeft w:val="0"/>
      <w:marRight w:val="0"/>
      <w:marTop w:val="0"/>
      <w:marBottom w:val="0"/>
      <w:divBdr>
        <w:top w:val="none" w:sz="0" w:space="0" w:color="auto"/>
        <w:left w:val="none" w:sz="0" w:space="0" w:color="auto"/>
        <w:bottom w:val="none" w:sz="0" w:space="0" w:color="auto"/>
        <w:right w:val="none" w:sz="0" w:space="0" w:color="auto"/>
      </w:divBdr>
    </w:div>
    <w:div w:id="762186165">
      <w:bodyDiv w:val="1"/>
      <w:marLeft w:val="0"/>
      <w:marRight w:val="0"/>
      <w:marTop w:val="0"/>
      <w:marBottom w:val="0"/>
      <w:divBdr>
        <w:top w:val="none" w:sz="0" w:space="0" w:color="auto"/>
        <w:left w:val="none" w:sz="0" w:space="0" w:color="auto"/>
        <w:bottom w:val="none" w:sz="0" w:space="0" w:color="auto"/>
        <w:right w:val="none" w:sz="0" w:space="0" w:color="auto"/>
      </w:divBdr>
    </w:div>
    <w:div w:id="1504203674">
      <w:bodyDiv w:val="1"/>
      <w:marLeft w:val="0"/>
      <w:marRight w:val="0"/>
      <w:marTop w:val="0"/>
      <w:marBottom w:val="0"/>
      <w:divBdr>
        <w:top w:val="none" w:sz="0" w:space="0" w:color="auto"/>
        <w:left w:val="none" w:sz="0" w:space="0" w:color="auto"/>
        <w:bottom w:val="none" w:sz="0" w:space="0" w:color="auto"/>
        <w:right w:val="none" w:sz="0" w:space="0" w:color="auto"/>
      </w:divBdr>
    </w:div>
    <w:div w:id="1628773066">
      <w:bodyDiv w:val="1"/>
      <w:marLeft w:val="0"/>
      <w:marRight w:val="0"/>
      <w:marTop w:val="0"/>
      <w:marBottom w:val="0"/>
      <w:divBdr>
        <w:top w:val="none" w:sz="0" w:space="0" w:color="auto"/>
        <w:left w:val="none" w:sz="0" w:space="0" w:color="auto"/>
        <w:bottom w:val="none" w:sz="0" w:space="0" w:color="auto"/>
        <w:right w:val="none" w:sz="0" w:space="0" w:color="auto"/>
      </w:divBdr>
    </w:div>
    <w:div w:id="1752309579">
      <w:bodyDiv w:val="1"/>
      <w:marLeft w:val="0"/>
      <w:marRight w:val="0"/>
      <w:marTop w:val="0"/>
      <w:marBottom w:val="0"/>
      <w:divBdr>
        <w:top w:val="none" w:sz="0" w:space="0" w:color="auto"/>
        <w:left w:val="none" w:sz="0" w:space="0" w:color="auto"/>
        <w:bottom w:val="none" w:sz="0" w:space="0" w:color="auto"/>
        <w:right w:val="none" w:sz="0" w:space="0" w:color="auto"/>
      </w:divBdr>
    </w:div>
    <w:div w:id="21191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Sa.invoice@sharedservicesarvato.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G:/AFP/PEDAll/PPRO/001%20Policy/001%20Contractual/0006%20Data%20Handling%20Clauses/Procurement%20documents/180410%20DFT-Specification-template-using-framework-v1.2%20CLEAN.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hyperlink" Target="http://www.dft.gov.uk/about/doing-business-with-us"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c74e13-834f-465c-bada-9a52fc9f03a8" xsi:nil="true"/>
    <lcf76f155ced4ddcb4097134ff3c332f xmlns="d22a322d-f638-4a39-a470-aed2fad26dfe">
      <Terms xmlns="http://schemas.microsoft.com/office/infopath/2007/PartnerControls"/>
    </lcf76f155ced4ddcb4097134ff3c332f>
    <CaseStatus2 xmlns="d22a322d-f638-4a39-a470-aed2fad26df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am Document" ma:contentTypeID="0x01010096562F6BE968C147BB768C5C40ABAEA9005ED4BEE323C2FD48B8A6428A438DD89C" ma:contentTypeVersion="20" ma:contentTypeDescription="Create a new document." ma:contentTypeScope="" ma:versionID="fa617903110d93059a74d8f096a8d50f">
  <xsd:schema xmlns:xsd="http://www.w3.org/2001/XMLSchema" xmlns:xs="http://www.w3.org/2001/XMLSchema" xmlns:p="http://schemas.microsoft.com/office/2006/metadata/properties" xmlns:ns2="e2c74e13-834f-465c-bada-9a52fc9f03a8" xmlns:ns3="d22a322d-f638-4a39-a470-aed2fad26dfe" targetNamespace="http://schemas.microsoft.com/office/2006/metadata/properties" ma:root="true" ma:fieldsID="72fe14293ee6a42153d3a623f8b50066" ns2:_="" ns3:_="">
    <xsd:import namespace="e2c74e13-834f-465c-bada-9a52fc9f03a8"/>
    <xsd:import namespace="d22a322d-f638-4a39-a470-aed2fad26d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CaseStatus2"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74e13-834f-465c-bada-9a52fc9f03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6e0a46d-c4a2-4964-abd3-31d4b8aec6b1}" ma:internalName="TaxCatchAll" ma:showField="CatchAllData" ma:web="e2c74e13-834f-465c-bada-9a52fc9f03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2a322d-f638-4a39-a470-aed2fad26d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CaseStatus2" ma:index="20" nillable="true" ma:displayName="Case Status 2" ma:format="Dropdown" ma:internalName="CaseStatus2">
      <xsd:simpleType>
        <xsd:restriction base="dms:Choice">
          <xsd:enumeration value="To be logged / coded"/>
          <xsd:enumeration value="Awaiting comments"/>
          <xsd:enumeration value="Ready to draft / pending"/>
          <xsd:enumeration value="Ready to check"/>
          <xsd:enumeration value="Ready to send"/>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84ac4ea-0942-4a56-8e1e-d0be1dc9f8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Migrated Document" ma:contentTypeID="0x01010068E4DD0ABB74F74CBE8B79D86FD7A0BF00A3E48CB0D221B7469F3697A03830DA0E" ma:contentTypeVersion="16" ma:contentTypeDescription="Create a new document." ma:contentTypeScope="" ma:versionID="2fa5a89c2e8dc9a1c9dff7e06efb5c77">
  <xsd:schema xmlns:xsd="http://www.w3.org/2001/XMLSchema" xmlns:xs="http://www.w3.org/2001/XMLSchema" xmlns:p="http://schemas.microsoft.com/office/2006/metadata/properties" xmlns:ns2="eb65cd42-cecf-4c4b-b24d-4d9e9f1ba8c4" xmlns:ns3="484c8c59-755d-4516-b8d2-1621b38262b4" xmlns:ns4="133fb36c-a690-4c15-9fce-b409a572b465" targetNamespace="http://schemas.microsoft.com/office/2006/metadata/properties" ma:root="true" ma:fieldsID="8ef76a9c2fad99cefac050dfdb013dac" ns2:_="" ns3:_="" ns4:_="">
    <xsd:import namespace="eb65cd42-cecf-4c4b-b24d-4d9e9f1ba8c4"/>
    <xsd:import namespace="484c8c59-755d-4516-b8d2-1621b38262b4"/>
    <xsd:import namespace="133fb36c-a690-4c15-9fce-b409a572b465"/>
    <xsd:element name="properties">
      <xsd:complexType>
        <xsd:sequence>
          <xsd:element name="documentManagement">
            <xsd:complexType>
              <xsd:all>
                <xsd:element ref="ns2:cc87c50785dd403e94216a56cbaf1917" minOccurs="0"/>
                <xsd:element ref="ns3:TaxCatchAll" minOccurs="0"/>
                <xsd:element ref="ns3:TaxCatchAllLabel" minOccurs="0"/>
                <xsd:element ref="ns2:Contract_x0020_Support" minOccurs="0"/>
                <xsd:element ref="ns2:hd9bb3938e574c39aaf180bed4766390"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cd42-cecf-4c4b-b24d-4d9e9f1ba8c4" elementFormDefault="qualified">
    <xsd:import namespace="http://schemas.microsoft.com/office/2006/documentManagement/types"/>
    <xsd:import namespace="http://schemas.microsoft.com/office/infopath/2007/PartnerControls"/>
    <xsd:element name="cc87c50785dd403e94216a56cbaf1917" ma:index="8" ma:taxonomy="true" ma:internalName="cc87c50785dd403e94216a56cbaf1917" ma:taxonomyFieldName="CommercialCategory" ma:displayName="Commercial Category" ma:default="" ma:fieldId="{cc87c507-85dd-403e-9421-6a56cbaf1917}" ma:sspId="684ac4ea-0942-4a56-8e1e-d0be1dc9f813" ma:termSetId="271c729a-ec97-438c-a1f6-63caed73b03b" ma:anchorId="00000000-0000-0000-0000-000000000000" ma:open="false" ma:isKeyword="false">
      <xsd:complexType>
        <xsd:sequence>
          <xsd:element ref="pc:Terms" minOccurs="0" maxOccurs="1"/>
        </xsd:sequence>
      </xsd:complexType>
    </xsd:element>
    <xsd:element name="Contract_x0020_Support" ma:index="12" nillable="true" ma:displayName="Contract Support" ma:list="UserInfo" ma:SharePointGroup="0" ma:internalName="Contract_x0020_Support"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d9bb3938e574c39aaf180bed4766390" ma:index="13" nillable="true" ma:taxonomy="true" ma:internalName="hd9bb3938e574c39aaf180bed4766390" ma:taxonomyFieldName="Commercial_x0020_Activity" ma:displayName="Commercial Activity" ma:default="" ma:fieldId="{1d9bb393-8e57-4c39-aaf1-80bed4766390}" ma:sspId="684ac4ea-0942-4a56-8e1e-d0be1dc9f813" ma:termSetId="815edb9f-92c5-4eaa-a09f-c014a4bcb4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3c4e228-3023-41b8-9a91-116dbec94e0c}" ma:internalName="TaxCatchAll" ma:showField="CatchAllData" ma:web="eb65cd42-cecf-4c4b-b24d-4d9e9f1ba8c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c4e228-3023-41b8-9a91-116dbec94e0c}" ma:internalName="TaxCatchAllLabel" ma:readOnly="true" ma:showField="CatchAllDataLabel" ma:web="eb65cd42-cecf-4c4b-b24d-4d9e9f1ba8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3fb36c-a690-4c15-9fce-b409a572b465"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0D3AC-7209-4EEE-8031-7D98809DE7F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1e3d574-18a1-44c9-a959-4d34c46d77fc"/>
    <ds:schemaRef ds:uri="http://purl.org/dc/elements/1.1/"/>
    <ds:schemaRef ds:uri="http://schemas.microsoft.com/office/2006/metadata/properties"/>
    <ds:schemaRef ds:uri="http://www.w3.org/XML/1998/namespace"/>
    <ds:schemaRef ds:uri="eb65cd42-cecf-4c4b-b24d-4d9e9f1ba8c4"/>
    <ds:schemaRef ds:uri="484c8c59-755d-4516-b8d2-1621b38262b4"/>
  </ds:schemaRefs>
</ds:datastoreItem>
</file>

<file path=customXml/itemProps2.xml><?xml version="1.0" encoding="utf-8"?>
<ds:datastoreItem xmlns:ds="http://schemas.openxmlformats.org/officeDocument/2006/customXml" ds:itemID="{F4E06126-8754-46E8-B4A3-9A7AB783273F}">
  <ds:schemaRefs>
    <ds:schemaRef ds:uri="http://schemas.openxmlformats.org/officeDocument/2006/bibliography"/>
  </ds:schemaRefs>
</ds:datastoreItem>
</file>

<file path=customXml/itemProps3.xml><?xml version="1.0" encoding="utf-8"?>
<ds:datastoreItem xmlns:ds="http://schemas.openxmlformats.org/officeDocument/2006/customXml" ds:itemID="{400B02C2-1F39-479B-A937-3EE3D606F2AA}"/>
</file>

<file path=customXml/itemProps4.xml><?xml version="1.0" encoding="utf-8"?>
<ds:datastoreItem xmlns:ds="http://schemas.openxmlformats.org/officeDocument/2006/customXml" ds:itemID="{64F4A167-CED6-452C-A20D-9266BAE86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cd42-cecf-4c4b-b24d-4d9e9f1ba8c4"/>
    <ds:schemaRef ds:uri="484c8c59-755d-4516-b8d2-1621b38262b4"/>
    <ds:schemaRef ds:uri="133fb36c-a690-4c15-9fce-b409a572b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FB6617-53E1-41FF-B5A9-E92819548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7375</Words>
  <Characters>42595</Characters>
  <Application>Microsoft Office Word</Application>
  <DocSecurity>0</DocSecurity>
  <Lines>354</Lines>
  <Paragraphs>99</Paragraphs>
  <ScaleCrop>false</ScaleCrop>
  <Company/>
  <LinksUpToDate>false</LinksUpToDate>
  <CharactersWithSpaces>49871</CharactersWithSpaces>
  <SharedDoc>false</SharedDoc>
  <HLinks>
    <vt:vector size="132" baseType="variant">
      <vt:variant>
        <vt:i4>3342455</vt:i4>
      </vt:variant>
      <vt:variant>
        <vt:i4>126</vt:i4>
      </vt:variant>
      <vt:variant>
        <vt:i4>0</vt:i4>
      </vt:variant>
      <vt:variant>
        <vt:i4>5</vt:i4>
      </vt:variant>
      <vt:variant>
        <vt:lpwstr>http://www.dft.gov.uk/about/doing-business-with-us</vt:lpwstr>
      </vt:variant>
      <vt:variant>
        <vt:lpwstr/>
      </vt:variant>
      <vt:variant>
        <vt:i4>5111929</vt:i4>
      </vt:variant>
      <vt:variant>
        <vt:i4>123</vt:i4>
      </vt:variant>
      <vt:variant>
        <vt:i4>0</vt:i4>
      </vt:variant>
      <vt:variant>
        <vt:i4>5</vt:i4>
      </vt:variant>
      <vt:variant>
        <vt:lpwstr>mailto:SSa.invoice@sharedservicesarvato.co.uk</vt:lpwstr>
      </vt:variant>
      <vt:variant>
        <vt:lpwstr/>
      </vt:variant>
      <vt:variant>
        <vt:i4>1310771</vt:i4>
      </vt:variant>
      <vt:variant>
        <vt:i4>116</vt:i4>
      </vt:variant>
      <vt:variant>
        <vt:i4>0</vt:i4>
      </vt:variant>
      <vt:variant>
        <vt:i4>5</vt:i4>
      </vt:variant>
      <vt:variant>
        <vt:lpwstr/>
      </vt:variant>
      <vt:variant>
        <vt:lpwstr>_Toc511125569</vt:lpwstr>
      </vt:variant>
      <vt:variant>
        <vt:i4>1310771</vt:i4>
      </vt:variant>
      <vt:variant>
        <vt:i4>110</vt:i4>
      </vt:variant>
      <vt:variant>
        <vt:i4>0</vt:i4>
      </vt:variant>
      <vt:variant>
        <vt:i4>5</vt:i4>
      </vt:variant>
      <vt:variant>
        <vt:lpwstr/>
      </vt:variant>
      <vt:variant>
        <vt:lpwstr>_Toc511125568</vt:lpwstr>
      </vt:variant>
      <vt:variant>
        <vt:i4>1310771</vt:i4>
      </vt:variant>
      <vt:variant>
        <vt:i4>104</vt:i4>
      </vt:variant>
      <vt:variant>
        <vt:i4>0</vt:i4>
      </vt:variant>
      <vt:variant>
        <vt:i4>5</vt:i4>
      </vt:variant>
      <vt:variant>
        <vt:lpwstr/>
      </vt:variant>
      <vt:variant>
        <vt:lpwstr>_Toc511125567</vt:lpwstr>
      </vt:variant>
      <vt:variant>
        <vt:i4>1310771</vt:i4>
      </vt:variant>
      <vt:variant>
        <vt:i4>98</vt:i4>
      </vt:variant>
      <vt:variant>
        <vt:i4>0</vt:i4>
      </vt:variant>
      <vt:variant>
        <vt:i4>5</vt:i4>
      </vt:variant>
      <vt:variant>
        <vt:lpwstr/>
      </vt:variant>
      <vt:variant>
        <vt:lpwstr>_Toc511125563</vt:lpwstr>
      </vt:variant>
      <vt:variant>
        <vt:i4>1310771</vt:i4>
      </vt:variant>
      <vt:variant>
        <vt:i4>92</vt:i4>
      </vt:variant>
      <vt:variant>
        <vt:i4>0</vt:i4>
      </vt:variant>
      <vt:variant>
        <vt:i4>5</vt:i4>
      </vt:variant>
      <vt:variant>
        <vt:lpwstr/>
      </vt:variant>
      <vt:variant>
        <vt:lpwstr>_Toc511125562</vt:lpwstr>
      </vt:variant>
      <vt:variant>
        <vt:i4>1310771</vt:i4>
      </vt:variant>
      <vt:variant>
        <vt:i4>86</vt:i4>
      </vt:variant>
      <vt:variant>
        <vt:i4>0</vt:i4>
      </vt:variant>
      <vt:variant>
        <vt:i4>5</vt:i4>
      </vt:variant>
      <vt:variant>
        <vt:lpwstr/>
      </vt:variant>
      <vt:variant>
        <vt:lpwstr>_Toc511125561</vt:lpwstr>
      </vt:variant>
      <vt:variant>
        <vt:i4>1310771</vt:i4>
      </vt:variant>
      <vt:variant>
        <vt:i4>80</vt:i4>
      </vt:variant>
      <vt:variant>
        <vt:i4>0</vt:i4>
      </vt:variant>
      <vt:variant>
        <vt:i4>5</vt:i4>
      </vt:variant>
      <vt:variant>
        <vt:lpwstr/>
      </vt:variant>
      <vt:variant>
        <vt:lpwstr>_Toc511125560</vt:lpwstr>
      </vt:variant>
      <vt:variant>
        <vt:i4>1507379</vt:i4>
      </vt:variant>
      <vt:variant>
        <vt:i4>74</vt:i4>
      </vt:variant>
      <vt:variant>
        <vt:i4>0</vt:i4>
      </vt:variant>
      <vt:variant>
        <vt:i4>5</vt:i4>
      </vt:variant>
      <vt:variant>
        <vt:lpwstr/>
      </vt:variant>
      <vt:variant>
        <vt:lpwstr>_Toc511125559</vt:lpwstr>
      </vt:variant>
      <vt:variant>
        <vt:i4>1507379</vt:i4>
      </vt:variant>
      <vt:variant>
        <vt:i4>68</vt:i4>
      </vt:variant>
      <vt:variant>
        <vt:i4>0</vt:i4>
      </vt:variant>
      <vt:variant>
        <vt:i4>5</vt:i4>
      </vt:variant>
      <vt:variant>
        <vt:lpwstr/>
      </vt:variant>
      <vt:variant>
        <vt:lpwstr>_Toc511125558</vt:lpwstr>
      </vt:variant>
      <vt:variant>
        <vt:i4>1507379</vt:i4>
      </vt:variant>
      <vt:variant>
        <vt:i4>62</vt:i4>
      </vt:variant>
      <vt:variant>
        <vt:i4>0</vt:i4>
      </vt:variant>
      <vt:variant>
        <vt:i4>5</vt:i4>
      </vt:variant>
      <vt:variant>
        <vt:lpwstr/>
      </vt:variant>
      <vt:variant>
        <vt:lpwstr>_Toc511125557</vt:lpwstr>
      </vt:variant>
      <vt:variant>
        <vt:i4>1507379</vt:i4>
      </vt:variant>
      <vt:variant>
        <vt:i4>56</vt:i4>
      </vt:variant>
      <vt:variant>
        <vt:i4>0</vt:i4>
      </vt:variant>
      <vt:variant>
        <vt:i4>5</vt:i4>
      </vt:variant>
      <vt:variant>
        <vt:lpwstr/>
      </vt:variant>
      <vt:variant>
        <vt:lpwstr>_Toc511125556</vt:lpwstr>
      </vt:variant>
      <vt:variant>
        <vt:i4>1507379</vt:i4>
      </vt:variant>
      <vt:variant>
        <vt:i4>50</vt:i4>
      </vt:variant>
      <vt:variant>
        <vt:i4>0</vt:i4>
      </vt:variant>
      <vt:variant>
        <vt:i4>5</vt:i4>
      </vt:variant>
      <vt:variant>
        <vt:lpwstr/>
      </vt:variant>
      <vt:variant>
        <vt:lpwstr>_Toc511125555</vt:lpwstr>
      </vt:variant>
      <vt:variant>
        <vt:i4>1507379</vt:i4>
      </vt:variant>
      <vt:variant>
        <vt:i4>44</vt:i4>
      </vt:variant>
      <vt:variant>
        <vt:i4>0</vt:i4>
      </vt:variant>
      <vt:variant>
        <vt:i4>5</vt:i4>
      </vt:variant>
      <vt:variant>
        <vt:lpwstr/>
      </vt:variant>
      <vt:variant>
        <vt:lpwstr>_Toc511125554</vt:lpwstr>
      </vt:variant>
      <vt:variant>
        <vt:i4>1507379</vt:i4>
      </vt:variant>
      <vt:variant>
        <vt:i4>38</vt:i4>
      </vt:variant>
      <vt:variant>
        <vt:i4>0</vt:i4>
      </vt:variant>
      <vt:variant>
        <vt:i4>5</vt:i4>
      </vt:variant>
      <vt:variant>
        <vt:lpwstr/>
      </vt:variant>
      <vt:variant>
        <vt:lpwstr>_Toc511125553</vt:lpwstr>
      </vt:variant>
      <vt:variant>
        <vt:i4>1507379</vt:i4>
      </vt:variant>
      <vt:variant>
        <vt:i4>32</vt:i4>
      </vt:variant>
      <vt:variant>
        <vt:i4>0</vt:i4>
      </vt:variant>
      <vt:variant>
        <vt:i4>5</vt:i4>
      </vt:variant>
      <vt:variant>
        <vt:lpwstr/>
      </vt:variant>
      <vt:variant>
        <vt:lpwstr>_Toc511125552</vt:lpwstr>
      </vt:variant>
      <vt:variant>
        <vt:i4>1507379</vt:i4>
      </vt:variant>
      <vt:variant>
        <vt:i4>26</vt:i4>
      </vt:variant>
      <vt:variant>
        <vt:i4>0</vt:i4>
      </vt:variant>
      <vt:variant>
        <vt:i4>5</vt:i4>
      </vt:variant>
      <vt:variant>
        <vt:lpwstr/>
      </vt:variant>
      <vt:variant>
        <vt:lpwstr>_Toc511125551</vt:lpwstr>
      </vt:variant>
      <vt:variant>
        <vt:i4>1507379</vt:i4>
      </vt:variant>
      <vt:variant>
        <vt:i4>20</vt:i4>
      </vt:variant>
      <vt:variant>
        <vt:i4>0</vt:i4>
      </vt:variant>
      <vt:variant>
        <vt:i4>5</vt:i4>
      </vt:variant>
      <vt:variant>
        <vt:lpwstr/>
      </vt:variant>
      <vt:variant>
        <vt:lpwstr>_Toc511125550</vt:lpwstr>
      </vt:variant>
      <vt:variant>
        <vt:i4>1441843</vt:i4>
      </vt:variant>
      <vt:variant>
        <vt:i4>14</vt:i4>
      </vt:variant>
      <vt:variant>
        <vt:i4>0</vt:i4>
      </vt:variant>
      <vt:variant>
        <vt:i4>5</vt:i4>
      </vt:variant>
      <vt:variant>
        <vt:lpwstr/>
      </vt:variant>
      <vt:variant>
        <vt:lpwstr>_Toc511125549</vt:lpwstr>
      </vt:variant>
      <vt:variant>
        <vt:i4>1441843</vt:i4>
      </vt:variant>
      <vt:variant>
        <vt:i4>8</vt:i4>
      </vt:variant>
      <vt:variant>
        <vt:i4>0</vt:i4>
      </vt:variant>
      <vt:variant>
        <vt:i4>5</vt:i4>
      </vt:variant>
      <vt:variant>
        <vt:lpwstr/>
      </vt:variant>
      <vt:variant>
        <vt:lpwstr>_Toc511125548</vt:lpwstr>
      </vt:variant>
      <vt:variant>
        <vt:i4>6946887</vt:i4>
      </vt:variant>
      <vt:variant>
        <vt:i4>2</vt:i4>
      </vt:variant>
      <vt:variant>
        <vt:i4>0</vt:i4>
      </vt:variant>
      <vt:variant>
        <vt:i4>5</vt:i4>
      </vt:variant>
      <vt:variant>
        <vt:lpwstr>G:\AFP\PEDAll\PPRO\001 Policy\001 Contractual\0006 Data Handling Clauses\Procurement documents\180410 DFT-Specification-template-using-framework-v1.2 CLEAN.docx</vt:lpwstr>
      </vt:variant>
      <vt:variant>
        <vt:lpwstr>_Toc511125547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PF05 - Specification (framework procurement) template</dc:title>
  <dc:subject>Procurement specification template</dc:subject>
  <dc:creator>DfT</dc:creator>
  <cp:keywords>Procurement, specification, template, PF05, framework</cp:keywords>
  <dc:description/>
  <cp:lastModifiedBy>Mitchell, Tom</cp:lastModifiedBy>
  <cp:revision>2</cp:revision>
  <cp:lastPrinted>2010-03-30T14:10:00Z</cp:lastPrinted>
  <dcterms:created xsi:type="dcterms:W3CDTF">2022-06-14T11:07:00Z</dcterms:created>
  <dcterms:modified xsi:type="dcterms:W3CDTF">2022-06-14T11:07:00Z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0x01010096562F6BE968C147BB768C5C40ABAEA9005ED4BEE323C2FD48B8A6428A438DD89C</vt:lpwstr>
  </property>
  <property fmtid="{D5CDD505-2E9C-101B-9397-08002B2CF9AE}" pid="4" name="AuthorIds_UIVersion_512">
    <vt:lpwstr>37</vt:lpwstr>
  </property>
  <property fmtid="{D5CDD505-2E9C-101B-9397-08002B2CF9AE}" pid="5" name="DfTSubject">
    <vt:lpwstr/>
  </property>
  <property fmtid="{D5CDD505-2E9C-101B-9397-08002B2CF9AE}" pid="6" name="CustomTag">
    <vt:lpwstr/>
  </property>
  <property fmtid="{D5CDD505-2E9C-101B-9397-08002B2CF9AE}" pid="7" name="DocumentType">
    <vt:lpwstr/>
  </property>
  <property fmtid="{D5CDD505-2E9C-101B-9397-08002B2CF9AE}" pid="8" name="FinancialYear">
    <vt:lpwstr/>
  </property>
  <property fmtid="{D5CDD505-2E9C-101B-9397-08002B2CF9AE}" pid="9" name="Order">
    <vt:r8>5753600</vt:r8>
  </property>
  <property fmtid="{D5CDD505-2E9C-101B-9397-08002B2CF9AE}" pid="10" name="Commercial Activity">
    <vt:lpwstr/>
  </property>
  <property fmtid="{D5CDD505-2E9C-101B-9397-08002B2CF9AE}" pid="11" name="CommercialCategory">
    <vt:lpwstr/>
  </property>
  <property fmtid="{D5CDD505-2E9C-101B-9397-08002B2CF9AE}" pid="12" name="AgencyTags">
    <vt:lpwstr/>
  </property>
  <property fmtid="{D5CDD505-2E9C-101B-9397-08002B2CF9AE}" pid="13" name="fd3ea3193a1b45a1be050362e1e23f4c">
    <vt:lpwstr/>
  </property>
</Properties>
</file>