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9BB64" w14:textId="77777777" w:rsidR="002C6CAB" w:rsidRDefault="002C6CAB" w:rsidP="002C6CAB">
      <w:pPr>
        <w:pStyle w:val="Heading1"/>
      </w:pPr>
      <w:r w:rsidRPr="007856F9">
        <w:rPr>
          <w:noProof/>
        </w:rPr>
        <w:t>Harrow Council</w:t>
      </w:r>
      <w:r>
        <w:t>: Workplace Equality Index 2020 Feedback</w:t>
      </w:r>
    </w:p>
    <w:p w14:paraId="6F96B2F5" w14:textId="77777777" w:rsidR="002C6CAB" w:rsidRDefault="002C6CAB" w:rsidP="002C6CAB">
      <w:r w:rsidRPr="009102DE">
        <w:t xml:space="preserve">Congratulations on taking part in </w:t>
      </w:r>
      <w:proofErr w:type="spellStart"/>
      <w:r w:rsidRPr="009102DE">
        <w:t>Stonewall’s</w:t>
      </w:r>
      <w:proofErr w:type="spellEnd"/>
      <w:r w:rsidRPr="009102DE">
        <w:t xml:space="preserve"> 20</w:t>
      </w:r>
      <w:r>
        <w:t>20</w:t>
      </w:r>
      <w:r w:rsidRPr="009102DE">
        <w:t xml:space="preserve"> Workplace Equality Index. </w:t>
      </w:r>
      <w:r>
        <w:rPr>
          <w:noProof/>
        </w:rPr>
        <w:t>As an employer that has taken the time to participate</w:t>
      </w:r>
      <w:r w:rsidRPr="009102DE">
        <w:t xml:space="preserve">, you’ve demonstrated commitment to your LGBT staff and the wider LGBT community. In this report you will find feedback from Stonewall to help you plan your year ahead </w:t>
      </w:r>
      <w:r>
        <w:t xml:space="preserve">to </w:t>
      </w:r>
      <w:r w:rsidRPr="009102DE">
        <w:t>drive forward LGBT inclusion in your workplace.</w:t>
      </w:r>
    </w:p>
    <w:p w14:paraId="035C53B9" w14:textId="77777777" w:rsidR="002C6CAB" w:rsidRDefault="002C6CAB" w:rsidP="002C6CAB">
      <w:pPr>
        <w:pStyle w:val="Heading2"/>
      </w:pPr>
      <w:r>
        <w:t>What this report contains</w:t>
      </w:r>
    </w:p>
    <w:p w14:paraId="08049748" w14:textId="77777777" w:rsidR="002C6CAB" w:rsidRDefault="002C6CAB" w:rsidP="002C6CAB">
      <w:r>
        <w:t xml:space="preserve">This report is specific to your organisation. It gives you the following </w:t>
      </w:r>
      <w:proofErr w:type="gramStart"/>
      <w:r>
        <w:t>information:-</w:t>
      </w:r>
      <w:proofErr w:type="gramEnd"/>
    </w:p>
    <w:p w14:paraId="332C6C0A" w14:textId="77777777" w:rsidR="002C6CAB" w:rsidRDefault="002C6CAB" w:rsidP="002C6CAB">
      <w:pPr>
        <w:pStyle w:val="ListParagraph"/>
        <w:numPr>
          <w:ilvl w:val="0"/>
          <w:numId w:val="1"/>
        </w:numPr>
      </w:pPr>
      <w:r>
        <w:t>Your overall score</w:t>
      </w:r>
    </w:p>
    <w:p w14:paraId="4A398F07" w14:textId="77777777" w:rsidR="002C6CAB" w:rsidRDefault="002C6CAB" w:rsidP="002C6CAB">
      <w:pPr>
        <w:pStyle w:val="ListParagraph"/>
        <w:numPr>
          <w:ilvl w:val="0"/>
          <w:numId w:val="1"/>
        </w:numPr>
      </w:pPr>
      <w:r>
        <w:t xml:space="preserve">Your overall rank, and rank within the </w:t>
      </w:r>
      <w:r>
        <w:rPr>
          <w:noProof/>
        </w:rPr>
        <w:t>local government</w:t>
      </w:r>
      <w:r>
        <w:t xml:space="preserve"> sector</w:t>
      </w:r>
    </w:p>
    <w:p w14:paraId="1D30DFC1" w14:textId="77777777" w:rsidR="002C6CAB" w:rsidRDefault="002C6CAB" w:rsidP="002C6CAB">
      <w:pPr>
        <w:pStyle w:val="ListParagraph"/>
        <w:numPr>
          <w:ilvl w:val="0"/>
          <w:numId w:val="1"/>
        </w:numPr>
      </w:pPr>
      <w:r>
        <w:t>Your performance on key questions for bi and trans staff</w:t>
      </w:r>
    </w:p>
    <w:p w14:paraId="7704AB47" w14:textId="77777777" w:rsidR="002C6CAB" w:rsidRDefault="002C6CAB" w:rsidP="002C6CAB">
      <w:pPr>
        <w:pStyle w:val="ListParagraph"/>
        <w:numPr>
          <w:ilvl w:val="0"/>
          <w:numId w:val="1"/>
        </w:numPr>
      </w:pPr>
      <w:r>
        <w:t>Your scores in the ten sections of your submission</w:t>
      </w:r>
    </w:p>
    <w:p w14:paraId="092BBD87" w14:textId="77777777" w:rsidR="002C6CAB" w:rsidRDefault="002C6CAB" w:rsidP="002C6CAB">
      <w:pPr>
        <w:pStyle w:val="ListParagraph"/>
        <w:numPr>
          <w:ilvl w:val="0"/>
          <w:numId w:val="1"/>
        </w:numPr>
      </w:pPr>
      <w:r>
        <w:t>A short qualitative summary of your performance in each section</w:t>
      </w:r>
    </w:p>
    <w:p w14:paraId="6E12ABE6" w14:textId="77777777" w:rsidR="002C6CAB" w:rsidRDefault="002C6CAB" w:rsidP="002C6CAB">
      <w:pPr>
        <w:pStyle w:val="ListParagraph"/>
        <w:numPr>
          <w:ilvl w:val="0"/>
          <w:numId w:val="1"/>
        </w:numPr>
      </w:pPr>
      <w:r>
        <w:t xml:space="preserve">Comparison data for different groups of </w:t>
      </w:r>
      <w:proofErr w:type="gramStart"/>
      <w:r>
        <w:t>entrants:-</w:t>
      </w:r>
      <w:proofErr w:type="gramEnd"/>
    </w:p>
    <w:p w14:paraId="5D5977CF" w14:textId="77777777" w:rsidR="002C6CAB" w:rsidRDefault="002C6CAB" w:rsidP="002C6CAB">
      <w:pPr>
        <w:pStyle w:val="ListParagraph"/>
        <w:numPr>
          <w:ilvl w:val="1"/>
          <w:numId w:val="1"/>
        </w:numPr>
      </w:pPr>
      <w:r>
        <w:t>All entrants</w:t>
      </w:r>
    </w:p>
    <w:p w14:paraId="4C5637B6" w14:textId="77777777" w:rsidR="002C6CAB" w:rsidRPr="005E6FFE" w:rsidRDefault="002C6CAB" w:rsidP="002C6CAB">
      <w:pPr>
        <w:pStyle w:val="ListParagraph"/>
        <w:numPr>
          <w:ilvl w:val="1"/>
          <w:numId w:val="1"/>
        </w:numPr>
      </w:pPr>
      <w:r>
        <w:t xml:space="preserve">Entrants in the </w:t>
      </w:r>
      <w:r>
        <w:rPr>
          <w:noProof/>
        </w:rPr>
        <w:t>local government</w:t>
      </w:r>
      <w:r>
        <w:t xml:space="preserve"> sector</w:t>
      </w:r>
    </w:p>
    <w:p w14:paraId="22A41018" w14:textId="77777777" w:rsidR="002C6CAB" w:rsidRDefault="002C6CAB" w:rsidP="002C6CAB">
      <w:pPr>
        <w:pStyle w:val="ListParagraph"/>
        <w:numPr>
          <w:ilvl w:val="1"/>
          <w:numId w:val="1"/>
        </w:numPr>
      </w:pPr>
      <w:r>
        <w:t>Top 100</w:t>
      </w:r>
    </w:p>
    <w:p w14:paraId="0B0A2D6E" w14:textId="77777777" w:rsidR="002C6CAB" w:rsidRDefault="002C6CAB" w:rsidP="002C6CAB">
      <w:pPr>
        <w:pStyle w:val="ListParagraph"/>
        <w:numPr>
          <w:ilvl w:val="1"/>
          <w:numId w:val="1"/>
        </w:numPr>
      </w:pPr>
      <w:r>
        <w:t>Top 100 threshold: those ranked one hundred to eighty-five, typical of organisations newly entering the Top 100</w:t>
      </w:r>
    </w:p>
    <w:p w14:paraId="207D9E18" w14:textId="77777777" w:rsidR="002C6CAB" w:rsidRDefault="002C6CAB" w:rsidP="002C6CAB">
      <w:r>
        <w:t xml:space="preserve">Additional information will be provided to you on the staff feedback questionnaire that you sent to your </w:t>
      </w:r>
      <w:proofErr w:type="gramStart"/>
      <w:r>
        <w:t>employees:-</w:t>
      </w:r>
      <w:proofErr w:type="gramEnd"/>
    </w:p>
    <w:p w14:paraId="0E26BCFD" w14:textId="77777777" w:rsidR="002C6CAB" w:rsidRDefault="002C6CAB" w:rsidP="002C6CAB">
      <w:pPr>
        <w:pStyle w:val="ListParagraph"/>
        <w:numPr>
          <w:ilvl w:val="0"/>
          <w:numId w:val="2"/>
        </w:numPr>
      </w:pPr>
      <w:r>
        <w:t>How your employees responded to key questions about LGBT equality</w:t>
      </w:r>
    </w:p>
    <w:p w14:paraId="7F2CE736" w14:textId="77777777" w:rsidR="002C6CAB" w:rsidRDefault="002C6CAB" w:rsidP="002C6CAB">
      <w:pPr>
        <w:pStyle w:val="ListParagraph"/>
        <w:numPr>
          <w:ilvl w:val="0"/>
          <w:numId w:val="2"/>
        </w:numPr>
      </w:pPr>
      <w:r>
        <w:t xml:space="preserve">How employees of similar organisations in the </w:t>
      </w:r>
      <w:r>
        <w:rPr>
          <w:noProof/>
        </w:rPr>
        <w:t>local government</w:t>
      </w:r>
      <w:r>
        <w:t xml:space="preserve"> sector and your region responded</w:t>
      </w:r>
    </w:p>
    <w:p w14:paraId="78AEF062" w14:textId="77777777" w:rsidR="002C6CAB" w:rsidRDefault="002C6CAB" w:rsidP="002C6CAB">
      <w:pPr>
        <w:pStyle w:val="Heading2"/>
      </w:pPr>
      <w:r>
        <w:t>How to use this report</w:t>
      </w:r>
    </w:p>
    <w:p w14:paraId="6A48E3D9" w14:textId="77777777" w:rsidR="002C6CAB" w:rsidRDefault="002C6CAB" w:rsidP="002C6CAB">
      <w:r>
        <w:t>Your Stonewall Account Manager will organise a feedback meeting with you to talk through the strengths and weaknesses of your current LGBT inclusion work, best practice and give you tips for action planning in the future. During this meeting, the Account Manager go through the work that is most relevant to your organisation.</w:t>
      </w:r>
    </w:p>
    <w:p w14:paraId="0959EC9A" w14:textId="77777777" w:rsidR="002C6CAB" w:rsidRDefault="002C6CAB" w:rsidP="002C6CAB">
      <w:r>
        <w:t>You should use this report, along with the verbal feedback from your Account Manager to make the short and long-term changes necessary to drive inclusion in your workplace.</w:t>
      </w:r>
    </w:p>
    <w:tbl>
      <w:tblPr>
        <w:tblStyle w:val="TableGrid"/>
        <w:tblW w:w="0" w:type="auto"/>
        <w:jc w:val="center"/>
        <w:tblLook w:val="04A0" w:firstRow="1" w:lastRow="0" w:firstColumn="1" w:lastColumn="0" w:noHBand="0" w:noVBand="1"/>
      </w:tblPr>
      <w:tblGrid>
        <w:gridCol w:w="4209"/>
        <w:gridCol w:w="222"/>
        <w:gridCol w:w="4230"/>
      </w:tblGrid>
      <w:tr w:rsidR="002C6CAB" w14:paraId="7AF642EF" w14:textId="77777777" w:rsidTr="001857C7">
        <w:trPr>
          <w:jc w:val="center"/>
        </w:trPr>
        <w:tc>
          <w:tcPr>
            <w:tcW w:w="0" w:type="auto"/>
          </w:tcPr>
          <w:p w14:paraId="59D69195" w14:textId="77777777" w:rsidR="002C6CAB" w:rsidRDefault="002C6CAB" w:rsidP="001857C7">
            <w:pPr>
              <w:pStyle w:val="Heading2"/>
              <w:outlineLvl w:val="1"/>
            </w:pPr>
            <w:r>
              <w:t>Score and rank</w:t>
            </w:r>
          </w:p>
          <w:p w14:paraId="179BDF77" w14:textId="77777777" w:rsidR="002C6CAB" w:rsidRPr="001857C7" w:rsidRDefault="002C6CAB" w:rsidP="001857C7"/>
          <w:p w14:paraId="51D8A601" w14:textId="77777777" w:rsidR="002C6CAB" w:rsidRDefault="002C6CAB" w:rsidP="002C551F">
            <w:pPr>
              <w:pStyle w:val="ListParagraph"/>
              <w:numPr>
                <w:ilvl w:val="0"/>
                <w:numId w:val="3"/>
              </w:numPr>
            </w:pPr>
            <w:r>
              <w:t xml:space="preserve">Total score: </w:t>
            </w:r>
            <w:r>
              <w:rPr>
                <w:noProof/>
              </w:rPr>
              <w:t>62.5</w:t>
            </w:r>
          </w:p>
          <w:p w14:paraId="7F656307" w14:textId="77777777" w:rsidR="002C6CAB" w:rsidRDefault="002C6CAB" w:rsidP="002C551F">
            <w:pPr>
              <w:pStyle w:val="ListParagraph"/>
              <w:numPr>
                <w:ilvl w:val="0"/>
                <w:numId w:val="3"/>
              </w:numPr>
            </w:pPr>
            <w:r>
              <w:t xml:space="preserve">Rank: </w:t>
            </w:r>
            <w:r>
              <w:rPr>
                <w:noProof/>
              </w:rPr>
              <w:t>276th</w:t>
            </w:r>
          </w:p>
          <w:p w14:paraId="6F950E9B" w14:textId="77777777" w:rsidR="002C6CAB" w:rsidRDefault="002C6CAB" w:rsidP="001857C7"/>
          <w:p w14:paraId="445E554E" w14:textId="77777777" w:rsidR="002C6CAB" w:rsidRDefault="002C6CAB" w:rsidP="002C551F">
            <w:pPr>
              <w:pStyle w:val="ListParagraph"/>
              <w:numPr>
                <w:ilvl w:val="0"/>
                <w:numId w:val="3"/>
              </w:numPr>
            </w:pPr>
            <w:r w:rsidRPr="007856F9">
              <w:rPr>
                <w:bCs/>
                <w:noProof/>
              </w:rPr>
              <w:t>Local government</w:t>
            </w:r>
            <w:r>
              <w:t xml:space="preserve"> sector rank: </w:t>
            </w:r>
            <w:r>
              <w:rPr>
                <w:noProof/>
              </w:rPr>
              <w:t>20th</w:t>
            </w:r>
          </w:p>
          <w:p w14:paraId="71FB7B0F" w14:textId="77777777" w:rsidR="002C6CAB" w:rsidRDefault="002C6CAB" w:rsidP="002C551F">
            <w:pPr>
              <w:pStyle w:val="ListParagraph"/>
              <w:numPr>
                <w:ilvl w:val="0"/>
                <w:numId w:val="3"/>
              </w:numPr>
            </w:pPr>
            <w:r w:rsidRPr="007856F9">
              <w:rPr>
                <w:bCs/>
                <w:noProof/>
              </w:rPr>
              <w:t>Local government</w:t>
            </w:r>
            <w:r>
              <w:t xml:space="preserve"> sector entrants: </w:t>
            </w:r>
            <w:r>
              <w:rPr>
                <w:noProof/>
              </w:rPr>
              <w:t>33</w:t>
            </w:r>
          </w:p>
          <w:p w14:paraId="57ACD39A" w14:textId="77777777" w:rsidR="002C6CAB" w:rsidRDefault="002C6CAB" w:rsidP="001857C7"/>
          <w:p w14:paraId="1C3E9D2E" w14:textId="77777777" w:rsidR="002C6CAB" w:rsidRDefault="002C6CAB" w:rsidP="002C551F">
            <w:pPr>
              <w:pStyle w:val="ListParagraph"/>
              <w:numPr>
                <w:ilvl w:val="0"/>
                <w:numId w:val="3"/>
              </w:numPr>
            </w:pPr>
            <w:r>
              <w:t xml:space="preserve">Bi inclusion score: </w:t>
            </w:r>
            <w:r>
              <w:rPr>
                <w:noProof/>
              </w:rPr>
              <w:t>28%</w:t>
            </w:r>
          </w:p>
          <w:p w14:paraId="2920A635" w14:textId="77777777" w:rsidR="002C6CAB" w:rsidRPr="002C551F" w:rsidRDefault="002C6CAB" w:rsidP="002C551F">
            <w:pPr>
              <w:pStyle w:val="ListParagraph"/>
              <w:numPr>
                <w:ilvl w:val="0"/>
                <w:numId w:val="3"/>
              </w:numPr>
            </w:pPr>
            <w:r>
              <w:t xml:space="preserve">Trans inclusion score: </w:t>
            </w:r>
            <w:r>
              <w:rPr>
                <w:noProof/>
              </w:rPr>
              <w:t>21%</w:t>
            </w:r>
          </w:p>
        </w:tc>
        <w:tc>
          <w:tcPr>
            <w:tcW w:w="0" w:type="auto"/>
            <w:tcBorders>
              <w:top w:val="nil"/>
              <w:bottom w:val="nil"/>
            </w:tcBorders>
          </w:tcPr>
          <w:p w14:paraId="64951771" w14:textId="77777777" w:rsidR="002C6CAB" w:rsidRDefault="002C6CAB" w:rsidP="002C551F"/>
        </w:tc>
        <w:tc>
          <w:tcPr>
            <w:tcW w:w="0" w:type="auto"/>
          </w:tcPr>
          <w:p w14:paraId="46B1423C" w14:textId="77777777" w:rsidR="002C6CAB" w:rsidRDefault="002C6CAB" w:rsidP="002C551F">
            <w:pPr>
              <w:pStyle w:val="Heading2"/>
              <w:outlineLvl w:val="1"/>
            </w:pPr>
            <w:r>
              <w:t>Quick facts</w:t>
            </w:r>
          </w:p>
          <w:p w14:paraId="1946DF20" w14:textId="77777777" w:rsidR="002C6CAB" w:rsidRPr="001857C7" w:rsidRDefault="002C6CAB" w:rsidP="001857C7"/>
          <w:p w14:paraId="4EEA949C" w14:textId="77777777" w:rsidR="002C6CAB" w:rsidRDefault="002C6CAB" w:rsidP="002C551F">
            <w:pPr>
              <w:pStyle w:val="ListParagraph"/>
              <w:numPr>
                <w:ilvl w:val="0"/>
                <w:numId w:val="3"/>
              </w:numPr>
            </w:pPr>
            <w:r>
              <w:t>Over 500 organisations took part</w:t>
            </w:r>
          </w:p>
          <w:p w14:paraId="1853F12D" w14:textId="77777777" w:rsidR="002C6CAB" w:rsidRDefault="002C6CAB" w:rsidP="002C551F">
            <w:pPr>
              <w:pStyle w:val="ListParagraph"/>
              <w:numPr>
                <w:ilvl w:val="0"/>
                <w:numId w:val="3"/>
              </w:numPr>
            </w:pPr>
            <w:r>
              <w:t>109 820 people responded to</w:t>
            </w:r>
            <w:r>
              <w:br/>
              <w:t>the Staff Feedback Questionnaire</w:t>
            </w:r>
          </w:p>
          <w:p w14:paraId="67581048" w14:textId="77777777" w:rsidR="002C6CAB" w:rsidRDefault="002C6CAB" w:rsidP="001857C7"/>
          <w:p w14:paraId="38757831" w14:textId="77777777" w:rsidR="002C6CAB" w:rsidRDefault="002C6CAB" w:rsidP="001857C7">
            <w:pPr>
              <w:pStyle w:val="ListParagraph"/>
              <w:numPr>
                <w:ilvl w:val="0"/>
                <w:numId w:val="3"/>
              </w:numPr>
            </w:pPr>
            <w:r>
              <w:t>The average Top 100 score is 137.5</w:t>
            </w:r>
          </w:p>
          <w:p w14:paraId="0D90C812" w14:textId="77777777" w:rsidR="002C6CAB" w:rsidRDefault="002C6CAB" w:rsidP="001857C7">
            <w:pPr>
              <w:pStyle w:val="ListParagraph"/>
              <w:numPr>
                <w:ilvl w:val="0"/>
                <w:numId w:val="3"/>
              </w:numPr>
              <w:ind w:left="357" w:hanging="357"/>
            </w:pPr>
            <w:r>
              <w:t>The average Top 100 Bi Inclusion</w:t>
            </w:r>
            <w:r>
              <w:br/>
              <w:t>Score is 67%</w:t>
            </w:r>
          </w:p>
          <w:p w14:paraId="06580CF8" w14:textId="77777777" w:rsidR="002C6CAB" w:rsidRPr="002C551F" w:rsidRDefault="002C6CAB" w:rsidP="001857C7">
            <w:pPr>
              <w:pStyle w:val="ListParagraph"/>
              <w:numPr>
                <w:ilvl w:val="0"/>
                <w:numId w:val="3"/>
              </w:numPr>
              <w:ind w:left="357" w:hanging="357"/>
            </w:pPr>
            <w:r>
              <w:t>The average Top 100 Trans Inclusion</w:t>
            </w:r>
            <w:r>
              <w:br/>
              <w:t>Score is 60%</w:t>
            </w:r>
          </w:p>
        </w:tc>
      </w:tr>
    </w:tbl>
    <w:p w14:paraId="5472B78B" w14:textId="77777777" w:rsidR="002C6CAB" w:rsidRDefault="002C6CAB" w:rsidP="002C6CAB">
      <w:r>
        <w:br w:type="page"/>
      </w:r>
    </w:p>
    <w:p w14:paraId="4FF83EEA" w14:textId="77777777" w:rsidR="002C6CAB" w:rsidRDefault="002C6CAB" w:rsidP="002C6CAB">
      <w:pPr>
        <w:pStyle w:val="Heading1"/>
      </w:pPr>
      <w:r>
        <w:lastRenderedPageBreak/>
        <w:t>Summary and overview</w:t>
      </w:r>
    </w:p>
    <w:p w14:paraId="019274AC" w14:textId="77777777" w:rsidR="002C6CAB" w:rsidRDefault="002C6CAB" w:rsidP="002C6CAB">
      <w:r>
        <w:t>The below table gives you a summary of how you scored across the ten sections of the Workplace Equality Index.</w:t>
      </w:r>
    </w:p>
    <w:tbl>
      <w:tblPr>
        <w:tblStyle w:val="GridTable4-Accent1"/>
        <w:tblW w:w="0" w:type="auto"/>
        <w:tblLook w:val="04A0" w:firstRow="1" w:lastRow="0" w:firstColumn="1" w:lastColumn="0" w:noHBand="0" w:noVBand="1"/>
      </w:tblPr>
      <w:tblGrid>
        <w:gridCol w:w="3976"/>
        <w:gridCol w:w="606"/>
        <w:gridCol w:w="482"/>
        <w:gridCol w:w="606"/>
        <w:gridCol w:w="742"/>
        <w:gridCol w:w="742"/>
        <w:gridCol w:w="482"/>
        <w:gridCol w:w="606"/>
        <w:gridCol w:w="606"/>
        <w:gridCol w:w="606"/>
        <w:gridCol w:w="1002"/>
      </w:tblGrid>
      <w:tr w:rsidR="002C6CAB" w14:paraId="1CD5C3CD" w14:textId="77777777" w:rsidTr="00E17721">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6A929FE8" w14:textId="77777777" w:rsidR="002C6CAB" w:rsidRDefault="002C6CAB" w:rsidP="000A6C77">
            <w:pPr>
              <w:jc w:val="center"/>
            </w:pPr>
            <w:r>
              <w:t>Section</w:t>
            </w:r>
          </w:p>
        </w:tc>
        <w:tc>
          <w:tcPr>
            <w:tcW w:w="0" w:type="auto"/>
            <w:textDirection w:val="btLr"/>
            <w:vAlign w:val="center"/>
          </w:tcPr>
          <w:p w14:paraId="160D74AE" w14:textId="77777777" w:rsidR="002C6CAB" w:rsidRDefault="002C6CAB" w:rsidP="00864DB1">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1D41FDA5" w14:textId="77777777" w:rsidR="002C6CAB" w:rsidRDefault="002C6CAB" w:rsidP="00864DB1">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07AC72E5" w14:textId="77777777" w:rsidR="002C6CAB" w:rsidRDefault="002C6CAB" w:rsidP="00864DB1">
            <w:pPr>
              <w:ind w:left="113" w:right="113"/>
              <w:cnfStyle w:val="100000000000" w:firstRow="1" w:lastRow="0" w:firstColumn="0" w:lastColumn="0" w:oddVBand="0" w:evenVBand="0" w:oddHBand="0" w:evenHBand="0" w:firstRowFirstColumn="0" w:firstRowLastColumn="0" w:lastRowFirstColumn="0" w:lastRowLastColumn="0"/>
            </w:pPr>
            <w:r>
              <w:t>Marks claimed</w:t>
            </w:r>
          </w:p>
        </w:tc>
        <w:tc>
          <w:tcPr>
            <w:tcW w:w="0" w:type="auto"/>
            <w:textDirection w:val="btLr"/>
            <w:vAlign w:val="center"/>
          </w:tcPr>
          <w:p w14:paraId="7DC06765" w14:textId="77777777" w:rsidR="002C6CAB" w:rsidRDefault="002C6CAB" w:rsidP="00864DB1">
            <w:pPr>
              <w:ind w:left="113" w:right="113"/>
              <w:cnfStyle w:val="100000000000" w:firstRow="1" w:lastRow="0" w:firstColumn="0" w:lastColumn="0" w:oddVBand="0" w:evenVBand="0" w:oddHBand="0" w:evenHBand="0" w:firstRowFirstColumn="0" w:firstRowLastColumn="0" w:lastRowFirstColumn="0" w:lastRowLastColumn="0"/>
            </w:pPr>
            <w:r>
              <w:t>Marks claimed</w:t>
            </w:r>
            <w:r>
              <w:br/>
              <w:t>not awarded</w:t>
            </w:r>
          </w:p>
        </w:tc>
        <w:tc>
          <w:tcPr>
            <w:tcW w:w="0" w:type="auto"/>
            <w:textDirection w:val="btLr"/>
            <w:vAlign w:val="center"/>
          </w:tcPr>
          <w:p w14:paraId="594B9456" w14:textId="77777777" w:rsidR="002C6CAB" w:rsidRDefault="002C6CAB" w:rsidP="00864DB1">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438690D1" w14:textId="77777777" w:rsidR="002C6CAB" w:rsidRDefault="002C6CAB" w:rsidP="00864DB1">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1C6E7925" w14:textId="77777777" w:rsidR="002C6CAB" w:rsidRPr="00B3288B" w:rsidRDefault="002C6CAB" w:rsidP="00864DB1">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552A4467" w14:textId="77777777" w:rsidR="002C6CAB" w:rsidRDefault="002C6CAB" w:rsidP="00864DB1">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518EF397" w14:textId="77777777" w:rsidR="002C6CAB" w:rsidRDefault="002C6CAB" w:rsidP="00864DB1">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7423CF54" w14:textId="77777777" w:rsidR="002C6CAB" w:rsidRDefault="002C6CAB" w:rsidP="00E17721">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r>
              <w:br/>
              <w:t xml:space="preserve"> Entrants</w:t>
            </w:r>
          </w:p>
        </w:tc>
      </w:tr>
      <w:tr w:rsidR="002C6CAB" w14:paraId="72B040B1" w14:textId="77777777" w:rsidTr="00E0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C553BB" w14:textId="77777777" w:rsidR="002C6CAB" w:rsidRPr="00B3288B" w:rsidRDefault="002C6CAB" w:rsidP="004F1F38">
            <w:pPr>
              <w:pStyle w:val="ListParagraph"/>
              <w:numPr>
                <w:ilvl w:val="0"/>
                <w:numId w:val="4"/>
              </w:numPr>
            </w:pPr>
            <w:r w:rsidRPr="00B3288B">
              <w:rPr>
                <w:rFonts w:ascii="Arial" w:eastAsia="Times New Roman" w:hAnsi="Arial" w:cs="Arial"/>
                <w:color w:val="000000"/>
                <w:sz w:val="20"/>
                <w:szCs w:val="20"/>
                <w:lang w:eastAsia="en-GB"/>
              </w:rPr>
              <w:t>Policies and benefits</w:t>
            </w:r>
          </w:p>
        </w:tc>
        <w:tc>
          <w:tcPr>
            <w:tcW w:w="0" w:type="auto"/>
            <w:vAlign w:val="center"/>
          </w:tcPr>
          <w:p w14:paraId="602A18FB"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6.5</w:t>
            </w:r>
          </w:p>
        </w:tc>
        <w:tc>
          <w:tcPr>
            <w:tcW w:w="0" w:type="auto"/>
            <w:vAlign w:val="center"/>
          </w:tcPr>
          <w:p w14:paraId="4A0D2C2D"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15</w:t>
            </w:r>
          </w:p>
        </w:tc>
        <w:tc>
          <w:tcPr>
            <w:tcW w:w="0" w:type="auto"/>
            <w:vAlign w:val="center"/>
          </w:tcPr>
          <w:p w14:paraId="76648FC3"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14.5</w:t>
            </w:r>
          </w:p>
        </w:tc>
        <w:tc>
          <w:tcPr>
            <w:tcW w:w="0" w:type="auto"/>
            <w:vAlign w:val="center"/>
          </w:tcPr>
          <w:p w14:paraId="0AEC2EBE"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8</w:t>
            </w:r>
          </w:p>
        </w:tc>
        <w:tc>
          <w:tcPr>
            <w:tcW w:w="0" w:type="auto"/>
            <w:vAlign w:val="center"/>
          </w:tcPr>
          <w:p w14:paraId="21C9EF17"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8.5</w:t>
            </w:r>
          </w:p>
        </w:tc>
        <w:tc>
          <w:tcPr>
            <w:tcW w:w="0" w:type="auto"/>
            <w:vAlign w:val="center"/>
          </w:tcPr>
          <w:p w14:paraId="5AE60472"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14:paraId="45456101"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6.5</w:t>
            </w:r>
          </w:p>
        </w:tc>
        <w:tc>
          <w:tcPr>
            <w:tcW w:w="0" w:type="auto"/>
            <w:vAlign w:val="center"/>
          </w:tcPr>
          <w:p w14:paraId="11A74A2B"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6.5</w:t>
            </w:r>
          </w:p>
        </w:tc>
        <w:tc>
          <w:tcPr>
            <w:tcW w:w="0" w:type="auto"/>
            <w:vAlign w:val="center"/>
          </w:tcPr>
          <w:p w14:paraId="59D50F30"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10.5</w:t>
            </w:r>
          </w:p>
        </w:tc>
        <w:tc>
          <w:tcPr>
            <w:tcW w:w="0" w:type="auto"/>
            <w:vAlign w:val="center"/>
          </w:tcPr>
          <w:p w14:paraId="5DB48DC9"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10.5</w:t>
            </w:r>
          </w:p>
        </w:tc>
      </w:tr>
      <w:tr w:rsidR="002C6CAB" w14:paraId="0F54938D" w14:textId="77777777" w:rsidTr="00E00386">
        <w:tc>
          <w:tcPr>
            <w:cnfStyle w:val="001000000000" w:firstRow="0" w:lastRow="0" w:firstColumn="1" w:lastColumn="0" w:oddVBand="0" w:evenVBand="0" w:oddHBand="0" w:evenHBand="0" w:firstRowFirstColumn="0" w:firstRowLastColumn="0" w:lastRowFirstColumn="0" w:lastRowLastColumn="0"/>
            <w:tcW w:w="0" w:type="auto"/>
            <w:vAlign w:val="center"/>
          </w:tcPr>
          <w:p w14:paraId="6EAEBCFC" w14:textId="77777777" w:rsidR="002C6CAB" w:rsidRPr="00B3288B" w:rsidRDefault="002C6CAB" w:rsidP="004F1F38">
            <w:pPr>
              <w:pStyle w:val="ListParagraph"/>
              <w:numPr>
                <w:ilvl w:val="0"/>
                <w:numId w:val="4"/>
              </w:numPr>
            </w:pPr>
            <w:r w:rsidRPr="00B3288B">
              <w:rPr>
                <w:rFonts w:ascii="Arial" w:eastAsia="Times New Roman" w:hAnsi="Arial" w:cs="Arial"/>
                <w:color w:val="000000"/>
                <w:sz w:val="20"/>
                <w:szCs w:val="20"/>
                <w:lang w:eastAsia="en-GB"/>
              </w:rPr>
              <w:t>The employee lifecycle</w:t>
            </w:r>
          </w:p>
        </w:tc>
        <w:tc>
          <w:tcPr>
            <w:tcW w:w="0" w:type="auto"/>
            <w:vAlign w:val="center"/>
          </w:tcPr>
          <w:p w14:paraId="409504F6"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10.5</w:t>
            </w:r>
          </w:p>
        </w:tc>
        <w:tc>
          <w:tcPr>
            <w:tcW w:w="0" w:type="auto"/>
            <w:vAlign w:val="center"/>
          </w:tcPr>
          <w:p w14:paraId="2FEC1D1F"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E30">
              <w:rPr>
                <w:sz w:val="20"/>
                <w:szCs w:val="20"/>
              </w:rPr>
              <w:t>27</w:t>
            </w:r>
          </w:p>
        </w:tc>
        <w:tc>
          <w:tcPr>
            <w:tcW w:w="0" w:type="auto"/>
            <w:vAlign w:val="center"/>
          </w:tcPr>
          <w:p w14:paraId="1025FA3E"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24</w:t>
            </w:r>
          </w:p>
        </w:tc>
        <w:tc>
          <w:tcPr>
            <w:tcW w:w="0" w:type="auto"/>
            <w:vAlign w:val="center"/>
          </w:tcPr>
          <w:p w14:paraId="1BFDD70C"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rPr>
              <w:t>13.5</w:t>
            </w:r>
          </w:p>
        </w:tc>
        <w:tc>
          <w:tcPr>
            <w:tcW w:w="0" w:type="auto"/>
            <w:vAlign w:val="center"/>
          </w:tcPr>
          <w:p w14:paraId="742F9583"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rPr>
              <w:t>16.5</w:t>
            </w:r>
          </w:p>
        </w:tc>
        <w:tc>
          <w:tcPr>
            <w:tcW w:w="0" w:type="auto"/>
            <w:vAlign w:val="center"/>
          </w:tcPr>
          <w:p w14:paraId="6087BE98"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14:paraId="52A7BEBC"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E30">
              <w:rPr>
                <w:sz w:val="20"/>
                <w:szCs w:val="20"/>
              </w:rPr>
              <w:t>10</w:t>
            </w:r>
          </w:p>
        </w:tc>
        <w:tc>
          <w:tcPr>
            <w:tcW w:w="0" w:type="auto"/>
            <w:vAlign w:val="center"/>
          </w:tcPr>
          <w:p w14:paraId="084D1342"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11.5</w:t>
            </w:r>
          </w:p>
        </w:tc>
        <w:tc>
          <w:tcPr>
            <w:tcW w:w="0" w:type="auto"/>
            <w:vAlign w:val="center"/>
          </w:tcPr>
          <w:p w14:paraId="0FE8801B" w14:textId="77777777" w:rsidR="002C6CAB" w:rsidRPr="007434C1"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34C1">
              <w:rPr>
                <w:sz w:val="20"/>
                <w:szCs w:val="20"/>
              </w:rPr>
              <w:t>17.5</w:t>
            </w:r>
          </w:p>
        </w:tc>
        <w:tc>
          <w:tcPr>
            <w:tcW w:w="0" w:type="auto"/>
            <w:vAlign w:val="center"/>
          </w:tcPr>
          <w:p w14:paraId="658736F7" w14:textId="77777777" w:rsidR="002C6CAB" w:rsidRPr="007434C1"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34C1">
              <w:rPr>
                <w:sz w:val="20"/>
                <w:szCs w:val="20"/>
              </w:rPr>
              <w:t>15</w:t>
            </w:r>
          </w:p>
        </w:tc>
      </w:tr>
      <w:tr w:rsidR="002C6CAB" w14:paraId="3D1118C2" w14:textId="77777777" w:rsidTr="00E0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AD3854" w14:textId="77777777" w:rsidR="002C6CAB" w:rsidRPr="00B3288B" w:rsidRDefault="002C6CAB" w:rsidP="004F1F38">
            <w:pPr>
              <w:pStyle w:val="ListParagraph"/>
              <w:numPr>
                <w:ilvl w:val="0"/>
                <w:numId w:val="4"/>
              </w:numPr>
            </w:pPr>
            <w:r w:rsidRPr="00B3288B">
              <w:rPr>
                <w:rFonts w:ascii="Arial" w:eastAsia="Times New Roman" w:hAnsi="Arial" w:cs="Arial"/>
                <w:color w:val="000000"/>
                <w:sz w:val="20"/>
                <w:szCs w:val="20"/>
                <w:lang w:eastAsia="en-GB"/>
              </w:rPr>
              <w:t>LGBT employee network group</w:t>
            </w:r>
          </w:p>
        </w:tc>
        <w:tc>
          <w:tcPr>
            <w:tcW w:w="0" w:type="auto"/>
            <w:vAlign w:val="center"/>
          </w:tcPr>
          <w:p w14:paraId="2256B985"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3</w:t>
            </w:r>
          </w:p>
        </w:tc>
        <w:tc>
          <w:tcPr>
            <w:tcW w:w="0" w:type="auto"/>
            <w:vAlign w:val="center"/>
          </w:tcPr>
          <w:p w14:paraId="7417F656"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22</w:t>
            </w:r>
          </w:p>
        </w:tc>
        <w:tc>
          <w:tcPr>
            <w:tcW w:w="0" w:type="auto"/>
            <w:vAlign w:val="center"/>
          </w:tcPr>
          <w:p w14:paraId="565224F9"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16</w:t>
            </w:r>
          </w:p>
        </w:tc>
        <w:tc>
          <w:tcPr>
            <w:tcW w:w="0" w:type="auto"/>
            <w:vAlign w:val="center"/>
          </w:tcPr>
          <w:p w14:paraId="2861354E"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13</w:t>
            </w:r>
          </w:p>
        </w:tc>
        <w:tc>
          <w:tcPr>
            <w:tcW w:w="0" w:type="auto"/>
            <w:vAlign w:val="center"/>
          </w:tcPr>
          <w:p w14:paraId="3446CACD"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19</w:t>
            </w:r>
          </w:p>
        </w:tc>
        <w:tc>
          <w:tcPr>
            <w:tcW w:w="0" w:type="auto"/>
            <w:vAlign w:val="center"/>
          </w:tcPr>
          <w:p w14:paraId="1ADEEFAB"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14:paraId="759D3AC0"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9.5</w:t>
            </w:r>
          </w:p>
        </w:tc>
        <w:tc>
          <w:tcPr>
            <w:tcW w:w="0" w:type="auto"/>
            <w:vAlign w:val="center"/>
          </w:tcPr>
          <w:p w14:paraId="2BE3CA77"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10.5</w:t>
            </w:r>
          </w:p>
        </w:tc>
        <w:tc>
          <w:tcPr>
            <w:tcW w:w="0" w:type="auto"/>
            <w:vAlign w:val="center"/>
          </w:tcPr>
          <w:p w14:paraId="5CDB14AA"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17</w:t>
            </w:r>
          </w:p>
        </w:tc>
        <w:tc>
          <w:tcPr>
            <w:tcW w:w="0" w:type="auto"/>
            <w:vAlign w:val="center"/>
          </w:tcPr>
          <w:p w14:paraId="5BB4AB00"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14.5</w:t>
            </w:r>
          </w:p>
        </w:tc>
      </w:tr>
      <w:tr w:rsidR="002C6CAB" w14:paraId="16FD7307" w14:textId="77777777" w:rsidTr="00E00386">
        <w:tc>
          <w:tcPr>
            <w:cnfStyle w:val="001000000000" w:firstRow="0" w:lastRow="0" w:firstColumn="1" w:lastColumn="0" w:oddVBand="0" w:evenVBand="0" w:oddHBand="0" w:evenHBand="0" w:firstRowFirstColumn="0" w:firstRowLastColumn="0" w:lastRowFirstColumn="0" w:lastRowLastColumn="0"/>
            <w:tcW w:w="0" w:type="auto"/>
            <w:vAlign w:val="center"/>
          </w:tcPr>
          <w:p w14:paraId="53EFAAAF" w14:textId="77777777" w:rsidR="002C6CAB" w:rsidRPr="00B3288B" w:rsidRDefault="002C6CAB" w:rsidP="004F1F38">
            <w:pPr>
              <w:pStyle w:val="ListParagraph"/>
              <w:numPr>
                <w:ilvl w:val="0"/>
                <w:numId w:val="4"/>
              </w:numPr>
            </w:pPr>
            <w:r w:rsidRPr="00B3288B">
              <w:rPr>
                <w:rFonts w:ascii="Arial" w:eastAsia="Times New Roman" w:hAnsi="Arial" w:cs="Arial"/>
                <w:color w:val="000000"/>
                <w:sz w:val="20"/>
                <w:szCs w:val="20"/>
                <w:lang w:eastAsia="en-GB"/>
              </w:rPr>
              <w:t>Allies and role models</w:t>
            </w:r>
          </w:p>
        </w:tc>
        <w:tc>
          <w:tcPr>
            <w:tcW w:w="0" w:type="auto"/>
            <w:vAlign w:val="center"/>
          </w:tcPr>
          <w:p w14:paraId="2C73DE1B"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5</w:t>
            </w:r>
          </w:p>
        </w:tc>
        <w:tc>
          <w:tcPr>
            <w:tcW w:w="0" w:type="auto"/>
            <w:vAlign w:val="center"/>
          </w:tcPr>
          <w:p w14:paraId="741C862D"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E30">
              <w:rPr>
                <w:sz w:val="20"/>
                <w:szCs w:val="20"/>
              </w:rPr>
              <w:t>22</w:t>
            </w:r>
          </w:p>
        </w:tc>
        <w:tc>
          <w:tcPr>
            <w:tcW w:w="0" w:type="auto"/>
            <w:vAlign w:val="center"/>
          </w:tcPr>
          <w:p w14:paraId="05545A6C"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14.5</w:t>
            </w:r>
          </w:p>
        </w:tc>
        <w:tc>
          <w:tcPr>
            <w:tcW w:w="0" w:type="auto"/>
            <w:vAlign w:val="center"/>
          </w:tcPr>
          <w:p w14:paraId="101D8E45"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rPr>
              <w:t>9.5</w:t>
            </w:r>
          </w:p>
        </w:tc>
        <w:tc>
          <w:tcPr>
            <w:tcW w:w="0" w:type="auto"/>
            <w:vAlign w:val="center"/>
          </w:tcPr>
          <w:p w14:paraId="58E7A6E9"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rPr>
              <w:t>17</w:t>
            </w:r>
          </w:p>
        </w:tc>
        <w:tc>
          <w:tcPr>
            <w:tcW w:w="0" w:type="auto"/>
            <w:vAlign w:val="center"/>
          </w:tcPr>
          <w:p w14:paraId="49FB1B2D"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14:paraId="414E61B8"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E30">
              <w:rPr>
                <w:sz w:val="20"/>
                <w:szCs w:val="20"/>
              </w:rPr>
              <w:t>7.5</w:t>
            </w:r>
          </w:p>
        </w:tc>
        <w:tc>
          <w:tcPr>
            <w:tcW w:w="0" w:type="auto"/>
            <w:vAlign w:val="center"/>
          </w:tcPr>
          <w:p w14:paraId="7707978C"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8</w:t>
            </w:r>
          </w:p>
        </w:tc>
        <w:tc>
          <w:tcPr>
            <w:tcW w:w="0" w:type="auto"/>
            <w:vAlign w:val="center"/>
          </w:tcPr>
          <w:p w14:paraId="794DCF8A" w14:textId="77777777" w:rsidR="002C6CAB" w:rsidRPr="007434C1"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34C1">
              <w:rPr>
                <w:sz w:val="20"/>
                <w:szCs w:val="20"/>
              </w:rPr>
              <w:t>14.5</w:t>
            </w:r>
          </w:p>
        </w:tc>
        <w:tc>
          <w:tcPr>
            <w:tcW w:w="0" w:type="auto"/>
            <w:vAlign w:val="center"/>
          </w:tcPr>
          <w:p w14:paraId="391FE0BD" w14:textId="77777777" w:rsidR="002C6CAB" w:rsidRPr="007434C1"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34C1">
              <w:rPr>
                <w:sz w:val="20"/>
                <w:szCs w:val="20"/>
              </w:rPr>
              <w:t>13</w:t>
            </w:r>
          </w:p>
        </w:tc>
      </w:tr>
      <w:tr w:rsidR="002C6CAB" w14:paraId="563E18E1" w14:textId="77777777" w:rsidTr="00E0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328825" w14:textId="77777777" w:rsidR="002C6CAB" w:rsidRPr="00B3288B" w:rsidRDefault="002C6CAB" w:rsidP="004F1F38">
            <w:pPr>
              <w:pStyle w:val="ListParagraph"/>
              <w:numPr>
                <w:ilvl w:val="0"/>
                <w:numId w:val="4"/>
              </w:numPr>
            </w:pPr>
            <w:r w:rsidRPr="00B3288B">
              <w:rPr>
                <w:rFonts w:ascii="Arial" w:eastAsia="Times New Roman" w:hAnsi="Arial" w:cs="Arial"/>
                <w:color w:val="000000"/>
                <w:sz w:val="20"/>
                <w:szCs w:val="20"/>
                <w:lang w:eastAsia="en-GB"/>
              </w:rPr>
              <w:t>Senior leadership</w:t>
            </w:r>
          </w:p>
        </w:tc>
        <w:tc>
          <w:tcPr>
            <w:tcW w:w="0" w:type="auto"/>
            <w:vAlign w:val="center"/>
          </w:tcPr>
          <w:p w14:paraId="719DBA8C"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3.5</w:t>
            </w:r>
          </w:p>
        </w:tc>
        <w:tc>
          <w:tcPr>
            <w:tcW w:w="0" w:type="auto"/>
            <w:vAlign w:val="center"/>
          </w:tcPr>
          <w:p w14:paraId="4B0A7529"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17</w:t>
            </w:r>
          </w:p>
        </w:tc>
        <w:tc>
          <w:tcPr>
            <w:tcW w:w="0" w:type="auto"/>
            <w:vAlign w:val="center"/>
          </w:tcPr>
          <w:p w14:paraId="6B3D79BD"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9.5</w:t>
            </w:r>
          </w:p>
        </w:tc>
        <w:tc>
          <w:tcPr>
            <w:tcW w:w="0" w:type="auto"/>
            <w:vAlign w:val="center"/>
          </w:tcPr>
          <w:p w14:paraId="30742B51"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6</w:t>
            </w:r>
          </w:p>
        </w:tc>
        <w:tc>
          <w:tcPr>
            <w:tcW w:w="0" w:type="auto"/>
            <w:vAlign w:val="center"/>
          </w:tcPr>
          <w:p w14:paraId="73AE8C61"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13.5</w:t>
            </w:r>
          </w:p>
        </w:tc>
        <w:tc>
          <w:tcPr>
            <w:tcW w:w="0" w:type="auto"/>
            <w:vAlign w:val="center"/>
          </w:tcPr>
          <w:p w14:paraId="0A4C49CC"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14:paraId="2BB7C198"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6</w:t>
            </w:r>
          </w:p>
        </w:tc>
        <w:tc>
          <w:tcPr>
            <w:tcW w:w="0" w:type="auto"/>
            <w:vAlign w:val="center"/>
          </w:tcPr>
          <w:p w14:paraId="438ABDAF"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7</w:t>
            </w:r>
          </w:p>
        </w:tc>
        <w:tc>
          <w:tcPr>
            <w:tcW w:w="0" w:type="auto"/>
            <w:vAlign w:val="center"/>
          </w:tcPr>
          <w:p w14:paraId="3C9BB7C5"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12.5</w:t>
            </w:r>
          </w:p>
        </w:tc>
        <w:tc>
          <w:tcPr>
            <w:tcW w:w="0" w:type="auto"/>
            <w:vAlign w:val="center"/>
          </w:tcPr>
          <w:p w14:paraId="3CE5C833"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11</w:t>
            </w:r>
          </w:p>
        </w:tc>
      </w:tr>
      <w:tr w:rsidR="002C6CAB" w14:paraId="4318DFA7" w14:textId="77777777" w:rsidTr="00E00386">
        <w:tc>
          <w:tcPr>
            <w:cnfStyle w:val="001000000000" w:firstRow="0" w:lastRow="0" w:firstColumn="1" w:lastColumn="0" w:oddVBand="0" w:evenVBand="0" w:oddHBand="0" w:evenHBand="0" w:firstRowFirstColumn="0" w:firstRowLastColumn="0" w:lastRowFirstColumn="0" w:lastRowLastColumn="0"/>
            <w:tcW w:w="0" w:type="auto"/>
            <w:vAlign w:val="center"/>
          </w:tcPr>
          <w:p w14:paraId="274D4D1A" w14:textId="77777777" w:rsidR="002C6CAB" w:rsidRPr="00B3288B" w:rsidRDefault="002C6CAB" w:rsidP="004F1F38">
            <w:pPr>
              <w:pStyle w:val="ListParagraph"/>
              <w:numPr>
                <w:ilvl w:val="0"/>
                <w:numId w:val="4"/>
              </w:numPr>
            </w:pPr>
            <w:r w:rsidRPr="00B3288B">
              <w:rPr>
                <w:rFonts w:ascii="Arial" w:eastAsia="Times New Roman" w:hAnsi="Arial" w:cs="Arial"/>
                <w:color w:val="000000"/>
                <w:sz w:val="20"/>
                <w:szCs w:val="20"/>
                <w:lang w:eastAsia="en-GB"/>
              </w:rPr>
              <w:t>Monitoring</w:t>
            </w:r>
          </w:p>
        </w:tc>
        <w:tc>
          <w:tcPr>
            <w:tcW w:w="0" w:type="auto"/>
            <w:vAlign w:val="center"/>
          </w:tcPr>
          <w:p w14:paraId="5B939E5C"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8.5</w:t>
            </w:r>
          </w:p>
        </w:tc>
        <w:tc>
          <w:tcPr>
            <w:tcW w:w="0" w:type="auto"/>
            <w:vAlign w:val="center"/>
          </w:tcPr>
          <w:p w14:paraId="492F06F0"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E30">
              <w:rPr>
                <w:sz w:val="20"/>
                <w:szCs w:val="20"/>
              </w:rPr>
              <w:t>21</w:t>
            </w:r>
          </w:p>
        </w:tc>
        <w:tc>
          <w:tcPr>
            <w:tcW w:w="0" w:type="auto"/>
            <w:vAlign w:val="center"/>
          </w:tcPr>
          <w:p w14:paraId="2C2A0506"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20.5</w:t>
            </w:r>
          </w:p>
        </w:tc>
        <w:tc>
          <w:tcPr>
            <w:tcW w:w="0" w:type="auto"/>
            <w:vAlign w:val="center"/>
          </w:tcPr>
          <w:p w14:paraId="630F76DE"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rPr>
              <w:t>12</w:t>
            </w:r>
          </w:p>
        </w:tc>
        <w:tc>
          <w:tcPr>
            <w:tcW w:w="0" w:type="auto"/>
            <w:vAlign w:val="center"/>
          </w:tcPr>
          <w:p w14:paraId="63500B9F"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rPr>
              <w:t>12.5</w:t>
            </w:r>
          </w:p>
        </w:tc>
        <w:tc>
          <w:tcPr>
            <w:tcW w:w="0" w:type="auto"/>
            <w:vAlign w:val="center"/>
          </w:tcPr>
          <w:p w14:paraId="10DABEF6"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14:paraId="32DCA1EF"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E30">
              <w:rPr>
                <w:sz w:val="20"/>
                <w:szCs w:val="20"/>
              </w:rPr>
              <w:t>6</w:t>
            </w:r>
          </w:p>
        </w:tc>
        <w:tc>
          <w:tcPr>
            <w:tcW w:w="0" w:type="auto"/>
            <w:vAlign w:val="center"/>
          </w:tcPr>
          <w:p w14:paraId="553D1B00"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7</w:t>
            </w:r>
          </w:p>
        </w:tc>
        <w:tc>
          <w:tcPr>
            <w:tcW w:w="0" w:type="auto"/>
            <w:vAlign w:val="center"/>
          </w:tcPr>
          <w:p w14:paraId="2441AC4A" w14:textId="77777777" w:rsidR="002C6CAB" w:rsidRPr="007434C1"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34C1">
              <w:rPr>
                <w:sz w:val="20"/>
                <w:szCs w:val="20"/>
              </w:rPr>
              <w:t>10.5</w:t>
            </w:r>
          </w:p>
        </w:tc>
        <w:tc>
          <w:tcPr>
            <w:tcW w:w="0" w:type="auto"/>
            <w:vAlign w:val="center"/>
          </w:tcPr>
          <w:p w14:paraId="067B4BD5" w14:textId="77777777" w:rsidR="002C6CAB" w:rsidRPr="007434C1"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34C1">
              <w:rPr>
                <w:sz w:val="20"/>
                <w:szCs w:val="20"/>
              </w:rPr>
              <w:t>8.5</w:t>
            </w:r>
          </w:p>
        </w:tc>
      </w:tr>
      <w:tr w:rsidR="002C6CAB" w14:paraId="00759546" w14:textId="77777777" w:rsidTr="00E0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C48E921" w14:textId="77777777" w:rsidR="002C6CAB" w:rsidRPr="00B3288B" w:rsidRDefault="002C6CAB" w:rsidP="004F1F38">
            <w:pPr>
              <w:pStyle w:val="ListParagraph"/>
              <w:numPr>
                <w:ilvl w:val="0"/>
                <w:numId w:val="4"/>
              </w:numPr>
            </w:pPr>
            <w:r w:rsidRPr="00B3288B">
              <w:rPr>
                <w:rFonts w:ascii="Arial" w:eastAsia="Times New Roman" w:hAnsi="Arial" w:cs="Arial"/>
                <w:color w:val="000000"/>
                <w:sz w:val="20"/>
                <w:szCs w:val="20"/>
                <w:lang w:eastAsia="en-GB"/>
              </w:rPr>
              <w:t>Procurement</w:t>
            </w:r>
          </w:p>
        </w:tc>
        <w:tc>
          <w:tcPr>
            <w:tcW w:w="0" w:type="auto"/>
            <w:vAlign w:val="center"/>
          </w:tcPr>
          <w:p w14:paraId="04245A34"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4</w:t>
            </w:r>
          </w:p>
        </w:tc>
        <w:tc>
          <w:tcPr>
            <w:tcW w:w="0" w:type="auto"/>
            <w:vAlign w:val="center"/>
          </w:tcPr>
          <w:p w14:paraId="01A52DBF"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17</w:t>
            </w:r>
          </w:p>
        </w:tc>
        <w:tc>
          <w:tcPr>
            <w:tcW w:w="0" w:type="auto"/>
            <w:vAlign w:val="center"/>
          </w:tcPr>
          <w:p w14:paraId="38D8BC59"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11</w:t>
            </w:r>
          </w:p>
        </w:tc>
        <w:tc>
          <w:tcPr>
            <w:tcW w:w="0" w:type="auto"/>
            <w:vAlign w:val="center"/>
          </w:tcPr>
          <w:p w14:paraId="6DBE7281"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7</w:t>
            </w:r>
          </w:p>
        </w:tc>
        <w:tc>
          <w:tcPr>
            <w:tcW w:w="0" w:type="auto"/>
            <w:vAlign w:val="center"/>
          </w:tcPr>
          <w:p w14:paraId="3E3BB1CE"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13</w:t>
            </w:r>
          </w:p>
        </w:tc>
        <w:tc>
          <w:tcPr>
            <w:tcW w:w="0" w:type="auto"/>
            <w:vAlign w:val="center"/>
          </w:tcPr>
          <w:p w14:paraId="1320F7E4"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14:paraId="72D2A750"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4</w:t>
            </w:r>
          </w:p>
        </w:tc>
        <w:tc>
          <w:tcPr>
            <w:tcW w:w="0" w:type="auto"/>
            <w:vAlign w:val="center"/>
          </w:tcPr>
          <w:p w14:paraId="16699ED4"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6</w:t>
            </w:r>
          </w:p>
        </w:tc>
        <w:tc>
          <w:tcPr>
            <w:tcW w:w="0" w:type="auto"/>
            <w:vAlign w:val="center"/>
          </w:tcPr>
          <w:p w14:paraId="6CFEDABE"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10.5</w:t>
            </w:r>
          </w:p>
        </w:tc>
        <w:tc>
          <w:tcPr>
            <w:tcW w:w="0" w:type="auto"/>
            <w:vAlign w:val="center"/>
          </w:tcPr>
          <w:p w14:paraId="081A9FEA"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8.5</w:t>
            </w:r>
          </w:p>
        </w:tc>
      </w:tr>
      <w:tr w:rsidR="002C6CAB" w14:paraId="45E15391" w14:textId="77777777" w:rsidTr="00E00386">
        <w:tc>
          <w:tcPr>
            <w:cnfStyle w:val="001000000000" w:firstRow="0" w:lastRow="0" w:firstColumn="1" w:lastColumn="0" w:oddVBand="0" w:evenVBand="0" w:oddHBand="0" w:evenHBand="0" w:firstRowFirstColumn="0" w:firstRowLastColumn="0" w:lastRowFirstColumn="0" w:lastRowLastColumn="0"/>
            <w:tcW w:w="0" w:type="auto"/>
            <w:vAlign w:val="center"/>
          </w:tcPr>
          <w:p w14:paraId="39EC59EC" w14:textId="77777777" w:rsidR="002C6CAB" w:rsidRPr="00B3288B" w:rsidRDefault="002C6CAB" w:rsidP="004F1F38">
            <w:pPr>
              <w:pStyle w:val="ListParagraph"/>
              <w:numPr>
                <w:ilvl w:val="0"/>
                <w:numId w:val="4"/>
              </w:numPr>
            </w:pPr>
            <w:r w:rsidRPr="00B3288B">
              <w:rPr>
                <w:rFonts w:ascii="Arial" w:eastAsia="Times New Roman" w:hAnsi="Arial" w:cs="Arial"/>
                <w:color w:val="000000"/>
                <w:sz w:val="20"/>
                <w:szCs w:val="20"/>
                <w:lang w:eastAsia="en-GB"/>
              </w:rPr>
              <w:t>Community engagement</w:t>
            </w:r>
          </w:p>
        </w:tc>
        <w:tc>
          <w:tcPr>
            <w:tcW w:w="0" w:type="auto"/>
            <w:vAlign w:val="center"/>
          </w:tcPr>
          <w:p w14:paraId="3B42951E"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12</w:t>
            </w:r>
          </w:p>
        </w:tc>
        <w:tc>
          <w:tcPr>
            <w:tcW w:w="0" w:type="auto"/>
            <w:vAlign w:val="center"/>
          </w:tcPr>
          <w:p w14:paraId="045F71CD"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E30">
              <w:rPr>
                <w:sz w:val="20"/>
                <w:szCs w:val="20"/>
              </w:rPr>
              <w:t>20</w:t>
            </w:r>
          </w:p>
        </w:tc>
        <w:tc>
          <w:tcPr>
            <w:tcW w:w="0" w:type="auto"/>
            <w:vAlign w:val="center"/>
          </w:tcPr>
          <w:p w14:paraId="5C9D670A"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20</w:t>
            </w:r>
          </w:p>
        </w:tc>
        <w:tc>
          <w:tcPr>
            <w:tcW w:w="0" w:type="auto"/>
            <w:vAlign w:val="center"/>
          </w:tcPr>
          <w:p w14:paraId="1D86D2DC"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rPr>
              <w:t>8</w:t>
            </w:r>
          </w:p>
        </w:tc>
        <w:tc>
          <w:tcPr>
            <w:tcW w:w="0" w:type="auto"/>
            <w:vAlign w:val="center"/>
          </w:tcPr>
          <w:p w14:paraId="58540ECC"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rPr>
              <w:t>8</w:t>
            </w:r>
          </w:p>
        </w:tc>
        <w:tc>
          <w:tcPr>
            <w:tcW w:w="0" w:type="auto"/>
            <w:vAlign w:val="center"/>
          </w:tcPr>
          <w:p w14:paraId="2BC88FE3"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14:paraId="4844C0E5"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E30">
              <w:rPr>
                <w:sz w:val="20"/>
                <w:szCs w:val="20"/>
              </w:rPr>
              <w:t>9</w:t>
            </w:r>
          </w:p>
        </w:tc>
        <w:tc>
          <w:tcPr>
            <w:tcW w:w="0" w:type="auto"/>
            <w:vAlign w:val="center"/>
          </w:tcPr>
          <w:p w14:paraId="10A8EB55"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12</w:t>
            </w:r>
          </w:p>
        </w:tc>
        <w:tc>
          <w:tcPr>
            <w:tcW w:w="0" w:type="auto"/>
            <w:vAlign w:val="center"/>
          </w:tcPr>
          <w:p w14:paraId="3B58E310" w14:textId="77777777" w:rsidR="002C6CAB" w:rsidRPr="007434C1"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34C1">
              <w:rPr>
                <w:sz w:val="20"/>
                <w:szCs w:val="20"/>
              </w:rPr>
              <w:t>15.5</w:t>
            </w:r>
          </w:p>
        </w:tc>
        <w:tc>
          <w:tcPr>
            <w:tcW w:w="0" w:type="auto"/>
            <w:vAlign w:val="center"/>
          </w:tcPr>
          <w:p w14:paraId="5C0BA5B7" w14:textId="77777777" w:rsidR="002C6CAB" w:rsidRPr="007434C1"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34C1">
              <w:rPr>
                <w:sz w:val="20"/>
                <w:szCs w:val="20"/>
              </w:rPr>
              <w:t>13.5</w:t>
            </w:r>
          </w:p>
        </w:tc>
      </w:tr>
      <w:tr w:rsidR="002C6CAB" w14:paraId="578D5F1D" w14:textId="77777777" w:rsidTr="00E0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04FC5B4" w14:textId="77777777" w:rsidR="002C6CAB" w:rsidRPr="00B3288B" w:rsidRDefault="002C6CAB" w:rsidP="004F1F38">
            <w:pPr>
              <w:pStyle w:val="ListParagraph"/>
              <w:numPr>
                <w:ilvl w:val="0"/>
                <w:numId w:val="4"/>
              </w:numPr>
            </w:pPr>
            <w:r w:rsidRPr="00B3288B">
              <w:rPr>
                <w:rFonts w:ascii="Arial" w:eastAsia="Times New Roman" w:hAnsi="Arial" w:cs="Arial"/>
                <w:color w:val="000000"/>
                <w:sz w:val="20"/>
                <w:szCs w:val="20"/>
                <w:lang w:eastAsia="en-GB"/>
              </w:rPr>
              <w:t xml:space="preserve">Clients, </w:t>
            </w:r>
            <w:proofErr w:type="gramStart"/>
            <w:r w:rsidRPr="00B3288B">
              <w:rPr>
                <w:rFonts w:ascii="Arial" w:eastAsia="Times New Roman" w:hAnsi="Arial" w:cs="Arial"/>
                <w:color w:val="000000"/>
                <w:sz w:val="20"/>
                <w:szCs w:val="20"/>
                <w:lang w:eastAsia="en-GB"/>
              </w:rPr>
              <w:t>customers</w:t>
            </w:r>
            <w:proofErr w:type="gramEnd"/>
            <w:r w:rsidRPr="00B3288B">
              <w:rPr>
                <w:rFonts w:ascii="Arial" w:eastAsia="Times New Roman" w:hAnsi="Arial" w:cs="Arial"/>
                <w:color w:val="000000"/>
                <w:sz w:val="20"/>
                <w:szCs w:val="20"/>
                <w:lang w:eastAsia="en-GB"/>
              </w:rPr>
              <w:t xml:space="preserve"> and service users</w:t>
            </w:r>
          </w:p>
        </w:tc>
        <w:tc>
          <w:tcPr>
            <w:tcW w:w="0" w:type="auto"/>
            <w:vAlign w:val="center"/>
          </w:tcPr>
          <w:p w14:paraId="3F607709"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7</w:t>
            </w:r>
          </w:p>
        </w:tc>
        <w:tc>
          <w:tcPr>
            <w:tcW w:w="0" w:type="auto"/>
            <w:vAlign w:val="center"/>
          </w:tcPr>
          <w:p w14:paraId="72C37CCB"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17</w:t>
            </w:r>
          </w:p>
        </w:tc>
        <w:tc>
          <w:tcPr>
            <w:tcW w:w="0" w:type="auto"/>
            <w:vAlign w:val="center"/>
          </w:tcPr>
          <w:p w14:paraId="5097607F"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14</w:t>
            </w:r>
          </w:p>
        </w:tc>
        <w:tc>
          <w:tcPr>
            <w:tcW w:w="0" w:type="auto"/>
            <w:vAlign w:val="center"/>
          </w:tcPr>
          <w:p w14:paraId="5A5DBF94"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7</w:t>
            </w:r>
          </w:p>
        </w:tc>
        <w:tc>
          <w:tcPr>
            <w:tcW w:w="0" w:type="auto"/>
            <w:vAlign w:val="center"/>
          </w:tcPr>
          <w:p w14:paraId="598B69A1"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10</w:t>
            </w:r>
          </w:p>
        </w:tc>
        <w:tc>
          <w:tcPr>
            <w:tcW w:w="0" w:type="auto"/>
            <w:vAlign w:val="center"/>
          </w:tcPr>
          <w:p w14:paraId="54602FA9"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14:paraId="09114F00"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6</w:t>
            </w:r>
          </w:p>
        </w:tc>
        <w:tc>
          <w:tcPr>
            <w:tcW w:w="0" w:type="auto"/>
            <w:vAlign w:val="center"/>
          </w:tcPr>
          <w:p w14:paraId="781055FD"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6</w:t>
            </w:r>
          </w:p>
        </w:tc>
        <w:tc>
          <w:tcPr>
            <w:tcW w:w="0" w:type="auto"/>
            <w:vAlign w:val="center"/>
          </w:tcPr>
          <w:p w14:paraId="25BFC472"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12.5</w:t>
            </w:r>
          </w:p>
        </w:tc>
        <w:tc>
          <w:tcPr>
            <w:tcW w:w="0" w:type="auto"/>
            <w:vAlign w:val="center"/>
          </w:tcPr>
          <w:p w14:paraId="48E014DE"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9.5</w:t>
            </w:r>
          </w:p>
        </w:tc>
      </w:tr>
      <w:tr w:rsidR="002C6CAB" w14:paraId="564A6475" w14:textId="77777777" w:rsidTr="00E00386">
        <w:tc>
          <w:tcPr>
            <w:cnfStyle w:val="001000000000" w:firstRow="0" w:lastRow="0" w:firstColumn="1" w:lastColumn="0" w:oddVBand="0" w:evenVBand="0" w:oddHBand="0" w:evenHBand="0" w:firstRowFirstColumn="0" w:firstRowLastColumn="0" w:lastRowFirstColumn="0" w:lastRowLastColumn="0"/>
            <w:tcW w:w="0" w:type="auto"/>
            <w:vAlign w:val="center"/>
          </w:tcPr>
          <w:p w14:paraId="6586CCE6" w14:textId="77777777" w:rsidR="002C6CAB" w:rsidRPr="00B3288B" w:rsidRDefault="002C6CAB" w:rsidP="004F1F38">
            <w:pPr>
              <w:pStyle w:val="ListParagraph"/>
              <w:numPr>
                <w:ilvl w:val="0"/>
                <w:numId w:val="4"/>
              </w:numPr>
            </w:pPr>
            <w:r>
              <w:rPr>
                <w:rFonts w:ascii="Arial" w:eastAsia="Times New Roman" w:hAnsi="Arial" w:cs="Arial"/>
                <w:color w:val="000000"/>
                <w:sz w:val="20"/>
                <w:szCs w:val="20"/>
                <w:lang w:eastAsia="en-GB"/>
              </w:rPr>
              <w:t>Additional work</w:t>
            </w:r>
          </w:p>
        </w:tc>
        <w:tc>
          <w:tcPr>
            <w:tcW w:w="0" w:type="auto"/>
            <w:vAlign w:val="center"/>
          </w:tcPr>
          <w:p w14:paraId="7F6F8CEF"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0</w:t>
            </w:r>
          </w:p>
        </w:tc>
        <w:tc>
          <w:tcPr>
            <w:tcW w:w="0" w:type="auto"/>
            <w:vAlign w:val="center"/>
          </w:tcPr>
          <w:p w14:paraId="757EB6EA"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auto"/>
            <w:vAlign w:val="center"/>
          </w:tcPr>
          <w:p w14:paraId="193C2639"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2</w:t>
            </w:r>
          </w:p>
        </w:tc>
        <w:tc>
          <w:tcPr>
            <w:tcW w:w="0" w:type="auto"/>
            <w:vAlign w:val="center"/>
          </w:tcPr>
          <w:p w14:paraId="33930BE2"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rPr>
              <w:t>2</w:t>
            </w:r>
          </w:p>
        </w:tc>
        <w:tc>
          <w:tcPr>
            <w:tcW w:w="0" w:type="auto"/>
            <w:vAlign w:val="center"/>
          </w:tcPr>
          <w:p w14:paraId="2B3BB944"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rPr>
              <w:t>2</w:t>
            </w:r>
          </w:p>
        </w:tc>
        <w:tc>
          <w:tcPr>
            <w:tcW w:w="0" w:type="auto"/>
            <w:vAlign w:val="center"/>
          </w:tcPr>
          <w:p w14:paraId="2D3F2937"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14:paraId="6B1CEFB4"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p>
        </w:tc>
        <w:tc>
          <w:tcPr>
            <w:tcW w:w="0" w:type="auto"/>
            <w:vAlign w:val="center"/>
          </w:tcPr>
          <w:p w14:paraId="5024CC98" w14:textId="77777777" w:rsidR="002C6CAB" w:rsidRPr="00B43E30"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856F9">
              <w:rPr>
                <w:noProof/>
                <w:sz w:val="20"/>
                <w:szCs w:val="20"/>
              </w:rPr>
              <w:t>1</w:t>
            </w:r>
          </w:p>
        </w:tc>
        <w:tc>
          <w:tcPr>
            <w:tcW w:w="0" w:type="auto"/>
            <w:vAlign w:val="center"/>
          </w:tcPr>
          <w:p w14:paraId="2EC9B4F8" w14:textId="77777777" w:rsidR="002C6CAB" w:rsidRPr="007434C1"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34C1">
              <w:rPr>
                <w:sz w:val="20"/>
                <w:szCs w:val="20"/>
              </w:rPr>
              <w:t>1</w:t>
            </w:r>
          </w:p>
        </w:tc>
        <w:tc>
          <w:tcPr>
            <w:tcW w:w="0" w:type="auto"/>
            <w:vAlign w:val="center"/>
          </w:tcPr>
          <w:p w14:paraId="0B304818" w14:textId="77777777" w:rsidR="002C6CAB" w:rsidRPr="007434C1" w:rsidRDefault="002C6CAB" w:rsidP="00E00386">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34C1">
              <w:rPr>
                <w:sz w:val="20"/>
                <w:szCs w:val="20"/>
              </w:rPr>
              <w:t>1</w:t>
            </w:r>
          </w:p>
        </w:tc>
      </w:tr>
      <w:tr w:rsidR="002C6CAB" w14:paraId="5586B987" w14:textId="77777777" w:rsidTr="00E0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EFCCEFE" w14:textId="77777777" w:rsidR="002C6CAB" w:rsidRPr="00864DB1" w:rsidRDefault="002C6CAB" w:rsidP="004F1F38">
            <w:pPr>
              <w:pStyle w:val="ListParagraph"/>
              <w:ind w:left="360"/>
              <w:rPr>
                <w:rFonts w:ascii="Arial" w:eastAsia="Times New Roman" w:hAnsi="Arial" w:cs="Arial"/>
                <w:color w:val="000000"/>
                <w:sz w:val="20"/>
                <w:szCs w:val="20"/>
                <w:lang w:eastAsia="en-GB"/>
              </w:rPr>
            </w:pPr>
            <w:r w:rsidRPr="00864DB1">
              <w:rPr>
                <w:rFonts w:ascii="Arial" w:eastAsia="Times New Roman" w:hAnsi="Arial" w:cs="Arial"/>
                <w:color w:val="000000"/>
                <w:sz w:val="20"/>
                <w:szCs w:val="20"/>
                <w:lang w:eastAsia="en-GB"/>
              </w:rPr>
              <w:t xml:space="preserve">Staff </w:t>
            </w:r>
            <w:r>
              <w:rPr>
                <w:rFonts w:ascii="Arial" w:eastAsia="Times New Roman" w:hAnsi="Arial" w:cs="Arial"/>
                <w:color w:val="000000"/>
                <w:sz w:val="20"/>
                <w:szCs w:val="20"/>
                <w:lang w:eastAsia="en-GB"/>
              </w:rPr>
              <w:t>f</w:t>
            </w:r>
            <w:r w:rsidRPr="00864DB1">
              <w:rPr>
                <w:rFonts w:ascii="Arial" w:eastAsia="Times New Roman" w:hAnsi="Arial" w:cs="Arial"/>
                <w:color w:val="000000"/>
                <w:sz w:val="20"/>
                <w:szCs w:val="20"/>
                <w:lang w:eastAsia="en-GB"/>
              </w:rPr>
              <w:t xml:space="preserve">eedback </w:t>
            </w:r>
            <w:r>
              <w:rPr>
                <w:rFonts w:ascii="Arial" w:eastAsia="Times New Roman" w:hAnsi="Arial" w:cs="Arial"/>
                <w:color w:val="000000"/>
                <w:sz w:val="20"/>
                <w:szCs w:val="20"/>
                <w:lang w:eastAsia="en-GB"/>
              </w:rPr>
              <w:t>q</w:t>
            </w:r>
            <w:r w:rsidRPr="00864DB1">
              <w:rPr>
                <w:rFonts w:ascii="Arial" w:eastAsia="Times New Roman" w:hAnsi="Arial" w:cs="Arial"/>
                <w:color w:val="000000"/>
                <w:sz w:val="20"/>
                <w:szCs w:val="20"/>
                <w:lang w:eastAsia="en-GB"/>
              </w:rPr>
              <w:t>uestionnaire</w:t>
            </w:r>
          </w:p>
        </w:tc>
        <w:tc>
          <w:tcPr>
            <w:tcW w:w="0" w:type="auto"/>
            <w:vAlign w:val="center"/>
          </w:tcPr>
          <w:p w14:paraId="439DD518"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2.5</w:t>
            </w:r>
          </w:p>
        </w:tc>
        <w:tc>
          <w:tcPr>
            <w:tcW w:w="0" w:type="auto"/>
            <w:vAlign w:val="center"/>
          </w:tcPr>
          <w:p w14:paraId="1904C613"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20</w:t>
            </w:r>
          </w:p>
        </w:tc>
        <w:tc>
          <w:tcPr>
            <w:tcW w:w="0" w:type="auto"/>
            <w:gridSpan w:val="2"/>
            <w:vAlign w:val="center"/>
          </w:tcPr>
          <w:p w14:paraId="672F7DE6"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n/a</w:t>
            </w:r>
          </w:p>
        </w:tc>
        <w:tc>
          <w:tcPr>
            <w:tcW w:w="0" w:type="auto"/>
            <w:vAlign w:val="center"/>
          </w:tcPr>
          <w:p w14:paraId="23FDC6D5"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17.5</w:t>
            </w:r>
          </w:p>
        </w:tc>
        <w:tc>
          <w:tcPr>
            <w:tcW w:w="0" w:type="auto"/>
            <w:vAlign w:val="center"/>
          </w:tcPr>
          <w:p w14:paraId="59C1B0E5"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14:paraId="76AC2106"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10.5</w:t>
            </w:r>
          </w:p>
        </w:tc>
        <w:tc>
          <w:tcPr>
            <w:tcW w:w="0" w:type="auto"/>
            <w:vAlign w:val="center"/>
          </w:tcPr>
          <w:p w14:paraId="447BC93B" w14:textId="77777777" w:rsidR="002C6CAB" w:rsidRPr="00B43E30"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8</w:t>
            </w:r>
          </w:p>
        </w:tc>
        <w:tc>
          <w:tcPr>
            <w:tcW w:w="0" w:type="auto"/>
            <w:vAlign w:val="center"/>
          </w:tcPr>
          <w:p w14:paraId="5BE3C58E"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16</w:t>
            </w:r>
          </w:p>
        </w:tc>
        <w:tc>
          <w:tcPr>
            <w:tcW w:w="0" w:type="auto"/>
            <w:vAlign w:val="center"/>
          </w:tcPr>
          <w:p w14:paraId="4C1ED2B8" w14:textId="77777777" w:rsidR="002C6CAB" w:rsidRPr="007434C1" w:rsidRDefault="002C6CAB" w:rsidP="00E0038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34C1">
              <w:rPr>
                <w:sz w:val="20"/>
                <w:szCs w:val="20"/>
              </w:rPr>
              <w:t>16</w:t>
            </w:r>
          </w:p>
        </w:tc>
      </w:tr>
    </w:tbl>
    <w:p w14:paraId="2C886455" w14:textId="77777777" w:rsidR="002C6CAB" w:rsidRDefault="002C6CAB" w:rsidP="002C6CAB"/>
    <w:p w14:paraId="077DE720" w14:textId="77777777" w:rsidR="002C6CAB" w:rsidRPr="0006663B" w:rsidRDefault="002C6CAB" w:rsidP="002C6CAB">
      <w:pPr>
        <w:pStyle w:val="ListParagraph"/>
        <w:numPr>
          <w:ilvl w:val="0"/>
          <w:numId w:val="5"/>
        </w:numPr>
        <w:rPr>
          <w:b/>
          <w:bCs/>
        </w:rPr>
      </w:pPr>
      <w:r w:rsidRPr="0006663B">
        <w:rPr>
          <w:b/>
          <w:bCs/>
        </w:rPr>
        <w:t>Your score</w:t>
      </w:r>
      <w:r>
        <w:t xml:space="preserve"> – the number of points allocated based on the answers and evidence provided</w:t>
      </w:r>
    </w:p>
    <w:p w14:paraId="04186CBA" w14:textId="77777777" w:rsidR="002C6CAB" w:rsidRPr="0006663B" w:rsidRDefault="002C6CAB" w:rsidP="002C6CAB">
      <w:pPr>
        <w:pStyle w:val="ListParagraph"/>
        <w:numPr>
          <w:ilvl w:val="0"/>
          <w:numId w:val="5"/>
        </w:numPr>
        <w:rPr>
          <w:b/>
          <w:bCs/>
        </w:rPr>
      </w:pPr>
      <w:r>
        <w:rPr>
          <w:b/>
          <w:bCs/>
        </w:rPr>
        <w:t>Total marks</w:t>
      </w:r>
      <w:r>
        <w:t xml:space="preserve"> – the number of points available in that section</w:t>
      </w:r>
    </w:p>
    <w:p w14:paraId="380FD497" w14:textId="77777777" w:rsidR="002C6CAB" w:rsidRPr="0006663B" w:rsidRDefault="002C6CAB" w:rsidP="002C6CAB">
      <w:pPr>
        <w:pStyle w:val="ListParagraph"/>
        <w:numPr>
          <w:ilvl w:val="0"/>
          <w:numId w:val="5"/>
        </w:numPr>
        <w:rPr>
          <w:b/>
          <w:bCs/>
        </w:rPr>
      </w:pPr>
      <w:r w:rsidRPr="0006663B">
        <w:rPr>
          <w:b/>
          <w:bCs/>
        </w:rPr>
        <w:t>Marks claimed</w:t>
      </w:r>
      <w:r>
        <w:t xml:space="preserve"> – the number of marks that your organisation claimed in the submission</w:t>
      </w:r>
      <w:r w:rsidRPr="000E77F4">
        <w:rPr>
          <w:rFonts w:cstheme="minorHAnsi"/>
          <w:vertAlign w:val="superscript"/>
        </w:rPr>
        <w:t>†</w:t>
      </w:r>
    </w:p>
    <w:p w14:paraId="525B8776" w14:textId="77777777" w:rsidR="002C6CAB" w:rsidRPr="0006663B" w:rsidRDefault="002C6CAB" w:rsidP="002C6CAB">
      <w:pPr>
        <w:pStyle w:val="ListParagraph"/>
        <w:numPr>
          <w:ilvl w:val="0"/>
          <w:numId w:val="5"/>
        </w:numPr>
        <w:rPr>
          <w:b/>
          <w:bCs/>
        </w:rPr>
      </w:pPr>
      <w:r w:rsidRPr="0006663B">
        <w:rPr>
          <w:b/>
          <w:bCs/>
        </w:rPr>
        <w:t>Marks claimed, not awarded</w:t>
      </w:r>
      <w:r>
        <w:t xml:space="preserve"> – the difference between marks claimed and your score</w:t>
      </w:r>
    </w:p>
    <w:p w14:paraId="1C689535" w14:textId="77777777" w:rsidR="002C6CAB" w:rsidRPr="0006663B" w:rsidRDefault="002C6CAB" w:rsidP="002C6CAB">
      <w:pPr>
        <w:pStyle w:val="ListParagraph"/>
        <w:numPr>
          <w:ilvl w:val="0"/>
          <w:numId w:val="5"/>
        </w:numPr>
        <w:rPr>
          <w:b/>
          <w:bCs/>
        </w:rPr>
      </w:pPr>
      <w:r w:rsidRPr="0006663B">
        <w:rPr>
          <w:b/>
          <w:bCs/>
        </w:rPr>
        <w:t>Marks available, not awarded</w:t>
      </w:r>
      <w:r>
        <w:t xml:space="preserve"> – the difference between marks available and your score</w:t>
      </w:r>
    </w:p>
    <w:p w14:paraId="7330D5D6" w14:textId="77777777" w:rsidR="002C6CAB" w:rsidRPr="0006663B" w:rsidRDefault="002C6CAB" w:rsidP="002C6CAB">
      <w:pPr>
        <w:pStyle w:val="ListParagraph"/>
        <w:numPr>
          <w:ilvl w:val="0"/>
          <w:numId w:val="5"/>
        </w:numPr>
        <w:rPr>
          <w:b/>
          <w:bCs/>
        </w:rPr>
      </w:pPr>
      <w:r w:rsidRPr="0006663B">
        <w:rPr>
          <w:b/>
          <w:bCs/>
        </w:rPr>
        <w:t>Averages</w:t>
      </w:r>
      <w:r>
        <w:t xml:space="preserve"> – mean averages of the scores awarded to…</w:t>
      </w:r>
    </w:p>
    <w:p w14:paraId="33886CCD" w14:textId="77777777" w:rsidR="002C6CAB" w:rsidRPr="0006663B" w:rsidRDefault="002C6CAB" w:rsidP="002C6CAB">
      <w:pPr>
        <w:pStyle w:val="ListParagraph"/>
        <w:numPr>
          <w:ilvl w:val="1"/>
          <w:numId w:val="8"/>
        </w:numPr>
        <w:rPr>
          <w:b/>
          <w:bCs/>
        </w:rPr>
      </w:pPr>
      <w:r w:rsidRPr="0006663B">
        <w:rPr>
          <w:b/>
          <w:bCs/>
        </w:rPr>
        <w:t>All entrants</w:t>
      </w:r>
      <w:r>
        <w:t xml:space="preserve"> – all organisations, over 500, who entered the Workplace Equality Index 2020</w:t>
      </w:r>
    </w:p>
    <w:p w14:paraId="13C2CA45" w14:textId="77777777" w:rsidR="002C6CAB" w:rsidRPr="0006663B" w:rsidRDefault="002C6CAB" w:rsidP="002C6CAB">
      <w:pPr>
        <w:pStyle w:val="ListParagraph"/>
        <w:numPr>
          <w:ilvl w:val="1"/>
          <w:numId w:val="8"/>
        </w:numPr>
        <w:rPr>
          <w:b/>
          <w:bCs/>
        </w:rPr>
      </w:pPr>
      <w:r w:rsidRPr="007856F9">
        <w:rPr>
          <w:b/>
          <w:bCs/>
          <w:noProof/>
        </w:rPr>
        <w:t>Local government</w:t>
      </w:r>
      <w:r w:rsidRPr="0006663B">
        <w:rPr>
          <w:b/>
          <w:bCs/>
        </w:rPr>
        <w:t xml:space="preserve"> sector</w:t>
      </w:r>
      <w:r>
        <w:t xml:space="preserve"> – all organisations which entered in the </w:t>
      </w:r>
      <w:r>
        <w:rPr>
          <w:noProof/>
        </w:rPr>
        <w:t>local government</w:t>
      </w:r>
      <w:r>
        <w:t xml:space="preserve"> sector</w:t>
      </w:r>
    </w:p>
    <w:p w14:paraId="32D66BB8" w14:textId="77777777" w:rsidR="002C6CAB" w:rsidRPr="0006663B" w:rsidRDefault="002C6CAB" w:rsidP="002C6CAB">
      <w:pPr>
        <w:pStyle w:val="ListParagraph"/>
        <w:numPr>
          <w:ilvl w:val="1"/>
          <w:numId w:val="8"/>
        </w:numPr>
        <w:rPr>
          <w:b/>
          <w:bCs/>
        </w:rPr>
      </w:pPr>
      <w:r w:rsidRPr="0006663B">
        <w:rPr>
          <w:b/>
          <w:bCs/>
        </w:rPr>
        <w:t>Top 100</w:t>
      </w:r>
      <w:r w:rsidRPr="00354EA0">
        <w:t xml:space="preserve"> </w:t>
      </w:r>
      <w:r>
        <w:t>– all organisations which ranked in the Top 100 employers</w:t>
      </w:r>
    </w:p>
    <w:p w14:paraId="66EF4397" w14:textId="77777777" w:rsidR="002C6CAB" w:rsidRPr="00BF2012" w:rsidRDefault="002C6CAB" w:rsidP="002C6CAB">
      <w:pPr>
        <w:pStyle w:val="ListParagraph"/>
        <w:numPr>
          <w:ilvl w:val="1"/>
          <w:numId w:val="8"/>
        </w:numPr>
        <w:rPr>
          <w:b/>
          <w:bCs/>
        </w:rPr>
      </w:pPr>
      <w:r>
        <w:rPr>
          <w:b/>
          <w:bCs/>
        </w:rPr>
        <w:t>Top 100</w:t>
      </w:r>
      <w:r w:rsidRPr="00354EA0">
        <w:rPr>
          <w:b/>
          <w:bCs/>
        </w:rPr>
        <w:t xml:space="preserve"> </w:t>
      </w:r>
      <w:r>
        <w:rPr>
          <w:b/>
          <w:bCs/>
        </w:rPr>
        <w:t>Threshold</w:t>
      </w:r>
      <w:r w:rsidRPr="00354EA0">
        <w:t xml:space="preserve"> </w:t>
      </w:r>
      <w:r>
        <w:t>– all organisations which ranked between 100 and 85, the typical score of an organisation that is newly entering the Top 100</w:t>
      </w:r>
    </w:p>
    <w:p w14:paraId="0400D838" w14:textId="77777777" w:rsidR="002C6CAB" w:rsidRDefault="002C6CAB" w:rsidP="002C6CAB">
      <w:pPr>
        <w:spacing w:after="0"/>
      </w:pPr>
      <w:r w:rsidRPr="000E77F4">
        <w:rPr>
          <w:rFonts w:cstheme="minorHAnsi"/>
          <w:vertAlign w:val="superscript"/>
        </w:rPr>
        <w:t>†</w:t>
      </w:r>
      <w:r>
        <w:t xml:space="preserve"> If this number is less than your score this shows that the evidence you submitted is worth more points than you claimed</w:t>
      </w:r>
    </w:p>
    <w:p w14:paraId="2F738016" w14:textId="77777777" w:rsidR="002C6CAB" w:rsidRDefault="002C6CAB" w:rsidP="002C6CAB">
      <w:r w:rsidRPr="000E77F4">
        <w:rPr>
          <w:rFonts w:cstheme="minorHAnsi"/>
          <w:vertAlign w:val="superscript"/>
        </w:rPr>
        <w:t>†</w:t>
      </w:r>
      <w:r>
        <w:t xml:space="preserve"> Referred to in previous reports as ‘self-score’</w:t>
      </w:r>
    </w:p>
    <w:p w14:paraId="7D05981E" w14:textId="77777777" w:rsidR="002C6CAB" w:rsidRPr="00BF2012" w:rsidRDefault="002C6CAB" w:rsidP="002C6CAB">
      <w:r w:rsidRPr="00BF2012">
        <w:br w:type="page"/>
      </w:r>
    </w:p>
    <w:p w14:paraId="5AA9A5B7" w14:textId="77777777" w:rsidR="002C6CAB" w:rsidRDefault="002C6CAB" w:rsidP="002C6CAB">
      <w:pPr>
        <w:pStyle w:val="Heading1"/>
      </w:pPr>
      <w:r>
        <w:lastRenderedPageBreak/>
        <w:t>Section 1: Policies and benefits</w:t>
      </w:r>
    </w:p>
    <w:p w14:paraId="39475032" w14:textId="77777777" w:rsidR="002C6CAB" w:rsidRDefault="002C6CAB" w:rsidP="002C6CAB">
      <w:r w:rsidRPr="00BF2012">
        <w:t>This section examines the policies and benefits the organisation has in place to support LGBT staff. The questions scrutinise the policy audit process, policy content and communication.</w:t>
      </w:r>
    </w:p>
    <w:tbl>
      <w:tblPr>
        <w:tblStyle w:val="GridTable4-Accent1"/>
        <w:tblW w:w="0" w:type="auto"/>
        <w:tblLook w:val="04A0" w:firstRow="1" w:lastRow="0" w:firstColumn="1" w:lastColumn="0" w:noHBand="0" w:noVBand="1"/>
      </w:tblPr>
      <w:tblGrid>
        <w:gridCol w:w="2566"/>
        <w:gridCol w:w="495"/>
        <w:gridCol w:w="482"/>
        <w:gridCol w:w="606"/>
        <w:gridCol w:w="742"/>
        <w:gridCol w:w="742"/>
        <w:gridCol w:w="482"/>
        <w:gridCol w:w="495"/>
        <w:gridCol w:w="495"/>
        <w:gridCol w:w="606"/>
        <w:gridCol w:w="742"/>
      </w:tblGrid>
      <w:tr w:rsidR="002C6CAB" w14:paraId="0795DEB3" w14:textId="77777777" w:rsidTr="00BF2012">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7FDC6B85" w14:textId="77777777" w:rsidR="002C6CAB" w:rsidRDefault="002C6CAB" w:rsidP="00BF2012">
            <w:pPr>
              <w:jc w:val="center"/>
            </w:pPr>
            <w:r>
              <w:t>Section</w:t>
            </w:r>
          </w:p>
        </w:tc>
        <w:tc>
          <w:tcPr>
            <w:tcW w:w="0" w:type="auto"/>
            <w:textDirection w:val="btLr"/>
            <w:vAlign w:val="center"/>
          </w:tcPr>
          <w:p w14:paraId="4615D9F5" w14:textId="77777777" w:rsidR="002C6CAB" w:rsidRDefault="002C6CAB" w:rsidP="00BF2012">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4F576398" w14:textId="77777777" w:rsidR="002C6CAB" w:rsidRDefault="002C6CAB" w:rsidP="00BF2012">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6694A505" w14:textId="77777777" w:rsidR="002C6CAB" w:rsidRDefault="002C6CAB" w:rsidP="00BF2012">
            <w:pPr>
              <w:ind w:left="113" w:right="113"/>
              <w:cnfStyle w:val="100000000000" w:firstRow="1" w:lastRow="0" w:firstColumn="0" w:lastColumn="0" w:oddVBand="0" w:evenVBand="0" w:oddHBand="0" w:evenHBand="0" w:firstRowFirstColumn="0" w:firstRowLastColumn="0" w:lastRowFirstColumn="0" w:lastRowLastColumn="0"/>
            </w:pPr>
            <w:r>
              <w:t>Marks claimed</w:t>
            </w:r>
          </w:p>
        </w:tc>
        <w:tc>
          <w:tcPr>
            <w:tcW w:w="0" w:type="auto"/>
            <w:textDirection w:val="btLr"/>
            <w:vAlign w:val="center"/>
          </w:tcPr>
          <w:p w14:paraId="6F8B92BF" w14:textId="77777777" w:rsidR="002C6CAB" w:rsidRDefault="002C6CAB" w:rsidP="00BF2012">
            <w:pPr>
              <w:ind w:left="113" w:right="113"/>
              <w:cnfStyle w:val="100000000000" w:firstRow="1" w:lastRow="0" w:firstColumn="0" w:lastColumn="0" w:oddVBand="0" w:evenVBand="0" w:oddHBand="0" w:evenHBand="0" w:firstRowFirstColumn="0" w:firstRowLastColumn="0" w:lastRowFirstColumn="0" w:lastRowLastColumn="0"/>
            </w:pPr>
            <w:r>
              <w:t>Marks claimed</w:t>
            </w:r>
            <w:r>
              <w:br/>
              <w:t>not awarded</w:t>
            </w:r>
          </w:p>
        </w:tc>
        <w:tc>
          <w:tcPr>
            <w:tcW w:w="0" w:type="auto"/>
            <w:textDirection w:val="btLr"/>
            <w:vAlign w:val="center"/>
          </w:tcPr>
          <w:p w14:paraId="588992BC" w14:textId="77777777" w:rsidR="002C6CAB" w:rsidRDefault="002C6CAB" w:rsidP="00BF2012">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30CF1F1F" w14:textId="77777777" w:rsidR="002C6CAB" w:rsidRDefault="002C6CAB" w:rsidP="00BF2012">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14E9C686" w14:textId="77777777" w:rsidR="002C6CAB" w:rsidRPr="00B3288B" w:rsidRDefault="002C6CAB" w:rsidP="00BF2012">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6771C97C" w14:textId="77777777" w:rsidR="002C6CAB" w:rsidRDefault="002C6CAB" w:rsidP="00BF2012">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134B8CD7" w14:textId="77777777" w:rsidR="002C6CAB" w:rsidRDefault="002C6CAB" w:rsidP="00BF2012">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5466D212" w14:textId="77777777" w:rsidR="002C6CAB" w:rsidRDefault="002C6CAB" w:rsidP="00BF2012">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p>
        </w:tc>
      </w:tr>
      <w:tr w:rsidR="002C6CAB" w14:paraId="007AECEB" w14:textId="77777777" w:rsidTr="00EB2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8D2A8F" w14:textId="77777777" w:rsidR="002C6CAB" w:rsidRPr="00B3288B" w:rsidRDefault="002C6CAB" w:rsidP="00BF2012">
            <w:pPr>
              <w:pStyle w:val="ListParagraph"/>
              <w:numPr>
                <w:ilvl w:val="0"/>
                <w:numId w:val="6"/>
              </w:numPr>
            </w:pPr>
            <w:r w:rsidRPr="00B3288B">
              <w:rPr>
                <w:rFonts w:ascii="Arial" w:eastAsia="Times New Roman" w:hAnsi="Arial" w:cs="Arial"/>
                <w:color w:val="000000"/>
                <w:sz w:val="20"/>
                <w:szCs w:val="20"/>
                <w:lang w:eastAsia="en-GB"/>
              </w:rPr>
              <w:t>Policies and benefits</w:t>
            </w:r>
          </w:p>
        </w:tc>
        <w:tc>
          <w:tcPr>
            <w:tcW w:w="0" w:type="auto"/>
            <w:vAlign w:val="center"/>
          </w:tcPr>
          <w:p w14:paraId="11A665E7" w14:textId="77777777" w:rsidR="002C6CAB" w:rsidRPr="00B43E30" w:rsidRDefault="002C6CAB" w:rsidP="00EB2104">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6.5</w:t>
            </w:r>
          </w:p>
        </w:tc>
        <w:tc>
          <w:tcPr>
            <w:tcW w:w="0" w:type="auto"/>
            <w:vAlign w:val="center"/>
          </w:tcPr>
          <w:p w14:paraId="379FFA01" w14:textId="77777777" w:rsidR="002C6CAB" w:rsidRPr="00B43E30" w:rsidRDefault="002C6CAB" w:rsidP="00EB2104">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15</w:t>
            </w:r>
          </w:p>
        </w:tc>
        <w:tc>
          <w:tcPr>
            <w:tcW w:w="0" w:type="auto"/>
            <w:vAlign w:val="center"/>
          </w:tcPr>
          <w:p w14:paraId="0F46BCDA" w14:textId="77777777" w:rsidR="002C6CAB" w:rsidRPr="00B43E30" w:rsidRDefault="002C6CAB" w:rsidP="00EB2104">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14.5</w:t>
            </w:r>
          </w:p>
        </w:tc>
        <w:tc>
          <w:tcPr>
            <w:tcW w:w="0" w:type="auto"/>
            <w:vAlign w:val="center"/>
          </w:tcPr>
          <w:p w14:paraId="27C7AB6C" w14:textId="77777777" w:rsidR="002C6CAB" w:rsidRPr="00B43E30" w:rsidRDefault="002C6CAB" w:rsidP="00EB2104">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8</w:t>
            </w:r>
          </w:p>
        </w:tc>
        <w:tc>
          <w:tcPr>
            <w:tcW w:w="0" w:type="auto"/>
            <w:vAlign w:val="center"/>
          </w:tcPr>
          <w:p w14:paraId="320818DD" w14:textId="77777777" w:rsidR="002C6CAB" w:rsidRPr="00B43E30" w:rsidRDefault="002C6CAB" w:rsidP="00EB2104">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8.5</w:t>
            </w:r>
          </w:p>
        </w:tc>
        <w:tc>
          <w:tcPr>
            <w:tcW w:w="0" w:type="auto"/>
            <w:vAlign w:val="center"/>
          </w:tcPr>
          <w:p w14:paraId="7BAEACD3" w14:textId="77777777" w:rsidR="002C6CAB" w:rsidRPr="00B43E30" w:rsidRDefault="002C6CAB" w:rsidP="00EB21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14:paraId="772912FC" w14:textId="77777777" w:rsidR="002C6CAB" w:rsidRPr="00B43E30" w:rsidRDefault="002C6CAB" w:rsidP="00EB2104">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6.5</w:t>
            </w:r>
          </w:p>
        </w:tc>
        <w:tc>
          <w:tcPr>
            <w:tcW w:w="0" w:type="auto"/>
            <w:vAlign w:val="center"/>
          </w:tcPr>
          <w:p w14:paraId="7DCA42F5" w14:textId="77777777" w:rsidR="002C6CAB" w:rsidRPr="00B43E30" w:rsidRDefault="002C6CAB" w:rsidP="00EB2104">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6.5</w:t>
            </w:r>
          </w:p>
        </w:tc>
        <w:tc>
          <w:tcPr>
            <w:tcW w:w="0" w:type="auto"/>
            <w:vAlign w:val="center"/>
          </w:tcPr>
          <w:p w14:paraId="5377A31E" w14:textId="77777777" w:rsidR="002C6CAB" w:rsidRPr="00B43E30" w:rsidRDefault="002C6CAB" w:rsidP="00EB2104">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10.5</w:t>
            </w:r>
          </w:p>
        </w:tc>
        <w:tc>
          <w:tcPr>
            <w:tcW w:w="0" w:type="auto"/>
            <w:vAlign w:val="center"/>
          </w:tcPr>
          <w:p w14:paraId="2FB9A851" w14:textId="77777777" w:rsidR="002C6CAB" w:rsidRPr="00B43E30" w:rsidRDefault="002C6CAB" w:rsidP="00EB2104">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10.5</w:t>
            </w:r>
          </w:p>
        </w:tc>
      </w:tr>
    </w:tbl>
    <w:p w14:paraId="06DF9D69" w14:textId="77777777" w:rsidR="002C6CAB" w:rsidRDefault="002C6CAB" w:rsidP="002C6CAB"/>
    <w:tbl>
      <w:tblPr>
        <w:tblStyle w:val="GridTable2-Accent1"/>
        <w:tblW w:w="0" w:type="auto"/>
        <w:tblLook w:val="0400" w:firstRow="0" w:lastRow="0" w:firstColumn="0" w:lastColumn="0" w:noHBand="0" w:noVBand="1"/>
      </w:tblPr>
      <w:tblGrid>
        <w:gridCol w:w="10466"/>
      </w:tblGrid>
      <w:tr w:rsidR="002C6CAB" w14:paraId="4CB89081" w14:textId="77777777" w:rsidTr="00E17721">
        <w:trPr>
          <w:cnfStyle w:val="000000100000" w:firstRow="0" w:lastRow="0" w:firstColumn="0" w:lastColumn="0" w:oddVBand="0" w:evenVBand="0" w:oddHBand="1" w:evenHBand="0" w:firstRowFirstColumn="0" w:firstRowLastColumn="0" w:lastRowFirstColumn="0" w:lastRowLastColumn="0"/>
        </w:trPr>
        <w:tc>
          <w:tcPr>
            <w:tcW w:w="0" w:type="auto"/>
          </w:tcPr>
          <w:p w14:paraId="4BA674CD" w14:textId="77777777" w:rsidR="002C6CAB" w:rsidRPr="00E17721" w:rsidRDefault="002C6CAB" w:rsidP="00E17721">
            <w:pPr>
              <w:pStyle w:val="Heading2"/>
              <w:outlineLvl w:val="1"/>
            </w:pPr>
            <w:r w:rsidRPr="00E17721">
              <w:t>Feedback from your marker</w:t>
            </w:r>
          </w:p>
          <w:p w14:paraId="4BDBAF88" w14:textId="77777777" w:rsidR="00277291" w:rsidRDefault="002C6CAB" w:rsidP="00BF2012">
            <w:pPr>
              <w:rPr>
                <w:noProof/>
              </w:rPr>
            </w:pPr>
            <w:r>
              <w:rPr>
                <w:noProof/>
              </w:rPr>
              <w:t xml:space="preserve">It's clear to see work has been done on policies to make them more LGBT inclusive and it's good to see consultation with LGBT groups - however it doesn't seem like key policies have been updated since our feedback last year, and the policies must go further to be truly inclusive of all LGBT people. </w:t>
            </w:r>
          </w:p>
          <w:p w14:paraId="45E9C87A" w14:textId="77777777" w:rsidR="00277291" w:rsidRDefault="00277291" w:rsidP="00BF2012">
            <w:pPr>
              <w:rPr>
                <w:noProof/>
              </w:rPr>
            </w:pPr>
          </w:p>
          <w:p w14:paraId="34BCC285" w14:textId="77777777" w:rsidR="00277291" w:rsidRDefault="002C6CAB" w:rsidP="00BF2012">
            <w:pPr>
              <w:rPr>
                <w:noProof/>
              </w:rPr>
            </w:pPr>
            <w:r>
              <w:rPr>
                <w:noProof/>
              </w:rPr>
              <w:t xml:space="preserve">Your ban on bullying and harassment should mention clear examples of what homophobia, biphobia and transphobia could look like in the workplace. </w:t>
            </w:r>
          </w:p>
          <w:p w14:paraId="487F25C2" w14:textId="77777777" w:rsidR="00277291" w:rsidRDefault="00277291" w:rsidP="00BF2012">
            <w:pPr>
              <w:rPr>
                <w:noProof/>
              </w:rPr>
            </w:pPr>
          </w:p>
          <w:p w14:paraId="50D85B38" w14:textId="77777777" w:rsidR="00277291" w:rsidRDefault="002C6CAB" w:rsidP="00BF2012">
            <w:pPr>
              <w:rPr>
                <w:noProof/>
              </w:rPr>
            </w:pPr>
            <w:r>
              <w:rPr>
                <w:noProof/>
              </w:rPr>
              <w:t xml:space="preserve">In your leave policies document, there are some good examples of gender neutral language and also some mentions of 'partner regardless of gender' but it's unfortunately not consistent throughout. It mentions ' male and female employees' for Fertility Treatment as well as using female pronouns. 'Her' and 'pregnant woman' used in Antenatal section. 'Transitioning or Gender Reassignment' section says 'he or she', which suggests only binary transitions so is not inclusive of non-binary employees. 'Maternity Support Leave' section uses the term mother without expanding to all pregnant employees and the same with the 'paternity leave' section. </w:t>
            </w:r>
          </w:p>
          <w:p w14:paraId="173041B9" w14:textId="77777777" w:rsidR="00277291" w:rsidRDefault="00277291" w:rsidP="00BF2012">
            <w:pPr>
              <w:rPr>
                <w:noProof/>
              </w:rPr>
            </w:pPr>
          </w:p>
          <w:p w14:paraId="31560989" w14:textId="77777777" w:rsidR="002C6CAB" w:rsidRPr="00E17721" w:rsidRDefault="002C6CAB" w:rsidP="00BF2012">
            <w:r>
              <w:rPr>
                <w:noProof/>
              </w:rPr>
              <w:t>Your Transgender Equality Policy also needs to be reviewed to be inclusive of all trans</w:t>
            </w:r>
            <w:r w:rsidR="00066088">
              <w:rPr>
                <w:noProof/>
              </w:rPr>
              <w:t xml:space="preserve"> and non-binary</w:t>
            </w:r>
            <w:r>
              <w:rPr>
                <w:noProof/>
              </w:rPr>
              <w:t xml:space="preserve"> identities and to support HR, colleagues and the employee transitioning.</w:t>
            </w:r>
          </w:p>
        </w:tc>
      </w:tr>
      <w:tr w:rsidR="002C6CAB" w14:paraId="6B6FB809" w14:textId="77777777" w:rsidTr="00E17721">
        <w:tc>
          <w:tcPr>
            <w:tcW w:w="0" w:type="auto"/>
          </w:tcPr>
          <w:p w14:paraId="5F8C867E" w14:textId="77777777" w:rsidR="002C6CAB" w:rsidRDefault="002C6CAB" w:rsidP="00BF2012">
            <w:pPr>
              <w:pStyle w:val="Heading2"/>
              <w:outlineLvl w:val="1"/>
              <w:rPr>
                <w:b w:val="0"/>
                <w:bCs/>
              </w:rPr>
            </w:pPr>
            <w:r>
              <w:t>Your notes</w:t>
            </w:r>
          </w:p>
          <w:p w14:paraId="2D10839D" w14:textId="77777777" w:rsidR="002C6CAB" w:rsidRPr="00EB2104" w:rsidRDefault="002C6CAB" w:rsidP="00E17721">
            <w:pPr>
              <w:pStyle w:val="ListParagraph"/>
              <w:numPr>
                <w:ilvl w:val="0"/>
                <w:numId w:val="7"/>
              </w:numPr>
              <w:spacing w:after="120"/>
              <w:ind w:left="357" w:hanging="357"/>
            </w:pPr>
          </w:p>
          <w:p w14:paraId="6D95F0D4" w14:textId="77777777" w:rsidR="002C6CAB" w:rsidRPr="00EB2104" w:rsidRDefault="002C6CAB" w:rsidP="00E17721">
            <w:pPr>
              <w:pStyle w:val="ListParagraph"/>
              <w:numPr>
                <w:ilvl w:val="0"/>
                <w:numId w:val="7"/>
              </w:numPr>
              <w:spacing w:after="120"/>
              <w:ind w:left="357" w:hanging="357"/>
            </w:pPr>
          </w:p>
          <w:p w14:paraId="2C44EA34" w14:textId="77777777" w:rsidR="002C6CAB" w:rsidRPr="00EB2104" w:rsidRDefault="002C6CAB" w:rsidP="00E17721">
            <w:pPr>
              <w:pStyle w:val="ListParagraph"/>
              <w:numPr>
                <w:ilvl w:val="0"/>
                <w:numId w:val="7"/>
              </w:numPr>
              <w:spacing w:after="120"/>
              <w:ind w:left="357" w:hanging="357"/>
            </w:pPr>
          </w:p>
          <w:p w14:paraId="6AD9AA06" w14:textId="77777777" w:rsidR="002C6CAB" w:rsidRPr="00EB2104" w:rsidRDefault="002C6CAB" w:rsidP="00E17721">
            <w:pPr>
              <w:pStyle w:val="ListParagraph"/>
              <w:numPr>
                <w:ilvl w:val="0"/>
                <w:numId w:val="7"/>
              </w:numPr>
              <w:spacing w:after="120"/>
              <w:ind w:left="357" w:hanging="357"/>
            </w:pPr>
          </w:p>
          <w:p w14:paraId="3B5C9FEA" w14:textId="77777777" w:rsidR="002C6CAB" w:rsidRPr="00EB2104" w:rsidRDefault="002C6CAB" w:rsidP="00EB2104">
            <w:pPr>
              <w:pStyle w:val="ListParagraph"/>
              <w:numPr>
                <w:ilvl w:val="0"/>
                <w:numId w:val="7"/>
              </w:numPr>
            </w:pPr>
          </w:p>
        </w:tc>
      </w:tr>
      <w:tr w:rsidR="002C6CAB" w14:paraId="2712C9D3" w14:textId="77777777" w:rsidTr="00E17721">
        <w:trPr>
          <w:cnfStyle w:val="000000100000" w:firstRow="0" w:lastRow="0" w:firstColumn="0" w:lastColumn="0" w:oddVBand="0" w:evenVBand="0" w:oddHBand="1" w:evenHBand="0" w:firstRowFirstColumn="0" w:firstRowLastColumn="0" w:lastRowFirstColumn="0" w:lastRowLastColumn="0"/>
        </w:trPr>
        <w:tc>
          <w:tcPr>
            <w:tcW w:w="0" w:type="auto"/>
          </w:tcPr>
          <w:p w14:paraId="37F41DEB" w14:textId="77777777" w:rsidR="002C6CAB" w:rsidRDefault="002C6CAB" w:rsidP="00BF2012">
            <w:pPr>
              <w:pStyle w:val="Heading2"/>
              <w:outlineLvl w:val="1"/>
            </w:pPr>
            <w:r>
              <w:t>Stonewall opportunities</w:t>
            </w:r>
          </w:p>
          <w:p w14:paraId="2B2C8289" w14:textId="77777777" w:rsidR="002C6CAB" w:rsidRDefault="002C6CAB" w:rsidP="00432AAD">
            <w:r w:rsidRPr="00432AAD">
              <w:rPr>
                <w:b/>
                <w:bCs/>
              </w:rPr>
              <w:t>Best practice guides</w:t>
            </w:r>
            <w:r>
              <w:t xml:space="preserve"> are available to you, as a Stonewall Diversity Champion for free. Talk to your account manager about how to best use these resources.</w:t>
            </w:r>
          </w:p>
          <w:p w14:paraId="65988427" w14:textId="77777777" w:rsidR="002C6CAB" w:rsidRPr="00432AAD" w:rsidRDefault="002C6CAB" w:rsidP="00432AAD">
            <w:r w:rsidRPr="00432AAD">
              <w:rPr>
                <w:b/>
                <w:bCs/>
              </w:rPr>
              <w:t>Open programmes</w:t>
            </w:r>
            <w:r>
              <w:t xml:space="preserve"> are available for up to three people from </w:t>
            </w:r>
            <w:r>
              <w:rPr>
                <w:noProof/>
              </w:rPr>
              <w:t>Harrow Council</w:t>
            </w:r>
            <w:r>
              <w:t xml:space="preserve"> to attend. Trans allies is available in </w:t>
            </w:r>
            <w:hyperlink r:id="rId8" w:history="1">
              <w:r w:rsidRPr="00432AAD">
                <w:rPr>
                  <w:rStyle w:val="Hyperlink"/>
                </w:rPr>
                <w:t>London on the 28</w:t>
              </w:r>
              <w:r w:rsidRPr="00432AAD">
                <w:rPr>
                  <w:rStyle w:val="Hyperlink"/>
                  <w:vertAlign w:val="superscript"/>
                </w:rPr>
                <w:t>th</w:t>
              </w:r>
              <w:r w:rsidRPr="00432AAD">
                <w:rPr>
                  <w:rStyle w:val="Hyperlink"/>
                </w:rPr>
                <w:t xml:space="preserve"> of April</w:t>
              </w:r>
            </w:hyperlink>
            <w:r>
              <w:t xml:space="preserve"> and in </w:t>
            </w:r>
            <w:hyperlink r:id="rId9" w:history="1">
              <w:r w:rsidRPr="00432AAD">
                <w:rPr>
                  <w:rStyle w:val="Hyperlink"/>
                </w:rPr>
                <w:t>Liverpool on the 25</w:t>
              </w:r>
              <w:r w:rsidRPr="00432AAD">
                <w:rPr>
                  <w:rStyle w:val="Hyperlink"/>
                  <w:vertAlign w:val="superscript"/>
                </w:rPr>
                <w:t>th</w:t>
              </w:r>
              <w:r w:rsidRPr="00432AAD">
                <w:rPr>
                  <w:rStyle w:val="Hyperlink"/>
                </w:rPr>
                <w:t xml:space="preserve"> of June</w:t>
              </w:r>
            </w:hyperlink>
            <w:r>
              <w:t xml:space="preserve">. Open Programmes are available as part of the Scotland Empowerment Week from </w:t>
            </w:r>
            <w:hyperlink r:id="rId10" w:history="1">
              <w:r w:rsidRPr="002570C7">
                <w:rPr>
                  <w:rStyle w:val="Hyperlink"/>
                </w:rPr>
                <w:t>18</w:t>
              </w:r>
              <w:r w:rsidRPr="002570C7">
                <w:rPr>
                  <w:rStyle w:val="Hyperlink"/>
                  <w:vertAlign w:val="superscript"/>
                </w:rPr>
                <w:t>th</w:t>
              </w:r>
              <w:r w:rsidRPr="002570C7">
                <w:rPr>
                  <w:rStyle w:val="Hyperlink"/>
                </w:rPr>
                <w:t xml:space="preserve"> to 22</w:t>
              </w:r>
              <w:r w:rsidRPr="002570C7">
                <w:rPr>
                  <w:rStyle w:val="Hyperlink"/>
                  <w:vertAlign w:val="superscript"/>
                </w:rPr>
                <w:t>nd</w:t>
              </w:r>
              <w:r>
                <w:rPr>
                  <w:rStyle w:val="Hyperlink"/>
                  <w:vertAlign w:val="superscript"/>
                </w:rPr>
                <w:t xml:space="preserve"> </w:t>
              </w:r>
              <w:r w:rsidRPr="002570C7">
                <w:rPr>
                  <w:rStyle w:val="Hyperlink"/>
                </w:rPr>
                <w:t>May in Scotland and the north-east of England</w:t>
              </w:r>
            </w:hyperlink>
            <w:r>
              <w:t>.</w:t>
            </w:r>
          </w:p>
        </w:tc>
      </w:tr>
    </w:tbl>
    <w:p w14:paraId="16D56E95" w14:textId="77777777" w:rsidR="002C6CAB" w:rsidRDefault="002C6CAB" w:rsidP="002C6CAB"/>
    <w:p w14:paraId="1500162F" w14:textId="77777777" w:rsidR="002C6CAB" w:rsidRDefault="002C6CAB" w:rsidP="002C6CAB">
      <w:r>
        <w:br w:type="page"/>
      </w:r>
    </w:p>
    <w:p w14:paraId="3F5FCA90" w14:textId="77777777" w:rsidR="002C6CAB" w:rsidRDefault="002C6CAB" w:rsidP="002C6CAB">
      <w:pPr>
        <w:pStyle w:val="Heading1"/>
      </w:pPr>
      <w:r>
        <w:lastRenderedPageBreak/>
        <w:t>Section 2: The employee lifecycle</w:t>
      </w:r>
    </w:p>
    <w:p w14:paraId="58EAC6B6" w14:textId="77777777" w:rsidR="002C6CAB" w:rsidRDefault="002C6CAB" w:rsidP="002C6CAB">
      <w:r w:rsidRPr="00EB2104">
        <w:t xml:space="preserve">This section examines the employee lifecycle within the </w:t>
      </w:r>
      <w:proofErr w:type="gramStart"/>
      <w:r w:rsidRPr="00EB2104">
        <w:t>organisation;</w:t>
      </w:r>
      <w:proofErr w:type="gramEnd"/>
      <w:r w:rsidRPr="00EB2104">
        <w:t xml:space="preserve"> from attraction and recruitment through to employee development. The questions scrutinise how you engage and support employees throughout their journey in your workplace.</w:t>
      </w:r>
    </w:p>
    <w:tbl>
      <w:tblPr>
        <w:tblStyle w:val="GridTable4-Accent1"/>
        <w:tblW w:w="0" w:type="auto"/>
        <w:tblLook w:val="04A0" w:firstRow="1" w:lastRow="0" w:firstColumn="1" w:lastColumn="0" w:noHBand="0" w:noVBand="1"/>
      </w:tblPr>
      <w:tblGrid>
        <w:gridCol w:w="2755"/>
        <w:gridCol w:w="606"/>
        <w:gridCol w:w="482"/>
        <w:gridCol w:w="482"/>
        <w:gridCol w:w="742"/>
        <w:gridCol w:w="742"/>
        <w:gridCol w:w="482"/>
        <w:gridCol w:w="482"/>
        <w:gridCol w:w="606"/>
        <w:gridCol w:w="606"/>
        <w:gridCol w:w="742"/>
      </w:tblGrid>
      <w:tr w:rsidR="002C6CAB" w14:paraId="5B1713C8" w14:textId="77777777" w:rsidTr="00EB2104">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41D60A23" w14:textId="77777777" w:rsidR="002C6CAB" w:rsidRDefault="002C6CAB" w:rsidP="00EB2104">
            <w:pPr>
              <w:jc w:val="center"/>
            </w:pPr>
            <w:r>
              <w:t>Section</w:t>
            </w:r>
          </w:p>
        </w:tc>
        <w:tc>
          <w:tcPr>
            <w:tcW w:w="0" w:type="auto"/>
            <w:textDirection w:val="btLr"/>
            <w:vAlign w:val="center"/>
          </w:tcPr>
          <w:p w14:paraId="4B4FA845"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49F74AD0"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2EFDEF0C"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p>
        </w:tc>
        <w:tc>
          <w:tcPr>
            <w:tcW w:w="0" w:type="auto"/>
            <w:textDirection w:val="btLr"/>
            <w:vAlign w:val="center"/>
          </w:tcPr>
          <w:p w14:paraId="5EC85EE6"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r>
              <w:br/>
              <w:t>not awarded</w:t>
            </w:r>
          </w:p>
        </w:tc>
        <w:tc>
          <w:tcPr>
            <w:tcW w:w="0" w:type="auto"/>
            <w:textDirection w:val="btLr"/>
            <w:vAlign w:val="center"/>
          </w:tcPr>
          <w:p w14:paraId="47ED7898"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7C382D4A"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122E7A6E" w14:textId="77777777" w:rsidR="002C6CAB" w:rsidRPr="00B3288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1C1B7BE5"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656CC0ED"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183241E8"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p>
        </w:tc>
      </w:tr>
      <w:tr w:rsidR="002C6CAB" w14:paraId="53F4B63D" w14:textId="77777777" w:rsidTr="00EB2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5EC9D5" w14:textId="77777777" w:rsidR="002C6CAB" w:rsidRPr="00B3288B" w:rsidRDefault="002C6CAB" w:rsidP="00B43E30">
            <w:pPr>
              <w:pStyle w:val="ListParagraph"/>
              <w:numPr>
                <w:ilvl w:val="0"/>
                <w:numId w:val="6"/>
              </w:numPr>
            </w:pPr>
            <w:r>
              <w:rPr>
                <w:rFonts w:ascii="Arial" w:eastAsia="Times New Roman" w:hAnsi="Arial" w:cs="Arial"/>
                <w:color w:val="000000"/>
                <w:sz w:val="20"/>
                <w:szCs w:val="20"/>
                <w:lang w:eastAsia="en-GB"/>
              </w:rPr>
              <w:t>The employee lifecycle</w:t>
            </w:r>
          </w:p>
        </w:tc>
        <w:tc>
          <w:tcPr>
            <w:tcW w:w="0" w:type="auto"/>
            <w:vAlign w:val="center"/>
          </w:tcPr>
          <w:p w14:paraId="1271B29E"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10.5</w:t>
            </w:r>
          </w:p>
        </w:tc>
        <w:tc>
          <w:tcPr>
            <w:tcW w:w="0" w:type="auto"/>
            <w:vAlign w:val="center"/>
          </w:tcPr>
          <w:p w14:paraId="2EDE20C1"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27</w:t>
            </w:r>
          </w:p>
        </w:tc>
        <w:tc>
          <w:tcPr>
            <w:tcW w:w="0" w:type="auto"/>
            <w:vAlign w:val="center"/>
          </w:tcPr>
          <w:p w14:paraId="1A9B5F49"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24</w:t>
            </w:r>
          </w:p>
        </w:tc>
        <w:tc>
          <w:tcPr>
            <w:tcW w:w="0" w:type="auto"/>
            <w:vAlign w:val="center"/>
          </w:tcPr>
          <w:p w14:paraId="55A33ED2"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13.5</w:t>
            </w:r>
          </w:p>
        </w:tc>
        <w:tc>
          <w:tcPr>
            <w:tcW w:w="0" w:type="auto"/>
            <w:vAlign w:val="center"/>
          </w:tcPr>
          <w:p w14:paraId="72ADED2E"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16.5</w:t>
            </w:r>
          </w:p>
        </w:tc>
        <w:tc>
          <w:tcPr>
            <w:tcW w:w="0" w:type="auto"/>
            <w:vAlign w:val="center"/>
          </w:tcPr>
          <w:p w14:paraId="1570F753"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14:paraId="29CCD723"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10</w:t>
            </w:r>
          </w:p>
        </w:tc>
        <w:tc>
          <w:tcPr>
            <w:tcW w:w="0" w:type="auto"/>
            <w:vAlign w:val="center"/>
          </w:tcPr>
          <w:p w14:paraId="32662518"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11.5</w:t>
            </w:r>
          </w:p>
        </w:tc>
        <w:tc>
          <w:tcPr>
            <w:tcW w:w="0" w:type="auto"/>
            <w:vAlign w:val="center"/>
          </w:tcPr>
          <w:p w14:paraId="13A9D938"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17.5</w:t>
            </w:r>
          </w:p>
        </w:tc>
        <w:tc>
          <w:tcPr>
            <w:tcW w:w="0" w:type="auto"/>
            <w:vAlign w:val="center"/>
          </w:tcPr>
          <w:p w14:paraId="75FF0877"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15</w:t>
            </w:r>
          </w:p>
        </w:tc>
      </w:tr>
    </w:tbl>
    <w:p w14:paraId="6E00297C" w14:textId="77777777" w:rsidR="002C6CAB" w:rsidRDefault="002C6CAB" w:rsidP="002C6CAB"/>
    <w:tbl>
      <w:tblPr>
        <w:tblStyle w:val="GridTable2-Accent1"/>
        <w:tblW w:w="0" w:type="auto"/>
        <w:tblLook w:val="0400" w:firstRow="0" w:lastRow="0" w:firstColumn="0" w:lastColumn="0" w:noHBand="0" w:noVBand="1"/>
      </w:tblPr>
      <w:tblGrid>
        <w:gridCol w:w="10466"/>
      </w:tblGrid>
      <w:tr w:rsidR="002C6CAB" w:rsidRPr="00E17721" w14:paraId="2EB1DF24"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17446665" w14:textId="77777777" w:rsidR="002C6CAB" w:rsidRPr="00E17721" w:rsidRDefault="002C6CAB" w:rsidP="003F132D">
            <w:pPr>
              <w:pStyle w:val="Heading2"/>
              <w:outlineLvl w:val="1"/>
            </w:pPr>
            <w:r w:rsidRPr="00E17721">
              <w:t>Feedback from your marker</w:t>
            </w:r>
          </w:p>
          <w:p w14:paraId="3618FD58" w14:textId="77777777" w:rsidR="0082040E" w:rsidRDefault="002C6CAB" w:rsidP="003F132D">
            <w:pPr>
              <w:rPr>
                <w:noProof/>
              </w:rPr>
            </w:pPr>
            <w:r>
              <w:rPr>
                <w:noProof/>
              </w:rPr>
              <w:t xml:space="preserve">It's great to see clear statements of positive action around LGBT diversity and inclusion. Going further, could you recruit from LGBT inclusive job sites? As with last year, your recruitment and all staff training needs to be reviewed to focus specifically on scenarios and provide staff with information on routes to reporting, ways to challenge inappropriate behaviour as well as terminology and language. Please also review your definition of 'Gender Reassignment' as it is currently binary in reference to 'one gender to another' which excludes non-binary identities. However, it is good to see non-binary recognition on workplace systems. </w:t>
            </w:r>
          </w:p>
          <w:p w14:paraId="77BBEBD6" w14:textId="77777777" w:rsidR="0082040E" w:rsidRDefault="0082040E" w:rsidP="003F132D">
            <w:pPr>
              <w:rPr>
                <w:noProof/>
              </w:rPr>
            </w:pPr>
          </w:p>
          <w:p w14:paraId="7F536CE5" w14:textId="77777777" w:rsidR="009E4DD9" w:rsidRDefault="002C6CAB" w:rsidP="003F132D">
            <w:pPr>
              <w:rPr>
                <w:noProof/>
              </w:rPr>
            </w:pPr>
            <w:r>
              <w:rPr>
                <w:noProof/>
              </w:rPr>
              <w:t xml:space="preserve">We also don't recommend you using the term 'straight allies', so please review this in your communications about your Network. </w:t>
            </w:r>
          </w:p>
          <w:p w14:paraId="3E858CA5" w14:textId="77777777" w:rsidR="009E4DD9" w:rsidRDefault="009E4DD9" w:rsidP="003F132D">
            <w:pPr>
              <w:rPr>
                <w:noProof/>
              </w:rPr>
            </w:pPr>
          </w:p>
          <w:p w14:paraId="24716EBC" w14:textId="77777777" w:rsidR="002C6CAB" w:rsidRPr="00E17721" w:rsidRDefault="002C6CAB" w:rsidP="003F132D">
            <w:r>
              <w:rPr>
                <w:noProof/>
              </w:rPr>
              <w:t>It's great to see you sharing updates on terminology (Bi Erasure, GRC), however in this section we are looking to see how you celebrate and communicate specific days for these marginalised identities.</w:t>
            </w:r>
          </w:p>
        </w:tc>
      </w:tr>
      <w:tr w:rsidR="002C6CAB" w:rsidRPr="00EB2104" w14:paraId="5FB43F0D" w14:textId="77777777" w:rsidTr="003F132D">
        <w:tc>
          <w:tcPr>
            <w:tcW w:w="0" w:type="auto"/>
          </w:tcPr>
          <w:p w14:paraId="78CA2E6F" w14:textId="77777777" w:rsidR="002C6CAB" w:rsidRDefault="002C6CAB" w:rsidP="003F132D">
            <w:pPr>
              <w:pStyle w:val="Heading2"/>
              <w:outlineLvl w:val="1"/>
              <w:rPr>
                <w:b w:val="0"/>
                <w:bCs/>
              </w:rPr>
            </w:pPr>
            <w:r>
              <w:t>Your notes</w:t>
            </w:r>
          </w:p>
          <w:p w14:paraId="7F6447AA" w14:textId="77777777" w:rsidR="002C6CAB" w:rsidRPr="00EB2104" w:rsidRDefault="002C6CAB" w:rsidP="003F132D">
            <w:pPr>
              <w:pStyle w:val="ListParagraph"/>
              <w:numPr>
                <w:ilvl w:val="0"/>
                <w:numId w:val="7"/>
              </w:numPr>
              <w:spacing w:after="120"/>
              <w:ind w:left="357" w:hanging="357"/>
            </w:pPr>
          </w:p>
          <w:p w14:paraId="451E41F7" w14:textId="77777777" w:rsidR="002C6CAB" w:rsidRPr="00EB2104" w:rsidRDefault="002C6CAB" w:rsidP="003F132D">
            <w:pPr>
              <w:pStyle w:val="ListParagraph"/>
              <w:numPr>
                <w:ilvl w:val="0"/>
                <w:numId w:val="7"/>
              </w:numPr>
              <w:spacing w:after="120"/>
              <w:ind w:left="357" w:hanging="357"/>
            </w:pPr>
          </w:p>
          <w:p w14:paraId="34D5684A" w14:textId="77777777" w:rsidR="002C6CAB" w:rsidRPr="00EB2104" w:rsidRDefault="002C6CAB" w:rsidP="003F132D">
            <w:pPr>
              <w:pStyle w:val="ListParagraph"/>
              <w:numPr>
                <w:ilvl w:val="0"/>
                <w:numId w:val="7"/>
              </w:numPr>
              <w:spacing w:after="120"/>
              <w:ind w:left="357" w:hanging="357"/>
            </w:pPr>
          </w:p>
          <w:p w14:paraId="7A0EA443" w14:textId="77777777" w:rsidR="002C6CAB" w:rsidRPr="00EB2104" w:rsidRDefault="002C6CAB" w:rsidP="003F132D">
            <w:pPr>
              <w:pStyle w:val="ListParagraph"/>
              <w:numPr>
                <w:ilvl w:val="0"/>
                <w:numId w:val="7"/>
              </w:numPr>
              <w:spacing w:after="120"/>
              <w:ind w:left="357" w:hanging="357"/>
            </w:pPr>
          </w:p>
          <w:p w14:paraId="1EC0A630" w14:textId="77777777" w:rsidR="002C6CAB" w:rsidRPr="00EB2104" w:rsidRDefault="002C6CAB" w:rsidP="003F132D">
            <w:pPr>
              <w:pStyle w:val="ListParagraph"/>
              <w:numPr>
                <w:ilvl w:val="0"/>
                <w:numId w:val="7"/>
              </w:numPr>
            </w:pPr>
          </w:p>
        </w:tc>
      </w:tr>
      <w:tr w:rsidR="002C6CAB" w:rsidRPr="00EB2104" w14:paraId="4011CA5B"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20E3B7BB" w14:textId="77777777" w:rsidR="002C6CAB" w:rsidRDefault="002C6CAB" w:rsidP="00432AAD">
            <w:pPr>
              <w:pStyle w:val="Heading2"/>
              <w:outlineLvl w:val="1"/>
            </w:pPr>
            <w:r>
              <w:t>Stonewall opportunities</w:t>
            </w:r>
          </w:p>
          <w:p w14:paraId="5B0C4AE3" w14:textId="77777777" w:rsidR="002C6CAB" w:rsidRDefault="002C6CAB" w:rsidP="00432AAD">
            <w:r w:rsidRPr="00432AAD">
              <w:rPr>
                <w:b/>
                <w:bCs/>
              </w:rPr>
              <w:t>London Workplace Conference</w:t>
            </w:r>
            <w:r>
              <w:t xml:space="preserve"> is on the 3</w:t>
            </w:r>
            <w:r w:rsidRPr="00432AAD">
              <w:rPr>
                <w:vertAlign w:val="superscript"/>
              </w:rPr>
              <w:t>rd</w:t>
            </w:r>
            <w:r>
              <w:t xml:space="preserve"> of April. </w:t>
            </w:r>
            <w:hyperlink r:id="rId11" w:history="1">
              <w:r w:rsidRPr="00354EA0">
                <w:rPr>
                  <w:rStyle w:val="Hyperlink"/>
                </w:rPr>
                <w:t>Tickets are available</w:t>
              </w:r>
            </w:hyperlink>
            <w:r>
              <w:t xml:space="preserve"> for £</w:t>
            </w:r>
            <w:r>
              <w:rPr>
                <w:noProof/>
              </w:rPr>
              <w:t>349</w:t>
            </w:r>
            <w:r>
              <w:t>+VAT (or at our early bird rate of £</w:t>
            </w:r>
            <w:r>
              <w:rPr>
                <w:noProof/>
              </w:rPr>
              <w:t>309</w:t>
            </w:r>
            <w:r>
              <w:t xml:space="preserve">+VAT until the 21st Feb) for </w:t>
            </w:r>
            <w:r>
              <w:rPr>
                <w:noProof/>
              </w:rPr>
              <w:t>public</w:t>
            </w:r>
            <w:r>
              <w:t>-sector organisations.</w:t>
            </w:r>
          </w:p>
          <w:p w14:paraId="01A1CB06" w14:textId="77777777" w:rsidR="002C6CAB" w:rsidRPr="008F5E27" w:rsidRDefault="002C6CAB" w:rsidP="00432AAD">
            <w:r>
              <w:rPr>
                <w:b/>
                <w:bCs/>
              </w:rPr>
              <w:t>Cymru Workplace Conference</w:t>
            </w:r>
            <w:r>
              <w:t xml:space="preserve"> is on the 14</w:t>
            </w:r>
            <w:r w:rsidRPr="008F5E27">
              <w:rPr>
                <w:vertAlign w:val="superscript"/>
              </w:rPr>
              <w:t>th</w:t>
            </w:r>
            <w:r>
              <w:t xml:space="preserve"> of February. </w:t>
            </w:r>
            <w:hyperlink r:id="rId12" w:history="1">
              <w:r w:rsidRPr="00354EA0">
                <w:rPr>
                  <w:rStyle w:val="Hyperlink"/>
                </w:rPr>
                <w:t>Tickets are available</w:t>
              </w:r>
            </w:hyperlink>
            <w:r>
              <w:t xml:space="preserve"> for £</w:t>
            </w:r>
            <w:r>
              <w:rPr>
                <w:noProof/>
              </w:rPr>
              <w:t>110</w:t>
            </w:r>
            <w:r>
              <w:t xml:space="preserve">+VAT for </w:t>
            </w:r>
            <w:r>
              <w:rPr>
                <w:noProof/>
              </w:rPr>
              <w:t>public</w:t>
            </w:r>
            <w:r>
              <w:t>-sector organisations. Tickets can be bought on a buy-three-get-one-free basis.</w:t>
            </w:r>
          </w:p>
          <w:p w14:paraId="36F64F84" w14:textId="77777777" w:rsidR="002C6CAB" w:rsidRDefault="002C6CAB" w:rsidP="00432AAD">
            <w:r w:rsidRPr="00432AAD">
              <w:rPr>
                <w:b/>
                <w:bCs/>
              </w:rPr>
              <w:t xml:space="preserve">Global </w:t>
            </w:r>
            <w:r>
              <w:rPr>
                <w:b/>
                <w:bCs/>
              </w:rPr>
              <w:t xml:space="preserve">dial-in </w:t>
            </w:r>
            <w:r w:rsidRPr="00432AAD">
              <w:rPr>
                <w:b/>
                <w:bCs/>
              </w:rPr>
              <w:t>tickets</w:t>
            </w:r>
            <w:r w:rsidRPr="00432AAD">
              <w:t xml:space="preserve"> for </w:t>
            </w:r>
            <w:r>
              <w:t xml:space="preserve">London Workplace Conference </w:t>
            </w:r>
            <w:hyperlink r:id="rId13" w:history="1">
              <w:r w:rsidRPr="00354EA0">
                <w:rPr>
                  <w:rStyle w:val="Hyperlink"/>
                </w:rPr>
                <w:t>are available</w:t>
              </w:r>
            </w:hyperlink>
            <w:r>
              <w:t xml:space="preserve"> for £50 (or three for £120), with discounts available to Global Diversity Champions.</w:t>
            </w:r>
          </w:p>
          <w:p w14:paraId="2255467C" w14:textId="77777777" w:rsidR="002C6CAB" w:rsidRPr="008F5E27" w:rsidRDefault="002C6CAB" w:rsidP="008F5E27">
            <w:r>
              <w:rPr>
                <w:b/>
                <w:bCs/>
              </w:rPr>
              <w:t>Workplace Allies</w:t>
            </w:r>
            <w:r>
              <w:t xml:space="preserve"> is an empowerment programme which </w:t>
            </w:r>
            <w:hyperlink r:id="rId14" w:history="1">
              <w:r w:rsidRPr="00354EA0">
                <w:rPr>
                  <w:rStyle w:val="Hyperlink"/>
                </w:rPr>
                <w:t>can be booked</w:t>
              </w:r>
            </w:hyperlink>
            <w:r>
              <w:t xml:space="preserve"> to be run in-house for up to 36 delegates from </w:t>
            </w:r>
            <w:r>
              <w:rPr>
                <w:noProof/>
              </w:rPr>
              <w:t>Harrow Council</w:t>
            </w:r>
            <w:r>
              <w:t>.</w:t>
            </w:r>
          </w:p>
          <w:p w14:paraId="3C7DC595" w14:textId="77777777" w:rsidR="002C6CAB" w:rsidRPr="00432AAD" w:rsidRDefault="002C6CAB" w:rsidP="00432AAD">
            <w:r>
              <w:rPr>
                <w:b/>
                <w:bCs/>
              </w:rPr>
              <w:t xml:space="preserve">Stonewall Workshops </w:t>
            </w:r>
            <w:r>
              <w:t xml:space="preserve">are available, on topics such as bi inclusion, trans inclusion, allyship, and leadership. Email </w:t>
            </w:r>
            <w:hyperlink r:id="rId15" w:history="1">
              <w:r w:rsidRPr="00CF1543">
                <w:rPr>
                  <w:rStyle w:val="Hyperlink"/>
                </w:rPr>
                <w:t>conference@stonewall.org.uk</w:t>
              </w:r>
            </w:hyperlink>
            <w:r>
              <w:t>.</w:t>
            </w:r>
          </w:p>
        </w:tc>
      </w:tr>
    </w:tbl>
    <w:p w14:paraId="058CEE1D" w14:textId="77777777" w:rsidR="002C6CAB" w:rsidRDefault="002C6CAB" w:rsidP="002C6CAB"/>
    <w:p w14:paraId="0A9774FA" w14:textId="77777777" w:rsidR="002C6CAB" w:rsidRDefault="002C6CAB" w:rsidP="002C6CAB">
      <w:r>
        <w:br w:type="page"/>
      </w:r>
    </w:p>
    <w:p w14:paraId="6F6F5543" w14:textId="77777777" w:rsidR="002C6CAB" w:rsidRDefault="002C6CAB" w:rsidP="002C6CAB">
      <w:pPr>
        <w:pStyle w:val="Heading1"/>
      </w:pPr>
      <w:r>
        <w:lastRenderedPageBreak/>
        <w:t xml:space="preserve">Section 3: </w:t>
      </w:r>
      <w:r w:rsidRPr="00EB2104">
        <w:t>LGBT employee network group</w:t>
      </w:r>
    </w:p>
    <w:p w14:paraId="1D26DF42" w14:textId="77777777" w:rsidR="002C6CAB" w:rsidRDefault="002C6CAB" w:rsidP="002C6CAB">
      <w:r w:rsidRPr="00EB2104">
        <w:t>This section examines the activity of your LGBT employee network group. The questions scrutinise its function within the organisation.</w:t>
      </w:r>
    </w:p>
    <w:tbl>
      <w:tblPr>
        <w:tblStyle w:val="GridTable4-Accent1"/>
        <w:tblW w:w="0" w:type="auto"/>
        <w:tblLook w:val="04A0" w:firstRow="1" w:lastRow="0" w:firstColumn="1" w:lastColumn="0" w:noHBand="0" w:noVBand="1"/>
      </w:tblPr>
      <w:tblGrid>
        <w:gridCol w:w="3543"/>
        <w:gridCol w:w="482"/>
        <w:gridCol w:w="482"/>
        <w:gridCol w:w="482"/>
        <w:gridCol w:w="742"/>
        <w:gridCol w:w="742"/>
        <w:gridCol w:w="482"/>
        <w:gridCol w:w="495"/>
        <w:gridCol w:w="606"/>
        <w:gridCol w:w="482"/>
        <w:gridCol w:w="742"/>
      </w:tblGrid>
      <w:tr w:rsidR="002C6CAB" w14:paraId="112B1B12" w14:textId="77777777" w:rsidTr="00EB2104">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774F9A73" w14:textId="77777777" w:rsidR="002C6CAB" w:rsidRDefault="002C6CAB" w:rsidP="00EB2104">
            <w:pPr>
              <w:jc w:val="center"/>
            </w:pPr>
            <w:r>
              <w:t>Section</w:t>
            </w:r>
          </w:p>
        </w:tc>
        <w:tc>
          <w:tcPr>
            <w:tcW w:w="0" w:type="auto"/>
            <w:textDirection w:val="btLr"/>
            <w:vAlign w:val="center"/>
          </w:tcPr>
          <w:p w14:paraId="43E525D0"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48E8761A"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19079F9C"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p>
        </w:tc>
        <w:tc>
          <w:tcPr>
            <w:tcW w:w="0" w:type="auto"/>
            <w:textDirection w:val="btLr"/>
            <w:vAlign w:val="center"/>
          </w:tcPr>
          <w:p w14:paraId="5482E72E"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r>
              <w:br/>
              <w:t>not awarded</w:t>
            </w:r>
          </w:p>
        </w:tc>
        <w:tc>
          <w:tcPr>
            <w:tcW w:w="0" w:type="auto"/>
            <w:textDirection w:val="btLr"/>
            <w:vAlign w:val="center"/>
          </w:tcPr>
          <w:p w14:paraId="3CEBC2CD"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3B9D0C50"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12EE2ABD" w14:textId="77777777" w:rsidR="002C6CAB" w:rsidRPr="00B3288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55EA47AF"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17CCF92A"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2D7F8C03"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p>
        </w:tc>
      </w:tr>
      <w:tr w:rsidR="002C6CAB" w14:paraId="2EBF853C" w14:textId="77777777" w:rsidTr="00EB2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DBA3C0F" w14:textId="77777777" w:rsidR="002C6CAB" w:rsidRPr="00B43E30" w:rsidRDefault="002C6CAB" w:rsidP="00B43E30">
            <w:pPr>
              <w:pStyle w:val="ListParagraph"/>
              <w:numPr>
                <w:ilvl w:val="0"/>
                <w:numId w:val="6"/>
              </w:numPr>
              <w:rPr>
                <w:sz w:val="20"/>
                <w:szCs w:val="20"/>
              </w:rPr>
            </w:pPr>
            <w:r w:rsidRPr="00B3288B">
              <w:rPr>
                <w:rFonts w:ascii="Arial" w:eastAsia="Times New Roman" w:hAnsi="Arial" w:cs="Arial"/>
                <w:color w:val="000000"/>
                <w:sz w:val="20"/>
                <w:szCs w:val="20"/>
                <w:lang w:eastAsia="en-GB"/>
              </w:rPr>
              <w:t>LGBT employee network group</w:t>
            </w:r>
          </w:p>
        </w:tc>
        <w:tc>
          <w:tcPr>
            <w:tcW w:w="0" w:type="auto"/>
            <w:vAlign w:val="center"/>
          </w:tcPr>
          <w:p w14:paraId="2C9EDFF8"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3</w:t>
            </w:r>
          </w:p>
        </w:tc>
        <w:tc>
          <w:tcPr>
            <w:tcW w:w="0" w:type="auto"/>
            <w:vAlign w:val="center"/>
          </w:tcPr>
          <w:p w14:paraId="660302BC"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22</w:t>
            </w:r>
          </w:p>
        </w:tc>
        <w:tc>
          <w:tcPr>
            <w:tcW w:w="0" w:type="auto"/>
            <w:vAlign w:val="center"/>
          </w:tcPr>
          <w:p w14:paraId="1C8CD7BE"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16</w:t>
            </w:r>
          </w:p>
        </w:tc>
        <w:tc>
          <w:tcPr>
            <w:tcW w:w="0" w:type="auto"/>
            <w:vAlign w:val="center"/>
          </w:tcPr>
          <w:p w14:paraId="623D47A6"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13</w:t>
            </w:r>
          </w:p>
        </w:tc>
        <w:tc>
          <w:tcPr>
            <w:tcW w:w="0" w:type="auto"/>
            <w:vAlign w:val="center"/>
          </w:tcPr>
          <w:p w14:paraId="63F28AE9"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t>19</w:t>
            </w:r>
          </w:p>
        </w:tc>
        <w:tc>
          <w:tcPr>
            <w:tcW w:w="0" w:type="auto"/>
            <w:vAlign w:val="center"/>
          </w:tcPr>
          <w:p w14:paraId="6AC80427"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14:paraId="16544182"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9.5</w:t>
            </w:r>
          </w:p>
        </w:tc>
        <w:tc>
          <w:tcPr>
            <w:tcW w:w="0" w:type="auto"/>
            <w:vAlign w:val="center"/>
          </w:tcPr>
          <w:p w14:paraId="3961DD16"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7856F9">
              <w:rPr>
                <w:noProof/>
                <w:sz w:val="20"/>
                <w:szCs w:val="20"/>
              </w:rPr>
              <w:t>10.5</w:t>
            </w:r>
          </w:p>
        </w:tc>
        <w:tc>
          <w:tcPr>
            <w:tcW w:w="0" w:type="auto"/>
            <w:vAlign w:val="center"/>
          </w:tcPr>
          <w:p w14:paraId="7A6B6C0E"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17</w:t>
            </w:r>
          </w:p>
        </w:tc>
        <w:tc>
          <w:tcPr>
            <w:tcW w:w="0" w:type="auto"/>
            <w:vAlign w:val="center"/>
          </w:tcPr>
          <w:p w14:paraId="061D57D7" w14:textId="77777777" w:rsidR="002C6CAB" w:rsidRPr="00B43E30" w:rsidRDefault="002C6CAB" w:rsidP="00B43E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E30">
              <w:rPr>
                <w:sz w:val="20"/>
                <w:szCs w:val="20"/>
              </w:rPr>
              <w:t>14.5</w:t>
            </w:r>
          </w:p>
        </w:tc>
      </w:tr>
    </w:tbl>
    <w:p w14:paraId="04671622" w14:textId="77777777" w:rsidR="002C6CAB" w:rsidRDefault="002C6CAB" w:rsidP="002C6CAB"/>
    <w:tbl>
      <w:tblPr>
        <w:tblStyle w:val="GridTable2-Accent1"/>
        <w:tblW w:w="0" w:type="auto"/>
        <w:tblLook w:val="0400" w:firstRow="0" w:lastRow="0" w:firstColumn="0" w:lastColumn="0" w:noHBand="0" w:noVBand="1"/>
      </w:tblPr>
      <w:tblGrid>
        <w:gridCol w:w="10466"/>
      </w:tblGrid>
      <w:tr w:rsidR="002C6CAB" w:rsidRPr="00E17721" w14:paraId="6907E651"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01C8C6D6" w14:textId="77777777" w:rsidR="002C6CAB" w:rsidRPr="00E17721" w:rsidRDefault="002C6CAB" w:rsidP="003F132D">
            <w:pPr>
              <w:pStyle w:val="Heading2"/>
              <w:outlineLvl w:val="1"/>
            </w:pPr>
            <w:r w:rsidRPr="00E17721">
              <w:t>Feedback from your marker</w:t>
            </w:r>
          </w:p>
          <w:p w14:paraId="0E80A0DD" w14:textId="77777777" w:rsidR="00240BAE" w:rsidRDefault="002C6CAB" w:rsidP="003339EF">
            <w:pPr>
              <w:rPr>
                <w:noProof/>
              </w:rPr>
            </w:pPr>
            <w:r>
              <w:rPr>
                <w:noProof/>
              </w:rPr>
              <w:t xml:space="preserve">As your MADG group is not an LGBT Staff Network Group, we have given marks here where possible. When we are looking for events that cover diversity strands, your answers don't cover the intersection between LGBT identities and other protected characteristics, and when it comes to providing a confidential space for LGBT people, this is also harder to cover in a wider diversity group. However, there are some great examples of work here and it's clear that the MADG plays an important role at Harrow. </w:t>
            </w:r>
          </w:p>
          <w:p w14:paraId="77A7FCB3" w14:textId="77777777" w:rsidR="00240BAE" w:rsidRDefault="00240BAE" w:rsidP="003339EF">
            <w:pPr>
              <w:rPr>
                <w:noProof/>
              </w:rPr>
            </w:pPr>
          </w:p>
          <w:p w14:paraId="02965BA3" w14:textId="77777777" w:rsidR="002C6CAB" w:rsidRDefault="002C6CAB" w:rsidP="003339EF">
            <w:pPr>
              <w:rPr>
                <w:noProof/>
              </w:rPr>
            </w:pPr>
            <w:r>
              <w:rPr>
                <w:noProof/>
              </w:rPr>
              <w:t xml:space="preserve">It's great to see in the </w:t>
            </w:r>
            <w:r w:rsidR="00240BAE">
              <w:rPr>
                <w:noProof/>
              </w:rPr>
              <w:t>terms of reference</w:t>
            </w:r>
            <w:r>
              <w:rPr>
                <w:noProof/>
              </w:rPr>
              <w:t xml:space="preserve"> that the group is explicitly inclusive of LGBT+ people, specifically including bi people, trans and non-binary people. One key change I recommend is the use of the term Straight Allies. You are meaning 'Allies to LGBT people' but by using the term 'Straight' you are focusing on sexual orientation and excluding trans identities. I recommend just using 'Allies' or 'LGBT Allies'. </w:t>
            </w:r>
          </w:p>
          <w:p w14:paraId="5D463263" w14:textId="77777777" w:rsidR="002C6CAB" w:rsidRPr="00E17721" w:rsidRDefault="002C6CAB" w:rsidP="003F132D"/>
        </w:tc>
      </w:tr>
      <w:tr w:rsidR="002C6CAB" w:rsidRPr="00EB2104" w14:paraId="6088B240" w14:textId="77777777" w:rsidTr="003F132D">
        <w:tc>
          <w:tcPr>
            <w:tcW w:w="0" w:type="auto"/>
          </w:tcPr>
          <w:p w14:paraId="6F1BA6E9" w14:textId="77777777" w:rsidR="002C6CAB" w:rsidRDefault="002C6CAB" w:rsidP="003F132D">
            <w:pPr>
              <w:pStyle w:val="Heading2"/>
              <w:outlineLvl w:val="1"/>
              <w:rPr>
                <w:b w:val="0"/>
                <w:bCs/>
              </w:rPr>
            </w:pPr>
            <w:r>
              <w:t>Your notes</w:t>
            </w:r>
          </w:p>
          <w:p w14:paraId="12DF31A8" w14:textId="77777777" w:rsidR="002C6CAB" w:rsidRPr="00EB2104" w:rsidRDefault="002C6CAB" w:rsidP="003F132D">
            <w:pPr>
              <w:pStyle w:val="ListParagraph"/>
              <w:numPr>
                <w:ilvl w:val="0"/>
                <w:numId w:val="7"/>
              </w:numPr>
              <w:spacing w:after="120"/>
              <w:ind w:left="357" w:hanging="357"/>
            </w:pPr>
          </w:p>
          <w:p w14:paraId="1780BAFF" w14:textId="77777777" w:rsidR="002C6CAB" w:rsidRPr="00EB2104" w:rsidRDefault="002C6CAB" w:rsidP="003F132D">
            <w:pPr>
              <w:pStyle w:val="ListParagraph"/>
              <w:numPr>
                <w:ilvl w:val="0"/>
                <w:numId w:val="7"/>
              </w:numPr>
              <w:spacing w:after="120"/>
              <w:ind w:left="357" w:hanging="357"/>
            </w:pPr>
          </w:p>
          <w:p w14:paraId="40928E9F" w14:textId="77777777" w:rsidR="002C6CAB" w:rsidRPr="00EB2104" w:rsidRDefault="002C6CAB" w:rsidP="003F132D">
            <w:pPr>
              <w:pStyle w:val="ListParagraph"/>
              <w:numPr>
                <w:ilvl w:val="0"/>
                <w:numId w:val="7"/>
              </w:numPr>
              <w:spacing w:after="120"/>
              <w:ind w:left="357" w:hanging="357"/>
            </w:pPr>
          </w:p>
          <w:p w14:paraId="51763643" w14:textId="77777777" w:rsidR="002C6CAB" w:rsidRPr="00EB2104" w:rsidRDefault="002C6CAB" w:rsidP="003F132D">
            <w:pPr>
              <w:pStyle w:val="ListParagraph"/>
              <w:numPr>
                <w:ilvl w:val="0"/>
                <w:numId w:val="7"/>
              </w:numPr>
              <w:spacing w:after="120"/>
              <w:ind w:left="357" w:hanging="357"/>
            </w:pPr>
          </w:p>
          <w:p w14:paraId="3F0C93A3" w14:textId="77777777" w:rsidR="002C6CAB" w:rsidRPr="00EB2104" w:rsidRDefault="002C6CAB" w:rsidP="003F132D">
            <w:pPr>
              <w:pStyle w:val="ListParagraph"/>
              <w:numPr>
                <w:ilvl w:val="0"/>
                <w:numId w:val="7"/>
              </w:numPr>
            </w:pPr>
          </w:p>
        </w:tc>
      </w:tr>
      <w:tr w:rsidR="002C6CAB" w:rsidRPr="00EB2104" w14:paraId="79E406A9"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772B1983" w14:textId="77777777" w:rsidR="002C6CAB" w:rsidRDefault="002C6CAB" w:rsidP="003F132D">
            <w:pPr>
              <w:pStyle w:val="Heading2"/>
              <w:outlineLvl w:val="1"/>
            </w:pPr>
            <w:r>
              <w:t>Stonewall opportunities</w:t>
            </w:r>
          </w:p>
          <w:p w14:paraId="4B7EB5BE" w14:textId="77777777" w:rsidR="002C6CAB" w:rsidRPr="008F5E27" w:rsidRDefault="002C6CAB" w:rsidP="008F5E27">
            <w:r>
              <w:rPr>
                <w:b/>
                <w:bCs/>
              </w:rPr>
              <w:t>Workplace Allies, Workplace Trans Allies and Workplace Role Models</w:t>
            </w:r>
            <w:r>
              <w:t xml:space="preserve"> are empowerment programmes which </w:t>
            </w:r>
            <w:hyperlink r:id="rId16" w:history="1">
              <w:r w:rsidRPr="00354EA0">
                <w:rPr>
                  <w:rStyle w:val="Hyperlink"/>
                </w:rPr>
                <w:t>can be booked</w:t>
              </w:r>
            </w:hyperlink>
            <w:r>
              <w:t xml:space="preserve"> to be run in-house for up to 36 delegates from </w:t>
            </w:r>
            <w:r>
              <w:rPr>
                <w:noProof/>
              </w:rPr>
              <w:t>Harrow Council</w:t>
            </w:r>
            <w:r>
              <w:t>.</w:t>
            </w:r>
          </w:p>
          <w:p w14:paraId="570F1D4D" w14:textId="77777777" w:rsidR="002C6CAB" w:rsidRPr="00432AAD" w:rsidRDefault="002C6CAB" w:rsidP="00432AAD">
            <w:r>
              <w:rPr>
                <w:b/>
                <w:bCs/>
              </w:rPr>
              <w:t>LGBT Network Group Masterclass</w:t>
            </w:r>
            <w:r>
              <w:t xml:space="preserve"> is available </w:t>
            </w:r>
            <w:r w:rsidRPr="00550F8C">
              <w:t>in June in Birmingham</w:t>
            </w:r>
            <w:r>
              <w:t xml:space="preserve"> (email </w:t>
            </w:r>
            <w:hyperlink r:id="rId17" w:history="1">
              <w:r w:rsidRPr="007856F9">
                <w:rPr>
                  <w:rStyle w:val="Hyperlink"/>
                </w:rPr>
                <w:t>conference@stonewall.org.uk</w:t>
              </w:r>
            </w:hyperlink>
            <w:r>
              <w:t xml:space="preserve"> to reserve your place) and on </w:t>
            </w:r>
            <w:hyperlink r:id="rId18" w:history="1">
              <w:r w:rsidRPr="002570C7">
                <w:rPr>
                  <w:rStyle w:val="Hyperlink"/>
                </w:rPr>
                <w:t>24</w:t>
              </w:r>
              <w:r w:rsidRPr="002570C7">
                <w:rPr>
                  <w:rStyle w:val="Hyperlink"/>
                  <w:vertAlign w:val="superscript"/>
                </w:rPr>
                <w:t>th</w:t>
              </w:r>
              <w:r w:rsidRPr="002570C7">
                <w:rPr>
                  <w:rStyle w:val="Hyperlink"/>
                </w:rPr>
                <w:t xml:space="preserve"> of April in Scotland</w:t>
              </w:r>
            </w:hyperlink>
            <w:r>
              <w:t>.</w:t>
            </w:r>
          </w:p>
        </w:tc>
      </w:tr>
    </w:tbl>
    <w:p w14:paraId="3BE06C9E" w14:textId="77777777" w:rsidR="002C6CAB" w:rsidRDefault="002C6CAB" w:rsidP="002C6CAB"/>
    <w:p w14:paraId="2BB3C08B" w14:textId="77777777" w:rsidR="002C6CAB" w:rsidRDefault="002C6CAB" w:rsidP="002C6CAB">
      <w:r>
        <w:br w:type="page"/>
      </w:r>
    </w:p>
    <w:p w14:paraId="29EE517D" w14:textId="77777777" w:rsidR="002C6CAB" w:rsidRDefault="002C6CAB" w:rsidP="002C6CAB">
      <w:pPr>
        <w:pStyle w:val="Heading1"/>
      </w:pPr>
      <w:r>
        <w:lastRenderedPageBreak/>
        <w:t>Section 4: Allies and role models</w:t>
      </w:r>
    </w:p>
    <w:p w14:paraId="36B8FCB5" w14:textId="77777777" w:rsidR="002C6CAB" w:rsidRDefault="002C6CAB" w:rsidP="002C6CAB">
      <w:r w:rsidRPr="00B43E30">
        <w:t>This section examines the process of engaging allies and promoting role</w:t>
      </w:r>
      <w:r>
        <w:t xml:space="preserve"> m</w:t>
      </w:r>
      <w:r w:rsidRPr="00B43E30">
        <w:t>odels. The questions scrutinise how the organisation empowers allies and role models and then the individual actions they take.</w:t>
      </w:r>
    </w:p>
    <w:tbl>
      <w:tblPr>
        <w:tblStyle w:val="GridTable4-Accent1"/>
        <w:tblW w:w="0" w:type="auto"/>
        <w:tblLook w:val="04A0" w:firstRow="1" w:lastRow="0" w:firstColumn="1" w:lastColumn="0" w:noHBand="0" w:noVBand="1"/>
      </w:tblPr>
      <w:tblGrid>
        <w:gridCol w:w="2699"/>
        <w:gridCol w:w="482"/>
        <w:gridCol w:w="482"/>
        <w:gridCol w:w="606"/>
        <w:gridCol w:w="742"/>
        <w:gridCol w:w="742"/>
        <w:gridCol w:w="482"/>
        <w:gridCol w:w="495"/>
        <w:gridCol w:w="482"/>
        <w:gridCol w:w="606"/>
        <w:gridCol w:w="742"/>
      </w:tblGrid>
      <w:tr w:rsidR="002C6CAB" w14:paraId="6545734E" w14:textId="77777777" w:rsidTr="00EB2104">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71C36C7D" w14:textId="77777777" w:rsidR="002C6CAB" w:rsidRDefault="002C6CAB" w:rsidP="00EB2104">
            <w:pPr>
              <w:jc w:val="center"/>
            </w:pPr>
            <w:r>
              <w:t>Section</w:t>
            </w:r>
          </w:p>
        </w:tc>
        <w:tc>
          <w:tcPr>
            <w:tcW w:w="0" w:type="auto"/>
            <w:textDirection w:val="btLr"/>
            <w:vAlign w:val="center"/>
          </w:tcPr>
          <w:p w14:paraId="7125F536"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583D17EB"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3ACB8397"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p>
        </w:tc>
        <w:tc>
          <w:tcPr>
            <w:tcW w:w="0" w:type="auto"/>
            <w:textDirection w:val="btLr"/>
            <w:vAlign w:val="center"/>
          </w:tcPr>
          <w:p w14:paraId="2C83FCF1"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r>
              <w:br/>
              <w:t>not awarded</w:t>
            </w:r>
          </w:p>
        </w:tc>
        <w:tc>
          <w:tcPr>
            <w:tcW w:w="0" w:type="auto"/>
            <w:textDirection w:val="btLr"/>
            <w:vAlign w:val="center"/>
          </w:tcPr>
          <w:p w14:paraId="5E8B6F28"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263447EB"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3EB7DBE9" w14:textId="77777777" w:rsidR="002C6CAB" w:rsidRPr="00B3288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2E7C55CF"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72F4A9B5"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2F1F77D8"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p>
        </w:tc>
      </w:tr>
      <w:tr w:rsidR="002C6CAB" w14:paraId="5228D8B7" w14:textId="77777777" w:rsidTr="00EB2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656F5F" w14:textId="77777777" w:rsidR="002C6CAB" w:rsidRPr="00B3288B" w:rsidRDefault="002C6CAB" w:rsidP="00E17721">
            <w:pPr>
              <w:pStyle w:val="ListParagraph"/>
              <w:numPr>
                <w:ilvl w:val="0"/>
                <w:numId w:val="6"/>
              </w:numPr>
            </w:pPr>
            <w:r w:rsidRPr="00B3288B">
              <w:rPr>
                <w:rFonts w:ascii="Arial" w:eastAsia="Times New Roman" w:hAnsi="Arial" w:cs="Arial"/>
                <w:color w:val="000000"/>
                <w:sz w:val="20"/>
                <w:szCs w:val="20"/>
                <w:lang w:eastAsia="en-GB"/>
              </w:rPr>
              <w:t>Allies and role models</w:t>
            </w:r>
          </w:p>
        </w:tc>
        <w:tc>
          <w:tcPr>
            <w:tcW w:w="0" w:type="auto"/>
            <w:vAlign w:val="center"/>
          </w:tcPr>
          <w:p w14:paraId="326E68E7"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5</w:t>
            </w:r>
          </w:p>
        </w:tc>
        <w:tc>
          <w:tcPr>
            <w:tcW w:w="0" w:type="auto"/>
            <w:vAlign w:val="center"/>
          </w:tcPr>
          <w:p w14:paraId="50BB3424"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22</w:t>
            </w:r>
          </w:p>
        </w:tc>
        <w:tc>
          <w:tcPr>
            <w:tcW w:w="0" w:type="auto"/>
            <w:vAlign w:val="center"/>
          </w:tcPr>
          <w:p w14:paraId="38CC3B32"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14.5</w:t>
            </w:r>
          </w:p>
        </w:tc>
        <w:tc>
          <w:tcPr>
            <w:tcW w:w="0" w:type="auto"/>
            <w:vAlign w:val="center"/>
          </w:tcPr>
          <w:p w14:paraId="0E07B925"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9.5</w:t>
            </w:r>
          </w:p>
        </w:tc>
        <w:tc>
          <w:tcPr>
            <w:tcW w:w="0" w:type="auto"/>
            <w:vAlign w:val="center"/>
          </w:tcPr>
          <w:p w14:paraId="59567AF6"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17</w:t>
            </w:r>
          </w:p>
        </w:tc>
        <w:tc>
          <w:tcPr>
            <w:tcW w:w="0" w:type="auto"/>
            <w:vAlign w:val="center"/>
          </w:tcPr>
          <w:p w14:paraId="65B803E2"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F79F11B"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7.5</w:t>
            </w:r>
          </w:p>
        </w:tc>
        <w:tc>
          <w:tcPr>
            <w:tcW w:w="0" w:type="auto"/>
            <w:vAlign w:val="center"/>
          </w:tcPr>
          <w:p w14:paraId="64238A40"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8</w:t>
            </w:r>
          </w:p>
        </w:tc>
        <w:tc>
          <w:tcPr>
            <w:tcW w:w="0" w:type="auto"/>
            <w:vAlign w:val="center"/>
          </w:tcPr>
          <w:p w14:paraId="427B933D"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14.5</w:t>
            </w:r>
          </w:p>
        </w:tc>
        <w:tc>
          <w:tcPr>
            <w:tcW w:w="0" w:type="auto"/>
            <w:vAlign w:val="center"/>
          </w:tcPr>
          <w:p w14:paraId="19CC6AC5"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13</w:t>
            </w:r>
          </w:p>
        </w:tc>
      </w:tr>
    </w:tbl>
    <w:p w14:paraId="040EB375" w14:textId="77777777" w:rsidR="002C6CAB" w:rsidRDefault="002C6CAB" w:rsidP="002C6CAB"/>
    <w:tbl>
      <w:tblPr>
        <w:tblStyle w:val="GridTable2-Accent1"/>
        <w:tblW w:w="0" w:type="auto"/>
        <w:tblLook w:val="0400" w:firstRow="0" w:lastRow="0" w:firstColumn="0" w:lastColumn="0" w:noHBand="0" w:noVBand="1"/>
      </w:tblPr>
      <w:tblGrid>
        <w:gridCol w:w="10466"/>
      </w:tblGrid>
      <w:tr w:rsidR="002C6CAB" w:rsidRPr="00E17721" w14:paraId="468395CD"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43075437" w14:textId="77777777" w:rsidR="002C6CAB" w:rsidRPr="00E17721" w:rsidRDefault="002C6CAB" w:rsidP="003F132D">
            <w:pPr>
              <w:pStyle w:val="Heading2"/>
              <w:outlineLvl w:val="1"/>
            </w:pPr>
            <w:r w:rsidRPr="00E17721">
              <w:t>Feedback from your marker</w:t>
            </w:r>
          </w:p>
          <w:p w14:paraId="0B368B1D" w14:textId="77777777" w:rsidR="002C6CAB" w:rsidRPr="00E17721" w:rsidRDefault="002C6CAB" w:rsidP="003F132D">
            <w:r>
              <w:rPr>
                <w:noProof/>
              </w:rPr>
              <w:t>Great engagement from your allies here, it's good to see a wide number of staff across the council get involved and a wide range of events, but I strongly recommend changing the name 'Straight Allies' simply to 'Allies' or 'LGBT Allies'. It wasn't clear how your handbook had been communicated to staff in the past year - perhaps you could run an annual allies awareness event? We couldn't award for any of your role model answers as they were all out of the specified date ranges. It's great to see that you have a formal programme for people to come forward as role models, but this isn't represented in your answers as there are no examples of LGBT staff from the past year - let's discuss ways we can encourage this. The document uploaded for role models was a presentation from LGBT History Month 2017.</w:t>
            </w:r>
          </w:p>
        </w:tc>
      </w:tr>
      <w:tr w:rsidR="002C6CAB" w:rsidRPr="00EB2104" w14:paraId="6FF1DD94" w14:textId="77777777" w:rsidTr="003F132D">
        <w:tc>
          <w:tcPr>
            <w:tcW w:w="0" w:type="auto"/>
          </w:tcPr>
          <w:p w14:paraId="4116B124" w14:textId="77777777" w:rsidR="002C6CAB" w:rsidRDefault="002C6CAB" w:rsidP="003F132D">
            <w:pPr>
              <w:pStyle w:val="Heading2"/>
              <w:outlineLvl w:val="1"/>
              <w:rPr>
                <w:b w:val="0"/>
                <w:bCs/>
              </w:rPr>
            </w:pPr>
            <w:r>
              <w:t>Your notes</w:t>
            </w:r>
          </w:p>
          <w:p w14:paraId="1E96797D" w14:textId="77777777" w:rsidR="002C6CAB" w:rsidRPr="00EB2104" w:rsidRDefault="002C6CAB" w:rsidP="003F132D">
            <w:pPr>
              <w:pStyle w:val="ListParagraph"/>
              <w:numPr>
                <w:ilvl w:val="0"/>
                <w:numId w:val="7"/>
              </w:numPr>
              <w:spacing w:after="120"/>
              <w:ind w:left="357" w:hanging="357"/>
            </w:pPr>
          </w:p>
          <w:p w14:paraId="0DBF67DC" w14:textId="77777777" w:rsidR="002C6CAB" w:rsidRPr="00EB2104" w:rsidRDefault="002C6CAB" w:rsidP="003F132D">
            <w:pPr>
              <w:pStyle w:val="ListParagraph"/>
              <w:numPr>
                <w:ilvl w:val="0"/>
                <w:numId w:val="7"/>
              </w:numPr>
              <w:spacing w:after="120"/>
              <w:ind w:left="357" w:hanging="357"/>
            </w:pPr>
          </w:p>
          <w:p w14:paraId="03002649" w14:textId="77777777" w:rsidR="002C6CAB" w:rsidRPr="00EB2104" w:rsidRDefault="002C6CAB" w:rsidP="003F132D">
            <w:pPr>
              <w:pStyle w:val="ListParagraph"/>
              <w:numPr>
                <w:ilvl w:val="0"/>
                <w:numId w:val="7"/>
              </w:numPr>
              <w:spacing w:after="120"/>
              <w:ind w:left="357" w:hanging="357"/>
            </w:pPr>
          </w:p>
          <w:p w14:paraId="37C97D4F" w14:textId="77777777" w:rsidR="002C6CAB" w:rsidRPr="00EB2104" w:rsidRDefault="002C6CAB" w:rsidP="003F132D">
            <w:pPr>
              <w:pStyle w:val="ListParagraph"/>
              <w:numPr>
                <w:ilvl w:val="0"/>
                <w:numId w:val="7"/>
              </w:numPr>
              <w:spacing w:after="120"/>
              <w:ind w:left="357" w:hanging="357"/>
            </w:pPr>
          </w:p>
          <w:p w14:paraId="47D921C8" w14:textId="77777777" w:rsidR="002C6CAB" w:rsidRPr="00EB2104" w:rsidRDefault="002C6CAB" w:rsidP="003F132D">
            <w:pPr>
              <w:pStyle w:val="ListParagraph"/>
              <w:numPr>
                <w:ilvl w:val="0"/>
                <w:numId w:val="7"/>
              </w:numPr>
            </w:pPr>
          </w:p>
        </w:tc>
      </w:tr>
      <w:tr w:rsidR="002C6CAB" w:rsidRPr="00EB2104" w14:paraId="0D9E1466"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2CCE747F" w14:textId="77777777" w:rsidR="002C6CAB" w:rsidRDefault="002C6CAB" w:rsidP="003F132D">
            <w:pPr>
              <w:pStyle w:val="Heading2"/>
              <w:outlineLvl w:val="1"/>
            </w:pPr>
            <w:r>
              <w:t>Stonewall opportunities</w:t>
            </w:r>
          </w:p>
          <w:p w14:paraId="0757FE30" w14:textId="77777777" w:rsidR="002C6CAB" w:rsidRDefault="002C6CAB" w:rsidP="00432AAD">
            <w:r>
              <w:rPr>
                <w:b/>
                <w:bCs/>
              </w:rPr>
              <w:t>Inclusive Future Leaders</w:t>
            </w:r>
            <w:r w:rsidRPr="00550F8C">
              <w:t xml:space="preserve"> is</w:t>
            </w:r>
            <w:r>
              <w:t xml:space="preserve"> a </w:t>
            </w:r>
            <w:r w:rsidRPr="00432AAD">
              <w:t>tailored programme designed to form part of a graduate</w:t>
            </w:r>
            <w:r>
              <w:t xml:space="preserve"> or management training</w:t>
            </w:r>
            <w:r w:rsidRPr="00432AAD">
              <w:t xml:space="preserve"> programme</w:t>
            </w:r>
            <w:r>
              <w:t xml:space="preserve">, which </w:t>
            </w:r>
            <w:hyperlink r:id="rId19" w:history="1">
              <w:r w:rsidRPr="00550F8C">
                <w:rPr>
                  <w:rStyle w:val="Hyperlink"/>
                </w:rPr>
                <w:t>can be booked</w:t>
              </w:r>
            </w:hyperlink>
            <w:r>
              <w:t xml:space="preserve"> in-house at </w:t>
            </w:r>
            <w:r>
              <w:rPr>
                <w:noProof/>
              </w:rPr>
              <w:t>Harrow Council</w:t>
            </w:r>
            <w:r>
              <w:t>.</w:t>
            </w:r>
          </w:p>
          <w:p w14:paraId="55BF26F1" w14:textId="77777777" w:rsidR="002C6CAB" w:rsidRDefault="002C6CAB" w:rsidP="00550F8C">
            <w:r>
              <w:rPr>
                <w:b/>
                <w:bCs/>
              </w:rPr>
              <w:t>Workplace programmes</w:t>
            </w:r>
            <w:r w:rsidRPr="008F5E27">
              <w:t xml:space="preserve"> </w:t>
            </w:r>
            <w:r>
              <w:t xml:space="preserve">including </w:t>
            </w:r>
            <w:hyperlink r:id="rId20" w:history="1">
              <w:r w:rsidRPr="00550F8C">
                <w:rPr>
                  <w:rStyle w:val="Hyperlink"/>
                </w:rPr>
                <w:t>LGBT Role Models</w:t>
              </w:r>
            </w:hyperlink>
            <w:r>
              <w:t xml:space="preserve">, </w:t>
            </w:r>
            <w:hyperlink r:id="rId21" w:history="1">
              <w:r w:rsidRPr="00550F8C">
                <w:rPr>
                  <w:rStyle w:val="Hyperlink"/>
                </w:rPr>
                <w:t>Allies</w:t>
              </w:r>
            </w:hyperlink>
            <w:r>
              <w:t xml:space="preserve"> and </w:t>
            </w:r>
            <w:hyperlink r:id="rId22" w:history="1">
              <w:r w:rsidRPr="00550F8C">
                <w:rPr>
                  <w:rStyle w:val="Hyperlink"/>
                </w:rPr>
                <w:t>Trans Allies</w:t>
              </w:r>
            </w:hyperlink>
            <w:r>
              <w:t xml:space="preserve">. They are available as open programmes for up to three people or the programmes </w:t>
            </w:r>
            <w:r w:rsidRPr="00550F8C">
              <w:t>can be booked</w:t>
            </w:r>
            <w:r>
              <w:t xml:space="preserve"> to be run in-house for up to 36 delegates from </w:t>
            </w:r>
            <w:r>
              <w:rPr>
                <w:noProof/>
              </w:rPr>
              <w:t>Harrow Council</w:t>
            </w:r>
            <w:r>
              <w:t xml:space="preserve">. Open Programmes are available as part of the Scotland Empowerment Week from </w:t>
            </w:r>
            <w:hyperlink r:id="rId23" w:history="1">
              <w:r w:rsidRPr="002570C7">
                <w:rPr>
                  <w:rStyle w:val="Hyperlink"/>
                </w:rPr>
                <w:t>18</w:t>
              </w:r>
              <w:r w:rsidRPr="002570C7">
                <w:rPr>
                  <w:rStyle w:val="Hyperlink"/>
                  <w:vertAlign w:val="superscript"/>
                </w:rPr>
                <w:t>th</w:t>
              </w:r>
              <w:r w:rsidRPr="002570C7">
                <w:rPr>
                  <w:rStyle w:val="Hyperlink"/>
                </w:rPr>
                <w:t xml:space="preserve"> to 22</w:t>
              </w:r>
              <w:r w:rsidRPr="002570C7">
                <w:rPr>
                  <w:rStyle w:val="Hyperlink"/>
                  <w:vertAlign w:val="superscript"/>
                </w:rPr>
                <w:t>nd</w:t>
              </w:r>
              <w:r>
                <w:rPr>
                  <w:rStyle w:val="Hyperlink"/>
                  <w:vertAlign w:val="superscript"/>
                </w:rPr>
                <w:t xml:space="preserve"> </w:t>
              </w:r>
              <w:r w:rsidRPr="002570C7">
                <w:rPr>
                  <w:rStyle w:val="Hyperlink"/>
                </w:rPr>
                <w:t>May in Scotland and the north-east of England</w:t>
              </w:r>
            </w:hyperlink>
            <w:r>
              <w:t>.</w:t>
            </w:r>
          </w:p>
          <w:p w14:paraId="2145CB89" w14:textId="77777777" w:rsidR="002C6CAB" w:rsidRPr="00432AAD" w:rsidRDefault="002C6CAB" w:rsidP="00432AAD">
            <w:r w:rsidRPr="00550F8C">
              <w:rPr>
                <w:b/>
                <w:bCs/>
              </w:rPr>
              <w:t>Inclusive Leadership</w:t>
            </w:r>
            <w:r>
              <w:rPr>
                <w:b/>
                <w:bCs/>
              </w:rPr>
              <w:t xml:space="preserve"> </w:t>
            </w:r>
            <w:r w:rsidRPr="00550F8C">
              <w:t>is a newly developed programme</w:t>
            </w:r>
            <w:r>
              <w:rPr>
                <w:b/>
                <w:bCs/>
              </w:rPr>
              <w:t xml:space="preserve"> </w:t>
            </w:r>
            <w:r w:rsidRPr="00550F8C">
              <w:t>which</w:t>
            </w:r>
            <w:r>
              <w:rPr>
                <w:b/>
                <w:bCs/>
              </w:rPr>
              <w:t xml:space="preserve"> </w:t>
            </w:r>
            <w:r>
              <w:t xml:space="preserve">will be made available from May, email </w:t>
            </w:r>
            <w:hyperlink r:id="rId24" w:history="1">
              <w:r w:rsidRPr="007856F9">
                <w:rPr>
                  <w:rStyle w:val="Hyperlink"/>
                </w:rPr>
                <w:t>empowerment@stonewall.org.uk</w:t>
              </w:r>
            </w:hyperlink>
            <w:r>
              <w:t xml:space="preserve"> for more information.</w:t>
            </w:r>
          </w:p>
        </w:tc>
      </w:tr>
    </w:tbl>
    <w:p w14:paraId="0481476E" w14:textId="77777777" w:rsidR="002C6CAB" w:rsidRDefault="002C6CAB" w:rsidP="002C6CAB"/>
    <w:p w14:paraId="6E9DE72D" w14:textId="77777777" w:rsidR="002C6CAB" w:rsidRDefault="002C6CAB" w:rsidP="002C6CAB">
      <w:r>
        <w:br w:type="page"/>
      </w:r>
    </w:p>
    <w:p w14:paraId="3ABAAD99" w14:textId="77777777" w:rsidR="002C6CAB" w:rsidRDefault="002C6CAB" w:rsidP="002C6CAB">
      <w:pPr>
        <w:pStyle w:val="Heading1"/>
      </w:pPr>
      <w:r>
        <w:lastRenderedPageBreak/>
        <w:t>Section 5: Senior leadership</w:t>
      </w:r>
    </w:p>
    <w:p w14:paraId="26A290FD" w14:textId="77777777" w:rsidR="002C6CAB" w:rsidRDefault="002C6CAB" w:rsidP="002C6CAB">
      <w:r w:rsidRPr="00B43E30">
        <w:t>This section examines how the organisation engages senior leaders. The questions scrutinise how the organisation empowers senior leaders at different levels and the individual actions they take</w:t>
      </w:r>
    </w:p>
    <w:tbl>
      <w:tblPr>
        <w:tblStyle w:val="GridTable4-Accent1"/>
        <w:tblW w:w="0" w:type="auto"/>
        <w:tblLook w:val="04A0" w:firstRow="1" w:lastRow="0" w:firstColumn="1" w:lastColumn="0" w:noHBand="0" w:noVBand="1"/>
      </w:tblPr>
      <w:tblGrid>
        <w:gridCol w:w="2255"/>
        <w:gridCol w:w="495"/>
        <w:gridCol w:w="482"/>
        <w:gridCol w:w="495"/>
        <w:gridCol w:w="742"/>
        <w:gridCol w:w="742"/>
        <w:gridCol w:w="482"/>
        <w:gridCol w:w="482"/>
        <w:gridCol w:w="482"/>
        <w:gridCol w:w="606"/>
        <w:gridCol w:w="742"/>
      </w:tblGrid>
      <w:tr w:rsidR="002C6CAB" w14:paraId="10314ED4" w14:textId="77777777" w:rsidTr="00EB2104">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45A0FB8C" w14:textId="77777777" w:rsidR="002C6CAB" w:rsidRDefault="002C6CAB" w:rsidP="00EB2104">
            <w:pPr>
              <w:jc w:val="center"/>
            </w:pPr>
            <w:r>
              <w:t>Section</w:t>
            </w:r>
          </w:p>
        </w:tc>
        <w:tc>
          <w:tcPr>
            <w:tcW w:w="0" w:type="auto"/>
            <w:textDirection w:val="btLr"/>
            <w:vAlign w:val="center"/>
          </w:tcPr>
          <w:p w14:paraId="4BDF0832"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464A33F1"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27B76CDC"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p>
        </w:tc>
        <w:tc>
          <w:tcPr>
            <w:tcW w:w="0" w:type="auto"/>
            <w:textDirection w:val="btLr"/>
            <w:vAlign w:val="center"/>
          </w:tcPr>
          <w:p w14:paraId="42D7F243"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r>
              <w:br/>
              <w:t>not awarded</w:t>
            </w:r>
          </w:p>
        </w:tc>
        <w:tc>
          <w:tcPr>
            <w:tcW w:w="0" w:type="auto"/>
            <w:textDirection w:val="btLr"/>
            <w:vAlign w:val="center"/>
          </w:tcPr>
          <w:p w14:paraId="7175D2F9"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502B841B"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3077DE25" w14:textId="77777777" w:rsidR="002C6CAB" w:rsidRPr="00B3288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0191FF39"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58F8CFA6"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5C42F802"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p>
        </w:tc>
      </w:tr>
      <w:tr w:rsidR="002C6CAB" w14:paraId="1695EB26" w14:textId="77777777" w:rsidTr="00EB2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A9D649" w14:textId="77777777" w:rsidR="002C6CAB" w:rsidRPr="00E17721" w:rsidRDefault="002C6CAB" w:rsidP="00E17721">
            <w:pPr>
              <w:pStyle w:val="ListParagraph"/>
              <w:numPr>
                <w:ilvl w:val="0"/>
                <w:numId w:val="6"/>
              </w:numPr>
              <w:rPr>
                <w:b w:val="0"/>
                <w:bCs w:val="0"/>
              </w:rPr>
            </w:pPr>
            <w:r w:rsidRPr="00B3288B">
              <w:rPr>
                <w:rFonts w:ascii="Arial" w:eastAsia="Times New Roman" w:hAnsi="Arial" w:cs="Arial"/>
                <w:color w:val="000000"/>
                <w:sz w:val="20"/>
                <w:szCs w:val="20"/>
                <w:lang w:eastAsia="en-GB"/>
              </w:rPr>
              <w:t>Senior leadership</w:t>
            </w:r>
          </w:p>
        </w:tc>
        <w:tc>
          <w:tcPr>
            <w:tcW w:w="0" w:type="auto"/>
            <w:vAlign w:val="center"/>
          </w:tcPr>
          <w:p w14:paraId="648E7BFE" w14:textId="77777777" w:rsidR="002C6CAB" w:rsidRPr="00E17721"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3.5</w:t>
            </w:r>
          </w:p>
        </w:tc>
        <w:tc>
          <w:tcPr>
            <w:tcW w:w="0" w:type="auto"/>
            <w:vAlign w:val="center"/>
          </w:tcPr>
          <w:p w14:paraId="4937B86F" w14:textId="77777777" w:rsidR="002C6CAB" w:rsidRPr="00E17721"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17</w:t>
            </w:r>
          </w:p>
        </w:tc>
        <w:tc>
          <w:tcPr>
            <w:tcW w:w="0" w:type="auto"/>
            <w:vAlign w:val="center"/>
          </w:tcPr>
          <w:p w14:paraId="79AB4925" w14:textId="77777777" w:rsidR="002C6CAB" w:rsidRPr="00E17721"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9.5</w:t>
            </w:r>
          </w:p>
        </w:tc>
        <w:tc>
          <w:tcPr>
            <w:tcW w:w="0" w:type="auto"/>
            <w:vAlign w:val="center"/>
          </w:tcPr>
          <w:p w14:paraId="3B2213F1" w14:textId="77777777" w:rsidR="002C6CAB" w:rsidRPr="00E17721"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6</w:t>
            </w:r>
          </w:p>
        </w:tc>
        <w:tc>
          <w:tcPr>
            <w:tcW w:w="0" w:type="auto"/>
            <w:vAlign w:val="center"/>
          </w:tcPr>
          <w:p w14:paraId="2563D600" w14:textId="77777777" w:rsidR="002C6CAB" w:rsidRPr="00E17721"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13.5</w:t>
            </w:r>
          </w:p>
        </w:tc>
        <w:tc>
          <w:tcPr>
            <w:tcW w:w="0" w:type="auto"/>
            <w:vAlign w:val="center"/>
          </w:tcPr>
          <w:p w14:paraId="0215827D" w14:textId="77777777" w:rsidR="002C6CAB" w:rsidRPr="00E17721" w:rsidRDefault="002C6CAB" w:rsidP="00E17721">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0E3BA9A3" w14:textId="77777777" w:rsidR="002C6CAB" w:rsidRPr="00E17721"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6</w:t>
            </w:r>
          </w:p>
        </w:tc>
        <w:tc>
          <w:tcPr>
            <w:tcW w:w="0" w:type="auto"/>
            <w:vAlign w:val="center"/>
          </w:tcPr>
          <w:p w14:paraId="21E79CD9" w14:textId="77777777" w:rsidR="002C6CAB" w:rsidRPr="00E17721"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7</w:t>
            </w:r>
          </w:p>
        </w:tc>
        <w:tc>
          <w:tcPr>
            <w:tcW w:w="0" w:type="auto"/>
            <w:vAlign w:val="center"/>
          </w:tcPr>
          <w:p w14:paraId="4D78F803" w14:textId="77777777" w:rsidR="002C6CAB" w:rsidRPr="00E17721"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12.5</w:t>
            </w:r>
          </w:p>
        </w:tc>
        <w:tc>
          <w:tcPr>
            <w:tcW w:w="0" w:type="auto"/>
            <w:vAlign w:val="center"/>
          </w:tcPr>
          <w:p w14:paraId="34CF7A5C" w14:textId="77777777" w:rsidR="002C6CAB" w:rsidRPr="00E17721"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11</w:t>
            </w:r>
          </w:p>
        </w:tc>
      </w:tr>
    </w:tbl>
    <w:p w14:paraId="106ACE79" w14:textId="77777777" w:rsidR="002C6CAB" w:rsidRDefault="002C6CAB" w:rsidP="002C6CAB">
      <w:pPr>
        <w:rPr>
          <w:strike/>
        </w:rPr>
      </w:pPr>
    </w:p>
    <w:tbl>
      <w:tblPr>
        <w:tblStyle w:val="GridTable2-Accent1"/>
        <w:tblW w:w="0" w:type="auto"/>
        <w:tblLook w:val="0400" w:firstRow="0" w:lastRow="0" w:firstColumn="0" w:lastColumn="0" w:noHBand="0" w:noVBand="1"/>
      </w:tblPr>
      <w:tblGrid>
        <w:gridCol w:w="10466"/>
      </w:tblGrid>
      <w:tr w:rsidR="002C6CAB" w:rsidRPr="00E17721" w14:paraId="797DECA8"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6C7FBE3D" w14:textId="77777777" w:rsidR="002C6CAB" w:rsidRPr="00E17721" w:rsidRDefault="002C6CAB" w:rsidP="003F132D">
            <w:pPr>
              <w:pStyle w:val="Heading2"/>
              <w:outlineLvl w:val="1"/>
            </w:pPr>
            <w:r w:rsidRPr="00E17721">
              <w:t>Feedback from your marker</w:t>
            </w:r>
          </w:p>
          <w:p w14:paraId="7BB21288" w14:textId="77777777" w:rsidR="002C6CAB" w:rsidRPr="00E17721" w:rsidRDefault="002C6CAB" w:rsidP="003F132D">
            <w:r>
              <w:rPr>
                <w:noProof/>
              </w:rPr>
              <w:t>It's seems that there is commitment from senior leaders to LGBT equality, but it would be good to see more detail on how you support them to understand the issues that affect LGBT people. There was no evidence of the strong messages on LGB or T equality, I would be happy to put you in touch with other local authorities who have had senior leaders make strong internal and external statements. For example, it's great that the rainbow flag was raised at Harrow Civic Centre, but we want to see the strong message that was made alongside this. It's good to see leaders involved with action plans and your MADG group as well as reviewing annual equalities progress - but  it wasn't always clear how this was LGBT specific.</w:t>
            </w:r>
          </w:p>
        </w:tc>
      </w:tr>
      <w:tr w:rsidR="002C6CAB" w:rsidRPr="00EB2104" w14:paraId="5BF0F4B4" w14:textId="77777777" w:rsidTr="003F132D">
        <w:tc>
          <w:tcPr>
            <w:tcW w:w="0" w:type="auto"/>
          </w:tcPr>
          <w:p w14:paraId="6EECCF9B" w14:textId="77777777" w:rsidR="002C6CAB" w:rsidRDefault="002C6CAB" w:rsidP="003F132D">
            <w:pPr>
              <w:pStyle w:val="Heading2"/>
              <w:outlineLvl w:val="1"/>
              <w:rPr>
                <w:b w:val="0"/>
                <w:bCs/>
              </w:rPr>
            </w:pPr>
            <w:r>
              <w:t>Your notes</w:t>
            </w:r>
          </w:p>
          <w:p w14:paraId="0DE560C7" w14:textId="77777777" w:rsidR="002C6CAB" w:rsidRPr="00EB2104" w:rsidRDefault="002C6CAB" w:rsidP="003F132D">
            <w:pPr>
              <w:pStyle w:val="ListParagraph"/>
              <w:numPr>
                <w:ilvl w:val="0"/>
                <w:numId w:val="7"/>
              </w:numPr>
              <w:spacing w:after="120"/>
              <w:ind w:left="357" w:hanging="357"/>
            </w:pPr>
          </w:p>
          <w:p w14:paraId="33BE6253" w14:textId="77777777" w:rsidR="002C6CAB" w:rsidRPr="00EB2104" w:rsidRDefault="002C6CAB" w:rsidP="003F132D">
            <w:pPr>
              <w:pStyle w:val="ListParagraph"/>
              <w:numPr>
                <w:ilvl w:val="0"/>
                <w:numId w:val="7"/>
              </w:numPr>
              <w:spacing w:after="120"/>
              <w:ind w:left="357" w:hanging="357"/>
            </w:pPr>
          </w:p>
          <w:p w14:paraId="29CECE30" w14:textId="77777777" w:rsidR="002C6CAB" w:rsidRPr="00EB2104" w:rsidRDefault="002C6CAB" w:rsidP="003F132D">
            <w:pPr>
              <w:pStyle w:val="ListParagraph"/>
              <w:numPr>
                <w:ilvl w:val="0"/>
                <w:numId w:val="7"/>
              </w:numPr>
              <w:spacing w:after="120"/>
              <w:ind w:left="357" w:hanging="357"/>
            </w:pPr>
          </w:p>
          <w:p w14:paraId="7DC8DE93" w14:textId="77777777" w:rsidR="002C6CAB" w:rsidRPr="00EB2104" w:rsidRDefault="002C6CAB" w:rsidP="003F132D">
            <w:pPr>
              <w:pStyle w:val="ListParagraph"/>
              <w:numPr>
                <w:ilvl w:val="0"/>
                <w:numId w:val="7"/>
              </w:numPr>
              <w:spacing w:after="120"/>
              <w:ind w:left="357" w:hanging="357"/>
            </w:pPr>
          </w:p>
          <w:p w14:paraId="1E0FB71F" w14:textId="77777777" w:rsidR="002C6CAB" w:rsidRPr="00EB2104" w:rsidRDefault="002C6CAB" w:rsidP="003F132D">
            <w:pPr>
              <w:pStyle w:val="ListParagraph"/>
              <w:numPr>
                <w:ilvl w:val="0"/>
                <w:numId w:val="7"/>
              </w:numPr>
            </w:pPr>
          </w:p>
        </w:tc>
      </w:tr>
      <w:tr w:rsidR="002C6CAB" w:rsidRPr="00EB2104" w14:paraId="07B4615C"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45E8926E" w14:textId="77777777" w:rsidR="002C6CAB" w:rsidRDefault="002C6CAB" w:rsidP="003F132D">
            <w:pPr>
              <w:pStyle w:val="Heading2"/>
              <w:outlineLvl w:val="1"/>
            </w:pPr>
            <w:r>
              <w:t>Stonewall opportunities</w:t>
            </w:r>
          </w:p>
          <w:p w14:paraId="0646552A" w14:textId="77777777" w:rsidR="002C6CAB" w:rsidRDefault="002C6CAB" w:rsidP="008F5E27">
            <w:r>
              <w:rPr>
                <w:b/>
                <w:bCs/>
              </w:rPr>
              <w:t>LGBT Leadership</w:t>
            </w:r>
            <w:r>
              <w:t xml:space="preserve"> is an empowerment programme for LGBT leaders. Our </w:t>
            </w:r>
            <w:hyperlink r:id="rId25" w:history="1">
              <w:r w:rsidRPr="00670310">
                <w:rPr>
                  <w:rStyle w:val="Hyperlink"/>
                </w:rPr>
                <w:t>next open programme</w:t>
              </w:r>
            </w:hyperlink>
            <w:r>
              <w:t xml:space="preserve"> is in London 15</w:t>
            </w:r>
            <w:r w:rsidRPr="008F5E27">
              <w:rPr>
                <w:vertAlign w:val="superscript"/>
              </w:rPr>
              <w:t>th</w:t>
            </w:r>
            <w:r>
              <w:t xml:space="preserve"> to 17</w:t>
            </w:r>
            <w:r w:rsidRPr="008F5E27">
              <w:rPr>
                <w:vertAlign w:val="superscript"/>
              </w:rPr>
              <w:t>th</w:t>
            </w:r>
            <w:r>
              <w:t xml:space="preserve"> of July, and can be </w:t>
            </w:r>
            <w:hyperlink r:id="rId26" w:history="1">
              <w:r w:rsidRPr="00670310">
                <w:rPr>
                  <w:rStyle w:val="Hyperlink"/>
                </w:rPr>
                <w:t>booked to be run</w:t>
              </w:r>
            </w:hyperlink>
            <w:r>
              <w:t xml:space="preserve"> in-house for </w:t>
            </w:r>
            <w:r>
              <w:rPr>
                <w:noProof/>
              </w:rPr>
              <w:t>Harrow Council</w:t>
            </w:r>
            <w:r>
              <w:t>.</w:t>
            </w:r>
          </w:p>
          <w:p w14:paraId="533DDF82" w14:textId="77777777" w:rsidR="002C6CAB" w:rsidRPr="008F5E27" w:rsidRDefault="002C6CAB" w:rsidP="008F5E27">
            <w:r w:rsidRPr="00550F8C">
              <w:rPr>
                <w:b/>
                <w:bCs/>
              </w:rPr>
              <w:t>Inclusive Leadership</w:t>
            </w:r>
            <w:r>
              <w:rPr>
                <w:b/>
                <w:bCs/>
              </w:rPr>
              <w:t xml:space="preserve"> </w:t>
            </w:r>
            <w:r w:rsidRPr="00550F8C">
              <w:t>is a newly developed programme</w:t>
            </w:r>
            <w:r>
              <w:rPr>
                <w:b/>
                <w:bCs/>
              </w:rPr>
              <w:t xml:space="preserve"> </w:t>
            </w:r>
            <w:r w:rsidRPr="00550F8C">
              <w:t>which</w:t>
            </w:r>
            <w:r>
              <w:rPr>
                <w:b/>
                <w:bCs/>
              </w:rPr>
              <w:t xml:space="preserve"> </w:t>
            </w:r>
            <w:r>
              <w:t xml:space="preserve">will be made available from May, email </w:t>
            </w:r>
            <w:hyperlink r:id="rId27" w:history="1">
              <w:r w:rsidRPr="007856F9">
                <w:rPr>
                  <w:rStyle w:val="Hyperlink"/>
                </w:rPr>
                <w:t>empowerment@stonewall.org.uk</w:t>
              </w:r>
            </w:hyperlink>
            <w:r>
              <w:t xml:space="preserve"> for more information.</w:t>
            </w:r>
          </w:p>
        </w:tc>
      </w:tr>
    </w:tbl>
    <w:p w14:paraId="2E07C5D0" w14:textId="77777777" w:rsidR="002C6CAB" w:rsidRPr="002F7E7D" w:rsidRDefault="002C6CAB" w:rsidP="002C6CAB">
      <w:pPr>
        <w:rPr>
          <w:strike/>
        </w:rPr>
      </w:pPr>
    </w:p>
    <w:p w14:paraId="7B3C89A9" w14:textId="77777777" w:rsidR="002C6CAB" w:rsidRDefault="002C6CAB" w:rsidP="002C6CAB">
      <w:r>
        <w:br w:type="page"/>
      </w:r>
    </w:p>
    <w:p w14:paraId="5C7A1513" w14:textId="77777777" w:rsidR="002C6CAB" w:rsidRDefault="002C6CAB" w:rsidP="002C6CAB">
      <w:pPr>
        <w:pStyle w:val="Heading1"/>
      </w:pPr>
      <w:r>
        <w:lastRenderedPageBreak/>
        <w:t>Section 6: Monitoring</w:t>
      </w:r>
    </w:p>
    <w:p w14:paraId="52875D55" w14:textId="77777777" w:rsidR="002C6CAB" w:rsidRDefault="002C6CAB" w:rsidP="002C6CAB">
      <w:r w:rsidRPr="00B43E30">
        <w:t xml:space="preserve">This section examines how the organisation monitors its employees. The questions scrutinise data collection methods, </w:t>
      </w:r>
      <w:proofErr w:type="gramStart"/>
      <w:r w:rsidRPr="00B43E30">
        <w:t>analysis</w:t>
      </w:r>
      <w:proofErr w:type="gramEnd"/>
      <w:r w:rsidRPr="00B43E30">
        <w:t xml:space="preserve"> and outcomes.</w:t>
      </w:r>
    </w:p>
    <w:tbl>
      <w:tblPr>
        <w:tblStyle w:val="GridTable4-Accent1"/>
        <w:tblW w:w="0" w:type="auto"/>
        <w:tblLook w:val="04A0" w:firstRow="1" w:lastRow="0" w:firstColumn="1" w:lastColumn="0" w:noHBand="0" w:noVBand="1"/>
      </w:tblPr>
      <w:tblGrid>
        <w:gridCol w:w="1610"/>
        <w:gridCol w:w="495"/>
        <w:gridCol w:w="482"/>
        <w:gridCol w:w="606"/>
        <w:gridCol w:w="742"/>
        <w:gridCol w:w="742"/>
        <w:gridCol w:w="482"/>
        <w:gridCol w:w="482"/>
        <w:gridCol w:w="482"/>
        <w:gridCol w:w="606"/>
        <w:gridCol w:w="742"/>
      </w:tblGrid>
      <w:tr w:rsidR="002C6CAB" w14:paraId="1ACFE042" w14:textId="77777777" w:rsidTr="00EB2104">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2E146125" w14:textId="77777777" w:rsidR="002C6CAB" w:rsidRDefault="002C6CAB" w:rsidP="00EB2104">
            <w:pPr>
              <w:jc w:val="center"/>
            </w:pPr>
            <w:r>
              <w:t>Section</w:t>
            </w:r>
          </w:p>
        </w:tc>
        <w:tc>
          <w:tcPr>
            <w:tcW w:w="0" w:type="auto"/>
            <w:textDirection w:val="btLr"/>
            <w:vAlign w:val="center"/>
          </w:tcPr>
          <w:p w14:paraId="5EDF850F"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40006844"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6AACCE0B"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p>
        </w:tc>
        <w:tc>
          <w:tcPr>
            <w:tcW w:w="0" w:type="auto"/>
            <w:textDirection w:val="btLr"/>
            <w:vAlign w:val="center"/>
          </w:tcPr>
          <w:p w14:paraId="026977EE"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r>
              <w:br/>
              <w:t>not awarded</w:t>
            </w:r>
          </w:p>
        </w:tc>
        <w:tc>
          <w:tcPr>
            <w:tcW w:w="0" w:type="auto"/>
            <w:textDirection w:val="btLr"/>
            <w:vAlign w:val="center"/>
          </w:tcPr>
          <w:p w14:paraId="232AA993"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36B82427"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514FBC0A" w14:textId="77777777" w:rsidR="002C6CAB" w:rsidRPr="00B3288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7AEDBD98"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0D8F7AFD"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546DFEAC"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p>
        </w:tc>
      </w:tr>
      <w:tr w:rsidR="002C6CAB" w14:paraId="089FEF44" w14:textId="77777777" w:rsidTr="00EB2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DAFA4D" w14:textId="77777777" w:rsidR="002C6CAB" w:rsidRPr="00B3288B" w:rsidRDefault="002C6CAB" w:rsidP="00E17721">
            <w:pPr>
              <w:pStyle w:val="ListParagraph"/>
              <w:numPr>
                <w:ilvl w:val="0"/>
                <w:numId w:val="6"/>
              </w:numPr>
            </w:pPr>
            <w:r w:rsidRPr="00B3288B">
              <w:rPr>
                <w:rFonts w:ascii="Arial" w:eastAsia="Times New Roman" w:hAnsi="Arial" w:cs="Arial"/>
                <w:color w:val="000000"/>
                <w:sz w:val="20"/>
                <w:szCs w:val="20"/>
                <w:lang w:eastAsia="en-GB"/>
              </w:rPr>
              <w:t>Monitoring</w:t>
            </w:r>
          </w:p>
        </w:tc>
        <w:tc>
          <w:tcPr>
            <w:tcW w:w="0" w:type="auto"/>
            <w:vAlign w:val="center"/>
          </w:tcPr>
          <w:p w14:paraId="72C129E5"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8.5</w:t>
            </w:r>
          </w:p>
        </w:tc>
        <w:tc>
          <w:tcPr>
            <w:tcW w:w="0" w:type="auto"/>
            <w:vAlign w:val="center"/>
          </w:tcPr>
          <w:p w14:paraId="777132CB"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21</w:t>
            </w:r>
          </w:p>
        </w:tc>
        <w:tc>
          <w:tcPr>
            <w:tcW w:w="0" w:type="auto"/>
            <w:vAlign w:val="center"/>
          </w:tcPr>
          <w:p w14:paraId="4CB698A5"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20.5</w:t>
            </w:r>
          </w:p>
        </w:tc>
        <w:tc>
          <w:tcPr>
            <w:tcW w:w="0" w:type="auto"/>
            <w:vAlign w:val="center"/>
          </w:tcPr>
          <w:p w14:paraId="140AD85F"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12</w:t>
            </w:r>
          </w:p>
        </w:tc>
        <w:tc>
          <w:tcPr>
            <w:tcW w:w="0" w:type="auto"/>
            <w:vAlign w:val="center"/>
          </w:tcPr>
          <w:p w14:paraId="7F1B7399"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12.5</w:t>
            </w:r>
          </w:p>
        </w:tc>
        <w:tc>
          <w:tcPr>
            <w:tcW w:w="0" w:type="auto"/>
            <w:vAlign w:val="center"/>
          </w:tcPr>
          <w:p w14:paraId="5B2EB289"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98418A6"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6</w:t>
            </w:r>
          </w:p>
        </w:tc>
        <w:tc>
          <w:tcPr>
            <w:tcW w:w="0" w:type="auto"/>
            <w:vAlign w:val="center"/>
          </w:tcPr>
          <w:p w14:paraId="4BB25AD7"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7</w:t>
            </w:r>
          </w:p>
        </w:tc>
        <w:tc>
          <w:tcPr>
            <w:tcW w:w="0" w:type="auto"/>
            <w:vAlign w:val="center"/>
          </w:tcPr>
          <w:p w14:paraId="1453CF56"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10.5</w:t>
            </w:r>
          </w:p>
        </w:tc>
        <w:tc>
          <w:tcPr>
            <w:tcW w:w="0" w:type="auto"/>
            <w:vAlign w:val="center"/>
          </w:tcPr>
          <w:p w14:paraId="6E45D8ED"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8.5</w:t>
            </w:r>
          </w:p>
        </w:tc>
      </w:tr>
    </w:tbl>
    <w:p w14:paraId="7AAABE38" w14:textId="77777777" w:rsidR="002C6CAB" w:rsidRDefault="002C6CAB" w:rsidP="002C6CAB"/>
    <w:tbl>
      <w:tblPr>
        <w:tblStyle w:val="GridTable2-Accent1"/>
        <w:tblW w:w="0" w:type="auto"/>
        <w:tblLook w:val="0400" w:firstRow="0" w:lastRow="0" w:firstColumn="0" w:lastColumn="0" w:noHBand="0" w:noVBand="1"/>
      </w:tblPr>
      <w:tblGrid>
        <w:gridCol w:w="10466"/>
      </w:tblGrid>
      <w:tr w:rsidR="002C6CAB" w:rsidRPr="00E17721" w14:paraId="738E328F"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0350653B" w14:textId="77777777" w:rsidR="002C6CAB" w:rsidRPr="00E17721" w:rsidRDefault="002C6CAB" w:rsidP="003F132D">
            <w:pPr>
              <w:pStyle w:val="Heading2"/>
              <w:outlineLvl w:val="1"/>
            </w:pPr>
            <w:r w:rsidRPr="00E17721">
              <w:t>Feedback from your marker</w:t>
            </w:r>
          </w:p>
          <w:p w14:paraId="3E4837B7" w14:textId="77777777" w:rsidR="002C6CAB" w:rsidRPr="00E17721" w:rsidRDefault="002C6CAB" w:rsidP="003F132D">
            <w:r>
              <w:rPr>
                <w:noProof/>
              </w:rPr>
              <w:t>It's good to see you monitoring on Sexual Orientation and analysing application to appointment, pay grades and staff satisfaction. You have shown us the questions you ask around gender identity, but none of these are reflected in the uploaded reports which all show just Male or Female. Is this a new question you have introduced? We can advise best practice and share our monitoring guide around the questions you should be asking. 'Transgender' isn't a gender, so shouldn't be an option in that question. Although you selected a much higher response rate for sexual orientation, in your equalities report it shows that 78% of staff sexual orientation is 'unknown' - let's work together on increasing declaration rates.</w:t>
            </w:r>
          </w:p>
        </w:tc>
      </w:tr>
      <w:tr w:rsidR="002C6CAB" w:rsidRPr="00EB2104" w14:paraId="5C9634B3" w14:textId="77777777" w:rsidTr="003F132D">
        <w:tc>
          <w:tcPr>
            <w:tcW w:w="0" w:type="auto"/>
          </w:tcPr>
          <w:p w14:paraId="313688F1" w14:textId="77777777" w:rsidR="002C6CAB" w:rsidRDefault="002C6CAB" w:rsidP="003F132D">
            <w:pPr>
              <w:pStyle w:val="Heading2"/>
              <w:outlineLvl w:val="1"/>
              <w:rPr>
                <w:b w:val="0"/>
                <w:bCs/>
              </w:rPr>
            </w:pPr>
            <w:r>
              <w:t>Your notes</w:t>
            </w:r>
          </w:p>
          <w:p w14:paraId="14305C19" w14:textId="77777777" w:rsidR="002C6CAB" w:rsidRPr="00EB2104" w:rsidRDefault="002C6CAB" w:rsidP="003F132D">
            <w:pPr>
              <w:pStyle w:val="ListParagraph"/>
              <w:numPr>
                <w:ilvl w:val="0"/>
                <w:numId w:val="7"/>
              </w:numPr>
              <w:spacing w:after="120"/>
              <w:ind w:left="357" w:hanging="357"/>
            </w:pPr>
          </w:p>
          <w:p w14:paraId="1E49D6B1" w14:textId="77777777" w:rsidR="002C6CAB" w:rsidRPr="00EB2104" w:rsidRDefault="002C6CAB" w:rsidP="003F132D">
            <w:pPr>
              <w:pStyle w:val="ListParagraph"/>
              <w:numPr>
                <w:ilvl w:val="0"/>
                <w:numId w:val="7"/>
              </w:numPr>
              <w:spacing w:after="120"/>
              <w:ind w:left="357" w:hanging="357"/>
            </w:pPr>
          </w:p>
          <w:p w14:paraId="11BE1334" w14:textId="77777777" w:rsidR="002C6CAB" w:rsidRPr="00EB2104" w:rsidRDefault="002C6CAB" w:rsidP="003F132D">
            <w:pPr>
              <w:pStyle w:val="ListParagraph"/>
              <w:numPr>
                <w:ilvl w:val="0"/>
                <w:numId w:val="7"/>
              </w:numPr>
              <w:spacing w:after="120"/>
              <w:ind w:left="357" w:hanging="357"/>
            </w:pPr>
          </w:p>
          <w:p w14:paraId="43F36FA2" w14:textId="77777777" w:rsidR="002C6CAB" w:rsidRPr="00EB2104" w:rsidRDefault="002C6CAB" w:rsidP="003F132D">
            <w:pPr>
              <w:pStyle w:val="ListParagraph"/>
              <w:numPr>
                <w:ilvl w:val="0"/>
                <w:numId w:val="7"/>
              </w:numPr>
              <w:spacing w:after="120"/>
              <w:ind w:left="357" w:hanging="357"/>
            </w:pPr>
          </w:p>
          <w:p w14:paraId="6D0E671A" w14:textId="77777777" w:rsidR="002C6CAB" w:rsidRPr="00EB2104" w:rsidRDefault="002C6CAB" w:rsidP="003F132D">
            <w:pPr>
              <w:pStyle w:val="ListParagraph"/>
              <w:numPr>
                <w:ilvl w:val="0"/>
                <w:numId w:val="7"/>
              </w:numPr>
            </w:pPr>
          </w:p>
        </w:tc>
      </w:tr>
      <w:tr w:rsidR="002C6CAB" w:rsidRPr="00EB2104" w14:paraId="077DC3FF"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0970925E" w14:textId="77777777" w:rsidR="002C6CAB" w:rsidRDefault="002C6CAB" w:rsidP="008F5E27">
            <w:pPr>
              <w:pStyle w:val="Heading2"/>
              <w:outlineLvl w:val="1"/>
            </w:pPr>
            <w:r>
              <w:t>Stonewall opportunities</w:t>
            </w:r>
          </w:p>
          <w:p w14:paraId="3EABE3BC" w14:textId="77777777" w:rsidR="002C6CAB" w:rsidRDefault="002C6CAB" w:rsidP="008F5E27">
            <w:r w:rsidRPr="00432AAD">
              <w:rPr>
                <w:b/>
                <w:bCs/>
              </w:rPr>
              <w:t>Best practice guides</w:t>
            </w:r>
            <w:r>
              <w:t xml:space="preserve"> are available to you, as a Stonewall Diversity Champion for free. Talk to your account manager about how to best use these resources.</w:t>
            </w:r>
          </w:p>
          <w:p w14:paraId="634C76FD" w14:textId="77777777" w:rsidR="002C6CAB" w:rsidRDefault="002C6CAB" w:rsidP="008F5E27">
            <w:r w:rsidRPr="00432AAD">
              <w:rPr>
                <w:b/>
                <w:bCs/>
              </w:rPr>
              <w:t>London Workplace Conference</w:t>
            </w:r>
            <w:r>
              <w:t xml:space="preserve"> includes a session on monitoring. It is held on the 3</w:t>
            </w:r>
            <w:r w:rsidRPr="00432AAD">
              <w:rPr>
                <w:vertAlign w:val="superscript"/>
              </w:rPr>
              <w:t>rd</w:t>
            </w:r>
            <w:r>
              <w:t xml:space="preserve"> of April. </w:t>
            </w:r>
            <w:hyperlink r:id="rId28" w:history="1">
              <w:r w:rsidRPr="00354EA0">
                <w:rPr>
                  <w:rStyle w:val="Hyperlink"/>
                </w:rPr>
                <w:t>Tickets are available</w:t>
              </w:r>
            </w:hyperlink>
            <w:r>
              <w:t xml:space="preserve"> for £</w:t>
            </w:r>
            <w:r>
              <w:rPr>
                <w:noProof/>
              </w:rPr>
              <w:t>349</w:t>
            </w:r>
            <w:r>
              <w:t>+VAT (or at our early bird rate of £</w:t>
            </w:r>
            <w:r>
              <w:rPr>
                <w:noProof/>
              </w:rPr>
              <w:t>309</w:t>
            </w:r>
            <w:r>
              <w:t xml:space="preserve">+VAT until the 21st Feb) for </w:t>
            </w:r>
            <w:r>
              <w:rPr>
                <w:noProof/>
              </w:rPr>
              <w:t>public</w:t>
            </w:r>
            <w:r>
              <w:t>-sector organisations.</w:t>
            </w:r>
          </w:p>
        </w:tc>
      </w:tr>
    </w:tbl>
    <w:p w14:paraId="7ED4B951" w14:textId="77777777" w:rsidR="002C6CAB" w:rsidRDefault="002C6CAB" w:rsidP="002C6CAB"/>
    <w:p w14:paraId="41D654A8" w14:textId="77777777" w:rsidR="002C6CAB" w:rsidRDefault="002C6CAB" w:rsidP="002C6CAB">
      <w:r>
        <w:br w:type="page"/>
      </w:r>
    </w:p>
    <w:p w14:paraId="567A912A" w14:textId="77777777" w:rsidR="002C6CAB" w:rsidRDefault="002C6CAB" w:rsidP="002C6CAB">
      <w:pPr>
        <w:pStyle w:val="Heading1"/>
      </w:pPr>
      <w:r>
        <w:lastRenderedPageBreak/>
        <w:t>Section 7: Procurement</w:t>
      </w:r>
    </w:p>
    <w:p w14:paraId="371FD3D2" w14:textId="77777777" w:rsidR="002C6CAB" w:rsidRDefault="002C6CAB" w:rsidP="002C6CAB">
      <w:r w:rsidRPr="00B43E30">
        <w:t>This section examines how the organisation affects change in its supply chain. The questions scrutinise the steps taken to ensure LGBT inclusive suppliers are procured and held to account.</w:t>
      </w:r>
    </w:p>
    <w:tbl>
      <w:tblPr>
        <w:tblStyle w:val="GridTable4-Accent1"/>
        <w:tblW w:w="0" w:type="auto"/>
        <w:tblLook w:val="04A0" w:firstRow="1" w:lastRow="0" w:firstColumn="1" w:lastColumn="0" w:noHBand="0" w:noVBand="1"/>
      </w:tblPr>
      <w:tblGrid>
        <w:gridCol w:w="1810"/>
        <w:gridCol w:w="482"/>
        <w:gridCol w:w="482"/>
        <w:gridCol w:w="482"/>
        <w:gridCol w:w="742"/>
        <w:gridCol w:w="742"/>
        <w:gridCol w:w="482"/>
        <w:gridCol w:w="482"/>
        <w:gridCol w:w="482"/>
        <w:gridCol w:w="606"/>
        <w:gridCol w:w="742"/>
      </w:tblGrid>
      <w:tr w:rsidR="002C6CAB" w14:paraId="3061A0D1" w14:textId="77777777" w:rsidTr="00EB2104">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5B0DF7C7" w14:textId="77777777" w:rsidR="002C6CAB" w:rsidRDefault="002C6CAB" w:rsidP="00EB2104">
            <w:pPr>
              <w:jc w:val="center"/>
            </w:pPr>
            <w:r>
              <w:t>Section</w:t>
            </w:r>
          </w:p>
        </w:tc>
        <w:tc>
          <w:tcPr>
            <w:tcW w:w="0" w:type="auto"/>
            <w:textDirection w:val="btLr"/>
            <w:vAlign w:val="center"/>
          </w:tcPr>
          <w:p w14:paraId="41E77AFD"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686612C0"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2EEA3D99"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p>
        </w:tc>
        <w:tc>
          <w:tcPr>
            <w:tcW w:w="0" w:type="auto"/>
            <w:textDirection w:val="btLr"/>
            <w:vAlign w:val="center"/>
          </w:tcPr>
          <w:p w14:paraId="6B49D4FF"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r>
              <w:br/>
              <w:t>not awarded</w:t>
            </w:r>
          </w:p>
        </w:tc>
        <w:tc>
          <w:tcPr>
            <w:tcW w:w="0" w:type="auto"/>
            <w:textDirection w:val="btLr"/>
            <w:vAlign w:val="center"/>
          </w:tcPr>
          <w:p w14:paraId="0A7D203E"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7D4AA9AF"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345CA380" w14:textId="77777777" w:rsidR="002C6CAB" w:rsidRPr="00B3288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60F921F7"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5098F0F9"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16615E0C"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p>
        </w:tc>
      </w:tr>
      <w:tr w:rsidR="002C6CAB" w14:paraId="18A86D84" w14:textId="77777777" w:rsidTr="00EB2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C633D15" w14:textId="77777777" w:rsidR="002C6CAB" w:rsidRPr="00B3288B" w:rsidRDefault="002C6CAB" w:rsidP="00E17721">
            <w:pPr>
              <w:pStyle w:val="ListParagraph"/>
              <w:numPr>
                <w:ilvl w:val="0"/>
                <w:numId w:val="6"/>
              </w:numPr>
            </w:pPr>
            <w:r w:rsidRPr="00B3288B">
              <w:rPr>
                <w:rFonts w:ascii="Arial" w:eastAsia="Times New Roman" w:hAnsi="Arial" w:cs="Arial"/>
                <w:color w:val="000000"/>
                <w:sz w:val="20"/>
                <w:szCs w:val="20"/>
                <w:lang w:eastAsia="en-GB"/>
              </w:rPr>
              <w:t>Procurement</w:t>
            </w:r>
          </w:p>
        </w:tc>
        <w:tc>
          <w:tcPr>
            <w:tcW w:w="0" w:type="auto"/>
            <w:vAlign w:val="center"/>
          </w:tcPr>
          <w:p w14:paraId="762B0938"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4</w:t>
            </w:r>
          </w:p>
        </w:tc>
        <w:tc>
          <w:tcPr>
            <w:tcW w:w="0" w:type="auto"/>
            <w:vAlign w:val="center"/>
          </w:tcPr>
          <w:p w14:paraId="6C0DAB31"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17</w:t>
            </w:r>
          </w:p>
        </w:tc>
        <w:tc>
          <w:tcPr>
            <w:tcW w:w="0" w:type="auto"/>
            <w:vAlign w:val="center"/>
          </w:tcPr>
          <w:p w14:paraId="636D6EC2"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11</w:t>
            </w:r>
          </w:p>
        </w:tc>
        <w:tc>
          <w:tcPr>
            <w:tcW w:w="0" w:type="auto"/>
            <w:vAlign w:val="center"/>
          </w:tcPr>
          <w:p w14:paraId="783F0155"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7</w:t>
            </w:r>
          </w:p>
        </w:tc>
        <w:tc>
          <w:tcPr>
            <w:tcW w:w="0" w:type="auto"/>
            <w:vAlign w:val="center"/>
          </w:tcPr>
          <w:p w14:paraId="2423198F"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13</w:t>
            </w:r>
          </w:p>
        </w:tc>
        <w:tc>
          <w:tcPr>
            <w:tcW w:w="0" w:type="auto"/>
            <w:vAlign w:val="center"/>
          </w:tcPr>
          <w:p w14:paraId="71984A34"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A63A320"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4</w:t>
            </w:r>
          </w:p>
        </w:tc>
        <w:tc>
          <w:tcPr>
            <w:tcW w:w="0" w:type="auto"/>
            <w:vAlign w:val="center"/>
          </w:tcPr>
          <w:p w14:paraId="5B75F4BD"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6</w:t>
            </w:r>
          </w:p>
        </w:tc>
        <w:tc>
          <w:tcPr>
            <w:tcW w:w="0" w:type="auto"/>
            <w:vAlign w:val="center"/>
          </w:tcPr>
          <w:p w14:paraId="573AE913"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10.5</w:t>
            </w:r>
          </w:p>
        </w:tc>
        <w:tc>
          <w:tcPr>
            <w:tcW w:w="0" w:type="auto"/>
            <w:vAlign w:val="center"/>
          </w:tcPr>
          <w:p w14:paraId="0A0C65C2"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8.5</w:t>
            </w:r>
          </w:p>
        </w:tc>
      </w:tr>
    </w:tbl>
    <w:p w14:paraId="107E109C" w14:textId="77777777" w:rsidR="002C6CAB" w:rsidRDefault="002C6CAB" w:rsidP="002C6CAB"/>
    <w:tbl>
      <w:tblPr>
        <w:tblStyle w:val="GridTable2-Accent1"/>
        <w:tblW w:w="0" w:type="auto"/>
        <w:tblLook w:val="0400" w:firstRow="0" w:lastRow="0" w:firstColumn="0" w:lastColumn="0" w:noHBand="0" w:noVBand="1"/>
      </w:tblPr>
      <w:tblGrid>
        <w:gridCol w:w="10466"/>
      </w:tblGrid>
      <w:tr w:rsidR="002C6CAB" w:rsidRPr="00E17721" w14:paraId="7F0F9767"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4F4FF83A" w14:textId="77777777" w:rsidR="002C6CAB" w:rsidRPr="00E17721" w:rsidRDefault="002C6CAB" w:rsidP="003F132D">
            <w:pPr>
              <w:pStyle w:val="Heading2"/>
              <w:outlineLvl w:val="1"/>
            </w:pPr>
            <w:r w:rsidRPr="00E17721">
              <w:t>Feedback from your marker</w:t>
            </w:r>
          </w:p>
          <w:p w14:paraId="49F2B4D1" w14:textId="77777777" w:rsidR="002C6CAB" w:rsidRPr="00E17721" w:rsidRDefault="002C6CAB" w:rsidP="003F132D">
            <w:r>
              <w:rPr>
                <w:noProof/>
              </w:rPr>
              <w:t>It would be good to see more detail of your guidance document, Equality in Procurement and Commissioning and how this is explicitly inclusive of LGBT equality. More detail in general is required in this section, but it is good to see that you scrutinise the policies of potential suppliers. Your answer for monitoring LGBT feedback didn't match the question, but it would be good to see if you do analyse feedback around suppliers from LGBT service users. Your answer for collaborating with suppliers is the same as last year, and is out of the date range - let's discuss how you can further engage with suppliers, didn't you invite senior leaders of partner organisations to join your Allies programme?</w:t>
            </w:r>
          </w:p>
        </w:tc>
      </w:tr>
      <w:tr w:rsidR="002C6CAB" w:rsidRPr="00EB2104" w14:paraId="301CA467" w14:textId="77777777" w:rsidTr="003F132D">
        <w:tc>
          <w:tcPr>
            <w:tcW w:w="0" w:type="auto"/>
          </w:tcPr>
          <w:p w14:paraId="143056B0" w14:textId="77777777" w:rsidR="002C6CAB" w:rsidRDefault="002C6CAB" w:rsidP="003F132D">
            <w:pPr>
              <w:pStyle w:val="Heading2"/>
              <w:outlineLvl w:val="1"/>
              <w:rPr>
                <w:b w:val="0"/>
                <w:bCs/>
              </w:rPr>
            </w:pPr>
            <w:r>
              <w:t>Your notes</w:t>
            </w:r>
          </w:p>
          <w:p w14:paraId="1D7A529D" w14:textId="77777777" w:rsidR="002C6CAB" w:rsidRPr="00EB2104" w:rsidRDefault="002C6CAB" w:rsidP="003F132D">
            <w:pPr>
              <w:pStyle w:val="ListParagraph"/>
              <w:numPr>
                <w:ilvl w:val="0"/>
                <w:numId w:val="7"/>
              </w:numPr>
              <w:spacing w:after="120"/>
              <w:ind w:left="357" w:hanging="357"/>
            </w:pPr>
          </w:p>
          <w:p w14:paraId="78C01F1B" w14:textId="77777777" w:rsidR="002C6CAB" w:rsidRPr="00EB2104" w:rsidRDefault="002C6CAB" w:rsidP="003F132D">
            <w:pPr>
              <w:pStyle w:val="ListParagraph"/>
              <w:numPr>
                <w:ilvl w:val="0"/>
                <w:numId w:val="7"/>
              </w:numPr>
              <w:spacing w:after="120"/>
              <w:ind w:left="357" w:hanging="357"/>
            </w:pPr>
          </w:p>
          <w:p w14:paraId="7D765959" w14:textId="77777777" w:rsidR="002C6CAB" w:rsidRPr="00EB2104" w:rsidRDefault="002C6CAB" w:rsidP="003F132D">
            <w:pPr>
              <w:pStyle w:val="ListParagraph"/>
              <w:numPr>
                <w:ilvl w:val="0"/>
                <w:numId w:val="7"/>
              </w:numPr>
              <w:spacing w:after="120"/>
              <w:ind w:left="357" w:hanging="357"/>
            </w:pPr>
          </w:p>
          <w:p w14:paraId="404EA5FD" w14:textId="77777777" w:rsidR="002C6CAB" w:rsidRPr="00EB2104" w:rsidRDefault="002C6CAB" w:rsidP="003F132D">
            <w:pPr>
              <w:pStyle w:val="ListParagraph"/>
              <w:numPr>
                <w:ilvl w:val="0"/>
                <w:numId w:val="7"/>
              </w:numPr>
              <w:spacing w:after="120"/>
              <w:ind w:left="357" w:hanging="357"/>
            </w:pPr>
          </w:p>
          <w:p w14:paraId="2442C217" w14:textId="77777777" w:rsidR="002C6CAB" w:rsidRPr="00EB2104" w:rsidRDefault="002C6CAB" w:rsidP="003F132D">
            <w:pPr>
              <w:pStyle w:val="ListParagraph"/>
              <w:numPr>
                <w:ilvl w:val="0"/>
                <w:numId w:val="7"/>
              </w:numPr>
            </w:pPr>
          </w:p>
        </w:tc>
      </w:tr>
      <w:tr w:rsidR="002C6CAB" w:rsidRPr="00EB2104" w14:paraId="5D74D02D"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55DBD829" w14:textId="77777777" w:rsidR="002C6CAB" w:rsidRDefault="002C6CAB" w:rsidP="008F5E27">
            <w:pPr>
              <w:pStyle w:val="Heading2"/>
              <w:outlineLvl w:val="1"/>
            </w:pPr>
            <w:r>
              <w:t>Stonewall opportunities</w:t>
            </w:r>
          </w:p>
          <w:p w14:paraId="6E008771" w14:textId="77777777" w:rsidR="002C6CAB" w:rsidRDefault="002C6CAB" w:rsidP="008F5E27">
            <w:r w:rsidRPr="00432AAD">
              <w:rPr>
                <w:b/>
                <w:bCs/>
              </w:rPr>
              <w:t>Best practice guides</w:t>
            </w:r>
            <w:r>
              <w:t xml:space="preserve"> are available to you, as a Stonewall Diversity Champion for free. Talk to your account manager about how to best use these resources.</w:t>
            </w:r>
          </w:p>
          <w:p w14:paraId="2558DF22" w14:textId="77777777" w:rsidR="002C6CAB" w:rsidRDefault="002C6CAB" w:rsidP="008F5E27">
            <w:r w:rsidRPr="00432AAD">
              <w:rPr>
                <w:b/>
                <w:bCs/>
              </w:rPr>
              <w:t>London Workplace Conference</w:t>
            </w:r>
            <w:r>
              <w:t xml:space="preserve"> includes a session on procurement. It is held on the 3</w:t>
            </w:r>
            <w:r w:rsidRPr="00432AAD">
              <w:rPr>
                <w:vertAlign w:val="superscript"/>
              </w:rPr>
              <w:t>rd</w:t>
            </w:r>
            <w:r>
              <w:t xml:space="preserve"> of April. </w:t>
            </w:r>
            <w:hyperlink r:id="rId29" w:history="1">
              <w:r w:rsidRPr="00354EA0">
                <w:rPr>
                  <w:rStyle w:val="Hyperlink"/>
                </w:rPr>
                <w:t>Tickets are available</w:t>
              </w:r>
            </w:hyperlink>
            <w:r>
              <w:t xml:space="preserve"> for £</w:t>
            </w:r>
            <w:r>
              <w:rPr>
                <w:noProof/>
              </w:rPr>
              <w:t>349</w:t>
            </w:r>
            <w:r>
              <w:t>+VAT (or at our early bird rate of £</w:t>
            </w:r>
            <w:r>
              <w:rPr>
                <w:noProof/>
              </w:rPr>
              <w:t>309</w:t>
            </w:r>
            <w:r>
              <w:t xml:space="preserve">+VAT until the 21st Feb) for </w:t>
            </w:r>
            <w:r>
              <w:rPr>
                <w:noProof/>
              </w:rPr>
              <w:t>public</w:t>
            </w:r>
            <w:r>
              <w:t>-sector organisations.</w:t>
            </w:r>
          </w:p>
        </w:tc>
      </w:tr>
    </w:tbl>
    <w:p w14:paraId="65632A5C" w14:textId="77777777" w:rsidR="002C6CAB" w:rsidRDefault="002C6CAB" w:rsidP="002C6CAB"/>
    <w:p w14:paraId="285CE75C" w14:textId="77777777" w:rsidR="002C6CAB" w:rsidRDefault="002C6CAB" w:rsidP="002C6CAB">
      <w:r>
        <w:br w:type="page"/>
      </w:r>
    </w:p>
    <w:p w14:paraId="0F248965" w14:textId="77777777" w:rsidR="002C6CAB" w:rsidRDefault="002C6CAB" w:rsidP="002C6CAB">
      <w:pPr>
        <w:pStyle w:val="Heading1"/>
      </w:pPr>
      <w:r>
        <w:lastRenderedPageBreak/>
        <w:t>Section 8: Community engagement</w:t>
      </w:r>
    </w:p>
    <w:p w14:paraId="07B79A6C" w14:textId="77777777" w:rsidR="002C6CAB" w:rsidRDefault="002C6CAB" w:rsidP="002C6CAB">
      <w:r w:rsidRPr="00B43E30">
        <w:t>This section examines the outreach activity of the organisation. The questions scrutinise how the organisation demonstrates its commitment to the wider community and the positive impact it has.</w:t>
      </w:r>
    </w:p>
    <w:tbl>
      <w:tblPr>
        <w:tblStyle w:val="GridTable4-Accent1"/>
        <w:tblW w:w="0" w:type="auto"/>
        <w:tblLook w:val="04A0" w:firstRow="1" w:lastRow="0" w:firstColumn="1" w:lastColumn="0" w:noHBand="0" w:noVBand="1"/>
      </w:tblPr>
      <w:tblGrid>
        <w:gridCol w:w="2910"/>
        <w:gridCol w:w="482"/>
        <w:gridCol w:w="482"/>
        <w:gridCol w:w="482"/>
        <w:gridCol w:w="742"/>
        <w:gridCol w:w="742"/>
        <w:gridCol w:w="482"/>
        <w:gridCol w:w="482"/>
        <w:gridCol w:w="482"/>
        <w:gridCol w:w="606"/>
        <w:gridCol w:w="742"/>
      </w:tblGrid>
      <w:tr w:rsidR="002C6CAB" w14:paraId="025F2FE7" w14:textId="77777777" w:rsidTr="00EB2104">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29ABD396" w14:textId="77777777" w:rsidR="002C6CAB" w:rsidRDefault="002C6CAB" w:rsidP="00EB2104">
            <w:pPr>
              <w:jc w:val="center"/>
            </w:pPr>
            <w:r>
              <w:t>Section</w:t>
            </w:r>
          </w:p>
        </w:tc>
        <w:tc>
          <w:tcPr>
            <w:tcW w:w="0" w:type="auto"/>
            <w:textDirection w:val="btLr"/>
            <w:vAlign w:val="center"/>
          </w:tcPr>
          <w:p w14:paraId="3FE0FDBB"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3572B96A"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0D3FE01E"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p>
        </w:tc>
        <w:tc>
          <w:tcPr>
            <w:tcW w:w="0" w:type="auto"/>
            <w:textDirection w:val="btLr"/>
            <w:vAlign w:val="center"/>
          </w:tcPr>
          <w:p w14:paraId="668592BF"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r>
              <w:br/>
              <w:t>not awarded</w:t>
            </w:r>
          </w:p>
        </w:tc>
        <w:tc>
          <w:tcPr>
            <w:tcW w:w="0" w:type="auto"/>
            <w:textDirection w:val="btLr"/>
            <w:vAlign w:val="center"/>
          </w:tcPr>
          <w:p w14:paraId="2D5B9DE7"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2EC56BB4"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66C1A87D" w14:textId="77777777" w:rsidR="002C6CAB" w:rsidRPr="00B3288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2E69A3EB"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25C2466A"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29141465"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p>
        </w:tc>
      </w:tr>
      <w:tr w:rsidR="002C6CAB" w14:paraId="6564BE4E" w14:textId="77777777" w:rsidTr="00EB2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BD4FCB" w14:textId="77777777" w:rsidR="002C6CAB" w:rsidRPr="00B3288B" w:rsidRDefault="002C6CAB" w:rsidP="00E17721">
            <w:pPr>
              <w:pStyle w:val="ListParagraph"/>
              <w:numPr>
                <w:ilvl w:val="0"/>
                <w:numId w:val="6"/>
              </w:numPr>
            </w:pPr>
            <w:r w:rsidRPr="00B3288B">
              <w:rPr>
                <w:rFonts w:ascii="Arial" w:eastAsia="Times New Roman" w:hAnsi="Arial" w:cs="Arial"/>
                <w:color w:val="000000"/>
                <w:sz w:val="20"/>
                <w:szCs w:val="20"/>
                <w:lang w:eastAsia="en-GB"/>
              </w:rPr>
              <w:t>Community engagement</w:t>
            </w:r>
          </w:p>
        </w:tc>
        <w:tc>
          <w:tcPr>
            <w:tcW w:w="0" w:type="auto"/>
            <w:vAlign w:val="center"/>
          </w:tcPr>
          <w:p w14:paraId="31AACBEE"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12</w:t>
            </w:r>
          </w:p>
        </w:tc>
        <w:tc>
          <w:tcPr>
            <w:tcW w:w="0" w:type="auto"/>
            <w:vAlign w:val="center"/>
          </w:tcPr>
          <w:p w14:paraId="005E4840"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20</w:t>
            </w:r>
          </w:p>
        </w:tc>
        <w:tc>
          <w:tcPr>
            <w:tcW w:w="0" w:type="auto"/>
            <w:vAlign w:val="center"/>
          </w:tcPr>
          <w:p w14:paraId="3C066A1C"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20</w:t>
            </w:r>
          </w:p>
        </w:tc>
        <w:tc>
          <w:tcPr>
            <w:tcW w:w="0" w:type="auto"/>
            <w:vAlign w:val="center"/>
          </w:tcPr>
          <w:p w14:paraId="5D218A1D"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8</w:t>
            </w:r>
          </w:p>
        </w:tc>
        <w:tc>
          <w:tcPr>
            <w:tcW w:w="0" w:type="auto"/>
            <w:vAlign w:val="center"/>
          </w:tcPr>
          <w:p w14:paraId="6ABC6FDF"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8</w:t>
            </w:r>
          </w:p>
        </w:tc>
        <w:tc>
          <w:tcPr>
            <w:tcW w:w="0" w:type="auto"/>
            <w:vAlign w:val="center"/>
          </w:tcPr>
          <w:p w14:paraId="5A1CA915"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88F7A20"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9</w:t>
            </w:r>
          </w:p>
        </w:tc>
        <w:tc>
          <w:tcPr>
            <w:tcW w:w="0" w:type="auto"/>
            <w:vAlign w:val="center"/>
          </w:tcPr>
          <w:p w14:paraId="534CDBE4"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12</w:t>
            </w:r>
          </w:p>
        </w:tc>
        <w:tc>
          <w:tcPr>
            <w:tcW w:w="0" w:type="auto"/>
            <w:vAlign w:val="center"/>
          </w:tcPr>
          <w:p w14:paraId="469C917F"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15.5</w:t>
            </w:r>
          </w:p>
        </w:tc>
        <w:tc>
          <w:tcPr>
            <w:tcW w:w="0" w:type="auto"/>
            <w:vAlign w:val="center"/>
          </w:tcPr>
          <w:p w14:paraId="7F867C8A"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13.5</w:t>
            </w:r>
          </w:p>
        </w:tc>
      </w:tr>
    </w:tbl>
    <w:p w14:paraId="64E5A00F" w14:textId="77777777" w:rsidR="002C6CAB" w:rsidRDefault="002C6CAB" w:rsidP="002C6CAB"/>
    <w:tbl>
      <w:tblPr>
        <w:tblStyle w:val="GridTable2-Accent1"/>
        <w:tblW w:w="0" w:type="auto"/>
        <w:tblLook w:val="0400" w:firstRow="0" w:lastRow="0" w:firstColumn="0" w:lastColumn="0" w:noHBand="0" w:noVBand="1"/>
      </w:tblPr>
      <w:tblGrid>
        <w:gridCol w:w="10466"/>
      </w:tblGrid>
      <w:tr w:rsidR="002C6CAB" w:rsidRPr="00E17721" w14:paraId="53959F77"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583A449A" w14:textId="77777777" w:rsidR="002C6CAB" w:rsidRPr="00E17721" w:rsidRDefault="002C6CAB" w:rsidP="003F132D">
            <w:pPr>
              <w:pStyle w:val="Heading2"/>
              <w:outlineLvl w:val="1"/>
            </w:pPr>
            <w:r w:rsidRPr="00E17721">
              <w:t>Feedback from your marker</w:t>
            </w:r>
          </w:p>
          <w:p w14:paraId="4E66AA07" w14:textId="77777777" w:rsidR="002C6CAB" w:rsidRPr="00E17721" w:rsidRDefault="002C6CAB" w:rsidP="003F132D">
            <w:r>
              <w:rPr>
                <w:noProof/>
              </w:rPr>
              <w:t>The highlights here are your collaborations with Galop and Diversity Role Models - it's fantastic work and great to see you using your influence to further these projects. WHen we look for Social Media examples, we are looking for two examples from your main account. Your answers for support of LGB specific and trans specific community groups and events were all the same and didn't match the spirit of all the questions. It's great to see your continued support of Stonewall, and addressing the intersection of mental health, and brilliant to see you providing the space for the LGBT+ youth community group. Going further - let's see how you could support trans specific community groups and events. Great work on the hate crime campaign also.</w:t>
            </w:r>
          </w:p>
        </w:tc>
      </w:tr>
      <w:tr w:rsidR="002C6CAB" w:rsidRPr="00EB2104" w14:paraId="62E6B977" w14:textId="77777777" w:rsidTr="003F132D">
        <w:tc>
          <w:tcPr>
            <w:tcW w:w="0" w:type="auto"/>
          </w:tcPr>
          <w:p w14:paraId="2E1378AA" w14:textId="77777777" w:rsidR="002C6CAB" w:rsidRDefault="002C6CAB" w:rsidP="003F132D">
            <w:pPr>
              <w:pStyle w:val="Heading2"/>
              <w:outlineLvl w:val="1"/>
              <w:rPr>
                <w:b w:val="0"/>
                <w:bCs/>
              </w:rPr>
            </w:pPr>
            <w:r>
              <w:t>Your notes</w:t>
            </w:r>
          </w:p>
          <w:p w14:paraId="3C08E2D5" w14:textId="77777777" w:rsidR="002C6CAB" w:rsidRPr="00EB2104" w:rsidRDefault="002C6CAB" w:rsidP="003F132D">
            <w:pPr>
              <w:pStyle w:val="ListParagraph"/>
              <w:numPr>
                <w:ilvl w:val="0"/>
                <w:numId w:val="7"/>
              </w:numPr>
              <w:spacing w:after="120"/>
              <w:ind w:left="357" w:hanging="357"/>
            </w:pPr>
          </w:p>
          <w:p w14:paraId="3BF2CD63" w14:textId="77777777" w:rsidR="002C6CAB" w:rsidRPr="00EB2104" w:rsidRDefault="002C6CAB" w:rsidP="003F132D">
            <w:pPr>
              <w:pStyle w:val="ListParagraph"/>
              <w:numPr>
                <w:ilvl w:val="0"/>
                <w:numId w:val="7"/>
              </w:numPr>
              <w:spacing w:after="120"/>
              <w:ind w:left="357" w:hanging="357"/>
            </w:pPr>
          </w:p>
          <w:p w14:paraId="6CBE17CB" w14:textId="77777777" w:rsidR="002C6CAB" w:rsidRPr="00EB2104" w:rsidRDefault="002C6CAB" w:rsidP="003F132D">
            <w:pPr>
              <w:pStyle w:val="ListParagraph"/>
              <w:numPr>
                <w:ilvl w:val="0"/>
                <w:numId w:val="7"/>
              </w:numPr>
              <w:spacing w:after="120"/>
              <w:ind w:left="357" w:hanging="357"/>
            </w:pPr>
          </w:p>
          <w:p w14:paraId="53A3B5DD" w14:textId="77777777" w:rsidR="002C6CAB" w:rsidRPr="00EB2104" w:rsidRDefault="002C6CAB" w:rsidP="003F132D">
            <w:pPr>
              <w:pStyle w:val="ListParagraph"/>
              <w:numPr>
                <w:ilvl w:val="0"/>
                <w:numId w:val="7"/>
              </w:numPr>
              <w:spacing w:after="120"/>
              <w:ind w:left="357" w:hanging="357"/>
            </w:pPr>
          </w:p>
          <w:p w14:paraId="4A84C783" w14:textId="77777777" w:rsidR="002C6CAB" w:rsidRPr="00EB2104" w:rsidRDefault="002C6CAB" w:rsidP="003F132D">
            <w:pPr>
              <w:pStyle w:val="ListParagraph"/>
              <w:numPr>
                <w:ilvl w:val="0"/>
                <w:numId w:val="7"/>
              </w:numPr>
            </w:pPr>
          </w:p>
        </w:tc>
      </w:tr>
      <w:tr w:rsidR="002C6CAB" w:rsidRPr="00EB2104" w14:paraId="12A105AB"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4865F202" w14:textId="77777777" w:rsidR="002C6CAB" w:rsidRDefault="002C6CAB" w:rsidP="003F132D">
            <w:pPr>
              <w:pStyle w:val="Heading2"/>
              <w:outlineLvl w:val="1"/>
            </w:pPr>
            <w:r>
              <w:t>Stonewall opportunities</w:t>
            </w:r>
          </w:p>
          <w:p w14:paraId="0A020029" w14:textId="77777777" w:rsidR="002C6CAB" w:rsidRDefault="002C6CAB" w:rsidP="008F5E27">
            <w:r w:rsidRPr="008F5E27">
              <w:rPr>
                <w:b/>
                <w:bCs/>
              </w:rPr>
              <w:t>Your Stonewall account manager</w:t>
            </w:r>
            <w:r>
              <w:t xml:space="preserve"> can advise on how to maximise your impact with community engagement.</w:t>
            </w:r>
          </w:p>
          <w:p w14:paraId="09CCD8AC" w14:textId="77777777" w:rsidR="002C6CAB" w:rsidRPr="008F5E27" w:rsidRDefault="002C6CAB" w:rsidP="008F5E27">
            <w:r w:rsidRPr="00432AAD">
              <w:rPr>
                <w:b/>
                <w:bCs/>
              </w:rPr>
              <w:t>London Workplace Conference</w:t>
            </w:r>
            <w:r>
              <w:t xml:space="preserve"> includes a session on community engagement. It is on the 3</w:t>
            </w:r>
            <w:r w:rsidRPr="00432AAD">
              <w:rPr>
                <w:vertAlign w:val="superscript"/>
              </w:rPr>
              <w:t>rd</w:t>
            </w:r>
            <w:r>
              <w:t xml:space="preserve"> of April. </w:t>
            </w:r>
            <w:hyperlink r:id="rId30" w:history="1">
              <w:r w:rsidRPr="00354EA0">
                <w:rPr>
                  <w:rStyle w:val="Hyperlink"/>
                </w:rPr>
                <w:t>Tickets are available</w:t>
              </w:r>
            </w:hyperlink>
            <w:r>
              <w:t xml:space="preserve"> for £</w:t>
            </w:r>
            <w:r>
              <w:rPr>
                <w:noProof/>
              </w:rPr>
              <w:t>349</w:t>
            </w:r>
            <w:r>
              <w:t>+VAT (or at our early bird rate of £</w:t>
            </w:r>
            <w:r>
              <w:rPr>
                <w:noProof/>
              </w:rPr>
              <w:t>309</w:t>
            </w:r>
            <w:r>
              <w:t xml:space="preserve">+VAT until the 21st Feb) for </w:t>
            </w:r>
            <w:r>
              <w:rPr>
                <w:noProof/>
              </w:rPr>
              <w:t>public</w:t>
            </w:r>
            <w:r>
              <w:t>-sector organisations.</w:t>
            </w:r>
          </w:p>
        </w:tc>
      </w:tr>
    </w:tbl>
    <w:p w14:paraId="46633A07" w14:textId="77777777" w:rsidR="002C6CAB" w:rsidRDefault="002C6CAB" w:rsidP="002C6CAB"/>
    <w:p w14:paraId="67B5EE44" w14:textId="77777777" w:rsidR="002C6CAB" w:rsidRDefault="002C6CAB" w:rsidP="002C6CAB">
      <w:r>
        <w:br w:type="page"/>
      </w:r>
    </w:p>
    <w:p w14:paraId="49828ABB" w14:textId="77777777" w:rsidR="002C6CAB" w:rsidRDefault="002C6CAB" w:rsidP="002C6CAB">
      <w:pPr>
        <w:pStyle w:val="Heading1"/>
      </w:pPr>
      <w:r>
        <w:lastRenderedPageBreak/>
        <w:t xml:space="preserve">Section 9: Clients, </w:t>
      </w:r>
      <w:proofErr w:type="gramStart"/>
      <w:r>
        <w:t>customers</w:t>
      </w:r>
      <w:proofErr w:type="gramEnd"/>
      <w:r>
        <w:t xml:space="preserve"> and service users</w:t>
      </w:r>
    </w:p>
    <w:p w14:paraId="30111495" w14:textId="77777777" w:rsidR="002C6CAB" w:rsidRDefault="002C6CAB" w:rsidP="002C6CAB">
      <w:r w:rsidRPr="00B43E30">
        <w:t xml:space="preserve">This section examines how the organisation engages with clients, customers, services </w:t>
      </w:r>
      <w:proofErr w:type="gramStart"/>
      <w:r w:rsidRPr="00B43E30">
        <w:t>users</w:t>
      </w:r>
      <w:proofErr w:type="gramEnd"/>
      <w:r w:rsidRPr="00B43E30">
        <w:t xml:space="preserve"> or partners.</w:t>
      </w:r>
    </w:p>
    <w:tbl>
      <w:tblPr>
        <w:tblStyle w:val="GridTable4-Accent1"/>
        <w:tblW w:w="0" w:type="auto"/>
        <w:tblLook w:val="04A0" w:firstRow="1" w:lastRow="0" w:firstColumn="1" w:lastColumn="0" w:noHBand="0" w:noVBand="1"/>
      </w:tblPr>
      <w:tblGrid>
        <w:gridCol w:w="4111"/>
        <w:gridCol w:w="482"/>
        <w:gridCol w:w="482"/>
        <w:gridCol w:w="482"/>
        <w:gridCol w:w="742"/>
        <w:gridCol w:w="742"/>
        <w:gridCol w:w="482"/>
        <w:gridCol w:w="482"/>
        <w:gridCol w:w="482"/>
        <w:gridCol w:w="606"/>
        <w:gridCol w:w="742"/>
      </w:tblGrid>
      <w:tr w:rsidR="002C6CAB" w14:paraId="06DE971B" w14:textId="77777777" w:rsidTr="00EB2104">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1A4F5A25" w14:textId="77777777" w:rsidR="002C6CAB" w:rsidRDefault="002C6CAB" w:rsidP="00EB2104">
            <w:pPr>
              <w:jc w:val="center"/>
            </w:pPr>
            <w:r>
              <w:t>Section</w:t>
            </w:r>
          </w:p>
        </w:tc>
        <w:tc>
          <w:tcPr>
            <w:tcW w:w="0" w:type="auto"/>
            <w:textDirection w:val="btLr"/>
            <w:vAlign w:val="center"/>
          </w:tcPr>
          <w:p w14:paraId="7141F1E3"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09E9975E"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6160950A"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p>
        </w:tc>
        <w:tc>
          <w:tcPr>
            <w:tcW w:w="0" w:type="auto"/>
            <w:textDirection w:val="btLr"/>
            <w:vAlign w:val="center"/>
          </w:tcPr>
          <w:p w14:paraId="51427AB2"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r>
              <w:br/>
              <w:t>not awarded</w:t>
            </w:r>
          </w:p>
        </w:tc>
        <w:tc>
          <w:tcPr>
            <w:tcW w:w="0" w:type="auto"/>
            <w:textDirection w:val="btLr"/>
            <w:vAlign w:val="center"/>
          </w:tcPr>
          <w:p w14:paraId="7E69E53D"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3F8C488D"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03C81893" w14:textId="77777777" w:rsidR="002C6CAB" w:rsidRPr="00B3288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2E638097"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3A48FBBF"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1CEE8E87"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p>
        </w:tc>
      </w:tr>
      <w:tr w:rsidR="002C6CAB" w14:paraId="1448282A" w14:textId="77777777" w:rsidTr="00EB2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5793EB" w14:textId="77777777" w:rsidR="002C6CAB" w:rsidRPr="00B3288B" w:rsidRDefault="002C6CAB" w:rsidP="00E17721">
            <w:pPr>
              <w:pStyle w:val="ListParagraph"/>
              <w:numPr>
                <w:ilvl w:val="0"/>
                <w:numId w:val="6"/>
              </w:numPr>
            </w:pPr>
            <w:r w:rsidRPr="00B3288B">
              <w:rPr>
                <w:rFonts w:ascii="Arial" w:eastAsia="Times New Roman" w:hAnsi="Arial" w:cs="Arial"/>
                <w:color w:val="000000"/>
                <w:sz w:val="20"/>
                <w:szCs w:val="20"/>
                <w:lang w:eastAsia="en-GB"/>
              </w:rPr>
              <w:t xml:space="preserve">Clients, </w:t>
            </w:r>
            <w:proofErr w:type="gramStart"/>
            <w:r w:rsidRPr="00B3288B">
              <w:rPr>
                <w:rFonts w:ascii="Arial" w:eastAsia="Times New Roman" w:hAnsi="Arial" w:cs="Arial"/>
                <w:color w:val="000000"/>
                <w:sz w:val="20"/>
                <w:szCs w:val="20"/>
                <w:lang w:eastAsia="en-GB"/>
              </w:rPr>
              <w:t>customers</w:t>
            </w:r>
            <w:proofErr w:type="gramEnd"/>
            <w:r w:rsidRPr="00B3288B">
              <w:rPr>
                <w:rFonts w:ascii="Arial" w:eastAsia="Times New Roman" w:hAnsi="Arial" w:cs="Arial"/>
                <w:color w:val="000000"/>
                <w:sz w:val="20"/>
                <w:szCs w:val="20"/>
                <w:lang w:eastAsia="en-GB"/>
              </w:rPr>
              <w:t xml:space="preserve"> and service users</w:t>
            </w:r>
          </w:p>
        </w:tc>
        <w:tc>
          <w:tcPr>
            <w:tcW w:w="0" w:type="auto"/>
            <w:vAlign w:val="center"/>
          </w:tcPr>
          <w:p w14:paraId="4ED25F2F"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7</w:t>
            </w:r>
          </w:p>
        </w:tc>
        <w:tc>
          <w:tcPr>
            <w:tcW w:w="0" w:type="auto"/>
            <w:vAlign w:val="center"/>
          </w:tcPr>
          <w:p w14:paraId="779A6C7B"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17</w:t>
            </w:r>
          </w:p>
        </w:tc>
        <w:tc>
          <w:tcPr>
            <w:tcW w:w="0" w:type="auto"/>
            <w:vAlign w:val="center"/>
          </w:tcPr>
          <w:p w14:paraId="7A40A5CA"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14</w:t>
            </w:r>
          </w:p>
        </w:tc>
        <w:tc>
          <w:tcPr>
            <w:tcW w:w="0" w:type="auto"/>
            <w:vAlign w:val="center"/>
          </w:tcPr>
          <w:p w14:paraId="1D252102"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7</w:t>
            </w:r>
          </w:p>
        </w:tc>
        <w:tc>
          <w:tcPr>
            <w:tcW w:w="0" w:type="auto"/>
            <w:vAlign w:val="center"/>
          </w:tcPr>
          <w:p w14:paraId="34700F7C"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10</w:t>
            </w:r>
          </w:p>
        </w:tc>
        <w:tc>
          <w:tcPr>
            <w:tcW w:w="0" w:type="auto"/>
            <w:vAlign w:val="center"/>
          </w:tcPr>
          <w:p w14:paraId="4A0EE602"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89AAC06"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6</w:t>
            </w:r>
          </w:p>
        </w:tc>
        <w:tc>
          <w:tcPr>
            <w:tcW w:w="0" w:type="auto"/>
            <w:vAlign w:val="center"/>
          </w:tcPr>
          <w:p w14:paraId="20C63F18"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6</w:t>
            </w:r>
          </w:p>
        </w:tc>
        <w:tc>
          <w:tcPr>
            <w:tcW w:w="0" w:type="auto"/>
            <w:vAlign w:val="center"/>
          </w:tcPr>
          <w:p w14:paraId="706F382F"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12.5</w:t>
            </w:r>
          </w:p>
        </w:tc>
        <w:tc>
          <w:tcPr>
            <w:tcW w:w="0" w:type="auto"/>
            <w:vAlign w:val="center"/>
          </w:tcPr>
          <w:p w14:paraId="75CB5350"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9.5</w:t>
            </w:r>
          </w:p>
        </w:tc>
      </w:tr>
    </w:tbl>
    <w:p w14:paraId="2F398FBA" w14:textId="77777777" w:rsidR="002C6CAB" w:rsidRDefault="002C6CAB" w:rsidP="002C6CAB"/>
    <w:tbl>
      <w:tblPr>
        <w:tblStyle w:val="GridTable2-Accent1"/>
        <w:tblW w:w="0" w:type="auto"/>
        <w:tblLook w:val="0400" w:firstRow="0" w:lastRow="0" w:firstColumn="0" w:lastColumn="0" w:noHBand="0" w:noVBand="1"/>
      </w:tblPr>
      <w:tblGrid>
        <w:gridCol w:w="10466"/>
      </w:tblGrid>
      <w:tr w:rsidR="002C6CAB" w:rsidRPr="00E17721" w14:paraId="4465E676"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4E4B9C73" w14:textId="77777777" w:rsidR="002C6CAB" w:rsidRPr="00E17721" w:rsidRDefault="002C6CAB" w:rsidP="003F132D">
            <w:pPr>
              <w:pStyle w:val="Heading2"/>
              <w:outlineLvl w:val="1"/>
            </w:pPr>
            <w:r w:rsidRPr="00E17721">
              <w:t>Feedback from your marker</w:t>
            </w:r>
          </w:p>
          <w:p w14:paraId="45BDC55D" w14:textId="77777777" w:rsidR="002C6CAB" w:rsidRDefault="002C6CAB" w:rsidP="003339EF">
            <w:pPr>
              <w:rPr>
                <w:noProof/>
              </w:rPr>
            </w:pPr>
            <w:r>
              <w:rPr>
                <w:noProof/>
              </w:rPr>
              <w:t>It's good to see analysis of Young People's needs and also LGBT service users of the Fostering and Adoption service. Great work on the frontline services staff training which covers assumptions on the grounds of sexual orientation and gender identity. Your training says "For example, not saying 'LGBTâ€</w:t>
            </w:r>
            <w:r>
              <w:rPr>
                <w:rFonts w:ascii="Arial" w:hAnsi="Arial" w:cs="Arial"/>
                <w:noProof/>
              </w:rPr>
              <w:t></w:t>
            </w:r>
            <w:r>
              <w:rPr>
                <w:noProof/>
              </w:rPr>
              <w:t xml:space="preserve"> if you are only talking about sexual orientation; not using 'straight</w:t>
            </w:r>
            <w:r>
              <w:rPr>
                <w:rFonts w:ascii="Arial" w:hAnsi="Arial" w:cs="Arial"/>
                <w:noProof/>
              </w:rPr>
              <w:t>â€</w:t>
            </w:r>
            <w:r>
              <w:rPr>
                <w:noProof/>
              </w:rPr>
              <w:t xml:space="preserve"> as the opposite of 'LGBT</w:t>
            </w:r>
            <w:r>
              <w:rPr>
                <w:rFonts w:ascii="Arial" w:hAnsi="Arial" w:cs="Arial"/>
                <w:noProof/>
              </w:rPr>
              <w:t>â€</w:t>
            </w:r>
            <w:r>
              <w:rPr>
                <w:noProof/>
              </w:rPr>
              <w:t xml:space="preserve"> (transgender people can be any sexual orientation, including straight);" and this is exactly why I recommend you change the name of your 'Straight Allies' group. This particular content is the best training example from your whole submission (compared to section 2 training). It's a shame that you haven't promoted your services as LGBT inclusive this year and used the same answer as last year (which was a great campaign). Going further, you should also think of how you can specifically consult LGBT service users. </w:t>
            </w:r>
          </w:p>
          <w:p w14:paraId="1C49559B" w14:textId="77777777" w:rsidR="002C6CAB" w:rsidRPr="00E17721" w:rsidRDefault="002C6CAB" w:rsidP="003F132D"/>
        </w:tc>
      </w:tr>
      <w:tr w:rsidR="002C6CAB" w:rsidRPr="00EB2104" w14:paraId="1DF39E99" w14:textId="77777777" w:rsidTr="003F132D">
        <w:tc>
          <w:tcPr>
            <w:tcW w:w="0" w:type="auto"/>
          </w:tcPr>
          <w:p w14:paraId="14471DD4" w14:textId="77777777" w:rsidR="002C6CAB" w:rsidRDefault="002C6CAB" w:rsidP="003F132D">
            <w:pPr>
              <w:pStyle w:val="Heading2"/>
              <w:outlineLvl w:val="1"/>
              <w:rPr>
                <w:b w:val="0"/>
                <w:bCs/>
              </w:rPr>
            </w:pPr>
            <w:r>
              <w:t>Your notes</w:t>
            </w:r>
          </w:p>
          <w:p w14:paraId="07500325" w14:textId="77777777" w:rsidR="002C6CAB" w:rsidRPr="00EB2104" w:rsidRDefault="002C6CAB" w:rsidP="003F132D">
            <w:pPr>
              <w:pStyle w:val="ListParagraph"/>
              <w:numPr>
                <w:ilvl w:val="0"/>
                <w:numId w:val="7"/>
              </w:numPr>
              <w:spacing w:after="120"/>
              <w:ind w:left="357" w:hanging="357"/>
            </w:pPr>
          </w:p>
          <w:p w14:paraId="23954D9A" w14:textId="77777777" w:rsidR="002C6CAB" w:rsidRPr="00EB2104" w:rsidRDefault="002C6CAB" w:rsidP="003F132D">
            <w:pPr>
              <w:pStyle w:val="ListParagraph"/>
              <w:numPr>
                <w:ilvl w:val="0"/>
                <w:numId w:val="7"/>
              </w:numPr>
              <w:spacing w:after="120"/>
              <w:ind w:left="357" w:hanging="357"/>
            </w:pPr>
          </w:p>
          <w:p w14:paraId="31CED866" w14:textId="77777777" w:rsidR="002C6CAB" w:rsidRPr="00EB2104" w:rsidRDefault="002C6CAB" w:rsidP="003F132D">
            <w:pPr>
              <w:pStyle w:val="ListParagraph"/>
              <w:numPr>
                <w:ilvl w:val="0"/>
                <w:numId w:val="7"/>
              </w:numPr>
              <w:spacing w:after="120"/>
              <w:ind w:left="357" w:hanging="357"/>
            </w:pPr>
          </w:p>
          <w:p w14:paraId="67509785" w14:textId="77777777" w:rsidR="002C6CAB" w:rsidRPr="00EB2104" w:rsidRDefault="002C6CAB" w:rsidP="003F132D">
            <w:pPr>
              <w:pStyle w:val="ListParagraph"/>
              <w:numPr>
                <w:ilvl w:val="0"/>
                <w:numId w:val="7"/>
              </w:numPr>
              <w:spacing w:after="120"/>
              <w:ind w:left="357" w:hanging="357"/>
            </w:pPr>
          </w:p>
          <w:p w14:paraId="19D1BAB0" w14:textId="77777777" w:rsidR="002C6CAB" w:rsidRPr="00EB2104" w:rsidRDefault="002C6CAB" w:rsidP="003F132D">
            <w:pPr>
              <w:pStyle w:val="ListParagraph"/>
              <w:numPr>
                <w:ilvl w:val="0"/>
                <w:numId w:val="7"/>
              </w:numPr>
            </w:pPr>
          </w:p>
        </w:tc>
      </w:tr>
      <w:tr w:rsidR="002C6CAB" w:rsidRPr="00EB2104" w14:paraId="12DF71A9"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261810F3" w14:textId="77777777" w:rsidR="002C6CAB" w:rsidRDefault="002C6CAB" w:rsidP="003F132D">
            <w:pPr>
              <w:pStyle w:val="Heading2"/>
              <w:outlineLvl w:val="1"/>
            </w:pPr>
            <w:r>
              <w:t>Stonewall opportunities</w:t>
            </w:r>
          </w:p>
          <w:p w14:paraId="044F0B0E" w14:textId="77777777" w:rsidR="002C6CAB" w:rsidRDefault="002C6CAB" w:rsidP="008F5E27">
            <w:r w:rsidRPr="00432AAD">
              <w:rPr>
                <w:b/>
                <w:bCs/>
              </w:rPr>
              <w:t>London Workplace Conference</w:t>
            </w:r>
            <w:r>
              <w:t xml:space="preserve"> is on the 3</w:t>
            </w:r>
            <w:r w:rsidRPr="00432AAD">
              <w:rPr>
                <w:vertAlign w:val="superscript"/>
              </w:rPr>
              <w:t>rd</w:t>
            </w:r>
            <w:r>
              <w:t xml:space="preserve"> of April. </w:t>
            </w:r>
            <w:hyperlink r:id="rId31" w:history="1">
              <w:r w:rsidRPr="00354EA0">
                <w:rPr>
                  <w:rStyle w:val="Hyperlink"/>
                </w:rPr>
                <w:t>Tickets are available</w:t>
              </w:r>
            </w:hyperlink>
            <w:r>
              <w:t xml:space="preserve"> for £</w:t>
            </w:r>
            <w:r>
              <w:rPr>
                <w:noProof/>
              </w:rPr>
              <w:t>349</w:t>
            </w:r>
            <w:r>
              <w:t>+VAT (or at our early bird rate of £</w:t>
            </w:r>
            <w:r>
              <w:rPr>
                <w:noProof/>
              </w:rPr>
              <w:t>309</w:t>
            </w:r>
            <w:r>
              <w:t xml:space="preserve">+VAT until the 21st Feb) for </w:t>
            </w:r>
            <w:r>
              <w:rPr>
                <w:noProof/>
              </w:rPr>
              <w:t>public</w:t>
            </w:r>
            <w:r>
              <w:t>-sector organisations.</w:t>
            </w:r>
          </w:p>
          <w:p w14:paraId="6767C437" w14:textId="77777777" w:rsidR="002C6CAB" w:rsidRPr="008F5E27" w:rsidRDefault="002C6CAB" w:rsidP="008F5E27">
            <w:r>
              <w:rPr>
                <w:b/>
                <w:bCs/>
              </w:rPr>
              <w:t>Cymru Workplace Conference</w:t>
            </w:r>
            <w:r>
              <w:t xml:space="preserve"> is on the 14</w:t>
            </w:r>
            <w:r w:rsidRPr="008F5E27">
              <w:rPr>
                <w:vertAlign w:val="superscript"/>
              </w:rPr>
              <w:t>th</w:t>
            </w:r>
            <w:r>
              <w:t xml:space="preserve"> of February. </w:t>
            </w:r>
            <w:hyperlink r:id="rId32" w:history="1">
              <w:r w:rsidRPr="00354EA0">
                <w:rPr>
                  <w:rStyle w:val="Hyperlink"/>
                </w:rPr>
                <w:t>Tickets are available</w:t>
              </w:r>
            </w:hyperlink>
            <w:r>
              <w:t xml:space="preserve"> for £</w:t>
            </w:r>
            <w:r>
              <w:rPr>
                <w:noProof/>
              </w:rPr>
              <w:t>110</w:t>
            </w:r>
            <w:r>
              <w:t xml:space="preserve">+VAT for </w:t>
            </w:r>
            <w:r>
              <w:rPr>
                <w:noProof/>
              </w:rPr>
              <w:t>public</w:t>
            </w:r>
            <w:r>
              <w:t>-sector organisations. Tickets can be bought on a buy-three-get-one-free basis.</w:t>
            </w:r>
          </w:p>
        </w:tc>
      </w:tr>
    </w:tbl>
    <w:p w14:paraId="211827A7" w14:textId="77777777" w:rsidR="002C6CAB" w:rsidRDefault="002C6CAB" w:rsidP="002C6CAB"/>
    <w:p w14:paraId="36B6018B" w14:textId="77777777" w:rsidR="002C6CAB" w:rsidRDefault="002C6CAB" w:rsidP="002C6CAB">
      <w:r>
        <w:br w:type="page"/>
      </w:r>
    </w:p>
    <w:p w14:paraId="7F65FD18" w14:textId="77777777" w:rsidR="002C6CAB" w:rsidRDefault="002C6CAB" w:rsidP="002C6CAB">
      <w:pPr>
        <w:pStyle w:val="Heading1"/>
      </w:pPr>
      <w:r>
        <w:lastRenderedPageBreak/>
        <w:t>Section 10: Additional work</w:t>
      </w:r>
    </w:p>
    <w:p w14:paraId="06AB8C7D" w14:textId="77777777" w:rsidR="002C6CAB" w:rsidRDefault="002C6CAB" w:rsidP="002C6CAB">
      <w:r w:rsidRPr="00BF2012">
        <w:t xml:space="preserve">This section </w:t>
      </w:r>
      <w:r>
        <w:t>gives outstanding employers an opportunity to share best practice not already awarded elsewhere in the submission.</w:t>
      </w:r>
    </w:p>
    <w:tbl>
      <w:tblPr>
        <w:tblStyle w:val="GridTable4-Accent1"/>
        <w:tblW w:w="0" w:type="auto"/>
        <w:tblLook w:val="04A0" w:firstRow="1" w:lastRow="0" w:firstColumn="1" w:lastColumn="0" w:noHBand="0" w:noVBand="1"/>
      </w:tblPr>
      <w:tblGrid>
        <w:gridCol w:w="2076"/>
        <w:gridCol w:w="482"/>
        <w:gridCol w:w="482"/>
        <w:gridCol w:w="482"/>
        <w:gridCol w:w="742"/>
        <w:gridCol w:w="742"/>
        <w:gridCol w:w="482"/>
        <w:gridCol w:w="482"/>
        <w:gridCol w:w="482"/>
        <w:gridCol w:w="606"/>
        <w:gridCol w:w="742"/>
      </w:tblGrid>
      <w:tr w:rsidR="002C6CAB" w14:paraId="33E6F4F1" w14:textId="77777777" w:rsidTr="00EB2104">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7E395A2B" w14:textId="77777777" w:rsidR="002C6CAB" w:rsidRDefault="002C6CAB" w:rsidP="00EB2104">
            <w:pPr>
              <w:jc w:val="center"/>
            </w:pPr>
            <w:r>
              <w:t>Section</w:t>
            </w:r>
          </w:p>
        </w:tc>
        <w:tc>
          <w:tcPr>
            <w:tcW w:w="0" w:type="auto"/>
            <w:textDirection w:val="btLr"/>
            <w:vAlign w:val="center"/>
          </w:tcPr>
          <w:p w14:paraId="79451DC0"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6B9351F2"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0DBBB338"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p>
        </w:tc>
        <w:tc>
          <w:tcPr>
            <w:tcW w:w="0" w:type="auto"/>
            <w:textDirection w:val="btLr"/>
            <w:vAlign w:val="center"/>
          </w:tcPr>
          <w:p w14:paraId="74D71A05"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claimed</w:t>
            </w:r>
            <w:r>
              <w:br/>
              <w:t>not awarded</w:t>
            </w:r>
          </w:p>
        </w:tc>
        <w:tc>
          <w:tcPr>
            <w:tcW w:w="0" w:type="auto"/>
            <w:textDirection w:val="btLr"/>
            <w:vAlign w:val="center"/>
          </w:tcPr>
          <w:p w14:paraId="7B0E383C"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6B9050E7"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1A7C988B" w14:textId="77777777" w:rsidR="002C6CAB" w:rsidRPr="00B3288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38F4D241"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2332E593"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729E09B2"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p>
        </w:tc>
      </w:tr>
      <w:tr w:rsidR="002C6CAB" w14:paraId="1B24B0BE" w14:textId="77777777" w:rsidTr="00EB2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4F7E05" w14:textId="77777777" w:rsidR="002C6CAB" w:rsidRPr="00B3288B" w:rsidRDefault="002C6CAB" w:rsidP="00E17721">
            <w:pPr>
              <w:pStyle w:val="ListParagraph"/>
              <w:numPr>
                <w:ilvl w:val="0"/>
                <w:numId w:val="6"/>
              </w:numPr>
            </w:pPr>
            <w:r>
              <w:rPr>
                <w:rFonts w:ascii="Arial" w:eastAsia="Times New Roman" w:hAnsi="Arial" w:cs="Arial"/>
                <w:color w:val="000000"/>
                <w:sz w:val="20"/>
                <w:szCs w:val="20"/>
                <w:lang w:eastAsia="en-GB"/>
              </w:rPr>
              <w:t>Additional work</w:t>
            </w:r>
          </w:p>
        </w:tc>
        <w:tc>
          <w:tcPr>
            <w:tcW w:w="0" w:type="auto"/>
            <w:vAlign w:val="center"/>
          </w:tcPr>
          <w:p w14:paraId="0AA24FB3"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0</w:t>
            </w:r>
          </w:p>
        </w:tc>
        <w:tc>
          <w:tcPr>
            <w:tcW w:w="0" w:type="auto"/>
            <w:vAlign w:val="center"/>
          </w:tcPr>
          <w:p w14:paraId="0FD83D41"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t>2</w:t>
            </w:r>
          </w:p>
        </w:tc>
        <w:tc>
          <w:tcPr>
            <w:tcW w:w="0" w:type="auto"/>
            <w:vAlign w:val="center"/>
          </w:tcPr>
          <w:p w14:paraId="75B29511"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2</w:t>
            </w:r>
          </w:p>
        </w:tc>
        <w:tc>
          <w:tcPr>
            <w:tcW w:w="0" w:type="auto"/>
            <w:vAlign w:val="center"/>
          </w:tcPr>
          <w:p w14:paraId="5F0D9EB1"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2</w:t>
            </w:r>
          </w:p>
        </w:tc>
        <w:tc>
          <w:tcPr>
            <w:tcW w:w="0" w:type="auto"/>
            <w:vAlign w:val="center"/>
          </w:tcPr>
          <w:p w14:paraId="288DCD56"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2</w:t>
            </w:r>
          </w:p>
        </w:tc>
        <w:tc>
          <w:tcPr>
            <w:tcW w:w="0" w:type="auto"/>
            <w:vAlign w:val="center"/>
          </w:tcPr>
          <w:p w14:paraId="630B1855"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BB168A5"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6</w:t>
            </w:r>
          </w:p>
        </w:tc>
        <w:tc>
          <w:tcPr>
            <w:tcW w:w="0" w:type="auto"/>
            <w:vAlign w:val="center"/>
          </w:tcPr>
          <w:p w14:paraId="20084DC5"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1</w:t>
            </w:r>
          </w:p>
        </w:tc>
        <w:tc>
          <w:tcPr>
            <w:tcW w:w="0" w:type="auto"/>
            <w:vAlign w:val="center"/>
          </w:tcPr>
          <w:p w14:paraId="799C5182"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12.5</w:t>
            </w:r>
          </w:p>
        </w:tc>
        <w:tc>
          <w:tcPr>
            <w:tcW w:w="0" w:type="auto"/>
            <w:vAlign w:val="center"/>
          </w:tcPr>
          <w:p w14:paraId="7CEFEB59"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9.5</w:t>
            </w:r>
          </w:p>
        </w:tc>
      </w:tr>
    </w:tbl>
    <w:p w14:paraId="699D22CA" w14:textId="77777777" w:rsidR="002C6CAB" w:rsidRDefault="002C6CAB" w:rsidP="002C6CAB"/>
    <w:tbl>
      <w:tblPr>
        <w:tblStyle w:val="GridTable2-Accent1"/>
        <w:tblW w:w="0" w:type="auto"/>
        <w:tblLook w:val="0400" w:firstRow="0" w:lastRow="0" w:firstColumn="0" w:lastColumn="0" w:noHBand="0" w:noVBand="1"/>
      </w:tblPr>
      <w:tblGrid>
        <w:gridCol w:w="10466"/>
      </w:tblGrid>
      <w:tr w:rsidR="002C6CAB" w:rsidRPr="00E17721" w14:paraId="370D1B22"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4C4CA14F" w14:textId="77777777" w:rsidR="002C6CAB" w:rsidRPr="00E17721" w:rsidRDefault="002C6CAB" w:rsidP="003F132D">
            <w:pPr>
              <w:pStyle w:val="Heading2"/>
              <w:outlineLvl w:val="1"/>
            </w:pPr>
            <w:r w:rsidRPr="00E17721">
              <w:t>Feedback from your marker</w:t>
            </w:r>
          </w:p>
          <w:p w14:paraId="32D52C31" w14:textId="77777777" w:rsidR="002C6CAB" w:rsidRPr="00E17721" w:rsidRDefault="002C6CAB" w:rsidP="003F132D">
            <w:r>
              <w:rPr>
                <w:noProof/>
              </w:rPr>
              <w:t>This example is the same text as last year and now not within the stipulated time frame. . . . . . . . . . . . . . . . . . . . . . . . . . . . . . . . . . . . .</w:t>
            </w:r>
          </w:p>
        </w:tc>
      </w:tr>
      <w:tr w:rsidR="002C6CAB" w:rsidRPr="00EB2104" w14:paraId="18FAAFDB" w14:textId="77777777" w:rsidTr="003F132D">
        <w:tc>
          <w:tcPr>
            <w:tcW w:w="0" w:type="auto"/>
          </w:tcPr>
          <w:p w14:paraId="0CD6BE32" w14:textId="77777777" w:rsidR="002C6CAB" w:rsidRDefault="002C6CAB" w:rsidP="003F132D">
            <w:pPr>
              <w:pStyle w:val="Heading2"/>
              <w:outlineLvl w:val="1"/>
              <w:rPr>
                <w:b w:val="0"/>
                <w:bCs/>
              </w:rPr>
            </w:pPr>
            <w:r>
              <w:t>Your notes</w:t>
            </w:r>
          </w:p>
          <w:p w14:paraId="254B4BA6" w14:textId="77777777" w:rsidR="002C6CAB" w:rsidRPr="00EB2104" w:rsidRDefault="002C6CAB" w:rsidP="003F132D">
            <w:pPr>
              <w:pStyle w:val="ListParagraph"/>
              <w:numPr>
                <w:ilvl w:val="0"/>
                <w:numId w:val="7"/>
              </w:numPr>
              <w:spacing w:after="120"/>
              <w:ind w:left="357" w:hanging="357"/>
            </w:pPr>
          </w:p>
          <w:p w14:paraId="54A1DDB8" w14:textId="77777777" w:rsidR="002C6CAB" w:rsidRPr="00EB2104" w:rsidRDefault="002C6CAB" w:rsidP="003F132D">
            <w:pPr>
              <w:pStyle w:val="ListParagraph"/>
              <w:numPr>
                <w:ilvl w:val="0"/>
                <w:numId w:val="7"/>
              </w:numPr>
              <w:spacing w:after="120"/>
              <w:ind w:left="357" w:hanging="357"/>
            </w:pPr>
          </w:p>
          <w:p w14:paraId="60C3C172" w14:textId="77777777" w:rsidR="002C6CAB" w:rsidRPr="00EB2104" w:rsidRDefault="002C6CAB" w:rsidP="003F132D">
            <w:pPr>
              <w:pStyle w:val="ListParagraph"/>
              <w:numPr>
                <w:ilvl w:val="0"/>
                <w:numId w:val="7"/>
              </w:numPr>
              <w:spacing w:after="120"/>
              <w:ind w:left="357" w:hanging="357"/>
            </w:pPr>
          </w:p>
          <w:p w14:paraId="50E117F1" w14:textId="77777777" w:rsidR="002C6CAB" w:rsidRPr="00EB2104" w:rsidRDefault="002C6CAB" w:rsidP="003F132D">
            <w:pPr>
              <w:pStyle w:val="ListParagraph"/>
              <w:numPr>
                <w:ilvl w:val="0"/>
                <w:numId w:val="7"/>
              </w:numPr>
              <w:spacing w:after="120"/>
              <w:ind w:left="357" w:hanging="357"/>
            </w:pPr>
          </w:p>
          <w:p w14:paraId="6660571C" w14:textId="77777777" w:rsidR="002C6CAB" w:rsidRPr="00EB2104" w:rsidRDefault="002C6CAB" w:rsidP="003F132D">
            <w:pPr>
              <w:pStyle w:val="ListParagraph"/>
              <w:numPr>
                <w:ilvl w:val="0"/>
                <w:numId w:val="7"/>
              </w:numPr>
            </w:pPr>
          </w:p>
        </w:tc>
      </w:tr>
      <w:tr w:rsidR="002C6CAB" w:rsidRPr="00EB2104" w14:paraId="7632CE95" w14:textId="77777777" w:rsidTr="003F132D">
        <w:trPr>
          <w:cnfStyle w:val="000000100000" w:firstRow="0" w:lastRow="0" w:firstColumn="0" w:lastColumn="0" w:oddVBand="0" w:evenVBand="0" w:oddHBand="1" w:evenHBand="0" w:firstRowFirstColumn="0" w:firstRowLastColumn="0" w:lastRowFirstColumn="0" w:lastRowLastColumn="0"/>
        </w:trPr>
        <w:tc>
          <w:tcPr>
            <w:tcW w:w="0" w:type="auto"/>
          </w:tcPr>
          <w:p w14:paraId="64392080" w14:textId="77777777" w:rsidR="002C6CAB" w:rsidRDefault="002C6CAB" w:rsidP="003F132D">
            <w:pPr>
              <w:pStyle w:val="Heading2"/>
              <w:outlineLvl w:val="1"/>
            </w:pPr>
            <w:r>
              <w:t>Stonewall opportunities</w:t>
            </w:r>
          </w:p>
          <w:p w14:paraId="7EA0B453" w14:textId="77777777" w:rsidR="002C6CAB" w:rsidRPr="009B2590" w:rsidRDefault="002C6CAB" w:rsidP="009B2590">
            <w:r>
              <w:t>Many organisations have innovative ideas for LGBT inclusion. T</w:t>
            </w:r>
            <w:r w:rsidRPr="009B2590">
              <w:t>he</w:t>
            </w:r>
            <w:r>
              <w:t xml:space="preserve"> Stonewall</w:t>
            </w:r>
            <w:r w:rsidRPr="009B2590">
              <w:t xml:space="preserve"> Empowerment </w:t>
            </w:r>
            <w:r>
              <w:t>T</w:t>
            </w:r>
            <w:r w:rsidRPr="009B2590">
              <w:t xml:space="preserve">eam can </w:t>
            </w:r>
            <w:r>
              <w:t xml:space="preserve">work with you to </w:t>
            </w:r>
            <w:r w:rsidRPr="009B2590">
              <w:t xml:space="preserve">design bespoke and tailored events, workshops, </w:t>
            </w:r>
            <w:proofErr w:type="gramStart"/>
            <w:r w:rsidRPr="009B2590">
              <w:t>webinars</w:t>
            </w:r>
            <w:proofErr w:type="gramEnd"/>
            <w:r w:rsidRPr="009B2590">
              <w:t xml:space="preserve"> and programmes. </w:t>
            </w:r>
            <w:r>
              <w:t xml:space="preserve">Email </w:t>
            </w:r>
            <w:hyperlink r:id="rId33" w:history="1">
              <w:r w:rsidRPr="007856F9">
                <w:rPr>
                  <w:rStyle w:val="Hyperlink"/>
                </w:rPr>
                <w:t>empowerment@stonewall.org.uk</w:t>
              </w:r>
            </w:hyperlink>
            <w:r>
              <w:t xml:space="preserve"> to discuss your ideas.</w:t>
            </w:r>
          </w:p>
        </w:tc>
      </w:tr>
    </w:tbl>
    <w:p w14:paraId="162C22D7" w14:textId="77777777" w:rsidR="002C6CAB" w:rsidRDefault="002C6CAB" w:rsidP="002C6CAB"/>
    <w:p w14:paraId="36415D8F" w14:textId="77777777" w:rsidR="002C6CAB" w:rsidRDefault="002C6CAB" w:rsidP="002C6CAB">
      <w:r>
        <w:br w:type="page"/>
      </w:r>
    </w:p>
    <w:p w14:paraId="04AF0D6C" w14:textId="77777777" w:rsidR="002C6CAB" w:rsidRDefault="002C6CAB" w:rsidP="002C6CAB">
      <w:pPr>
        <w:pStyle w:val="Heading1"/>
      </w:pPr>
      <w:r>
        <w:lastRenderedPageBreak/>
        <w:t>Staff Feedback Questionnaire</w:t>
      </w:r>
    </w:p>
    <w:p w14:paraId="4AA28CE0" w14:textId="77777777" w:rsidR="002C6CAB" w:rsidRDefault="002C6CAB" w:rsidP="002C6CAB">
      <w:r w:rsidRPr="00BF2012">
        <w:t>This section examines the policies and benefits the organisation has in place to support LGBT staff. The questions scrutinise the policy audit process, policy content and communication.</w:t>
      </w:r>
    </w:p>
    <w:tbl>
      <w:tblPr>
        <w:tblStyle w:val="GridTable4-Accent1"/>
        <w:tblW w:w="0" w:type="auto"/>
        <w:tblLook w:val="04A0" w:firstRow="1" w:lastRow="0" w:firstColumn="1" w:lastColumn="0" w:noHBand="0" w:noVBand="1"/>
      </w:tblPr>
      <w:tblGrid>
        <w:gridCol w:w="2950"/>
        <w:gridCol w:w="495"/>
        <w:gridCol w:w="482"/>
        <w:gridCol w:w="742"/>
        <w:gridCol w:w="482"/>
        <w:gridCol w:w="606"/>
        <w:gridCol w:w="482"/>
        <w:gridCol w:w="482"/>
        <w:gridCol w:w="742"/>
      </w:tblGrid>
      <w:tr w:rsidR="002C6CAB" w14:paraId="08F1E3DC" w14:textId="77777777" w:rsidTr="00EB2104">
        <w:trPr>
          <w:cnfStyle w:val="100000000000" w:firstRow="1" w:lastRow="0" w:firstColumn="0" w:lastColumn="0" w:oddVBand="0" w:evenVBand="0" w:oddHBand="0" w:evenHBand="0" w:firstRowFirstColumn="0" w:firstRowLastColumn="0" w:lastRowFirstColumn="0" w:lastRowLastColumn="0"/>
          <w:cantSplit/>
          <w:trHeight w:val="2031"/>
        </w:trPr>
        <w:tc>
          <w:tcPr>
            <w:cnfStyle w:val="001000000000" w:firstRow="0" w:lastRow="0" w:firstColumn="1" w:lastColumn="0" w:oddVBand="0" w:evenVBand="0" w:oddHBand="0" w:evenHBand="0" w:firstRowFirstColumn="0" w:firstRowLastColumn="0" w:lastRowFirstColumn="0" w:lastRowLastColumn="0"/>
            <w:tcW w:w="0" w:type="auto"/>
            <w:vAlign w:val="bottom"/>
          </w:tcPr>
          <w:p w14:paraId="59034065" w14:textId="77777777" w:rsidR="002C6CAB" w:rsidRDefault="002C6CAB" w:rsidP="00EB2104">
            <w:pPr>
              <w:jc w:val="center"/>
            </w:pPr>
            <w:r>
              <w:t>Section</w:t>
            </w:r>
          </w:p>
        </w:tc>
        <w:tc>
          <w:tcPr>
            <w:tcW w:w="0" w:type="auto"/>
            <w:textDirection w:val="btLr"/>
            <w:vAlign w:val="center"/>
          </w:tcPr>
          <w:p w14:paraId="6CCA466B"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Your score</w:t>
            </w:r>
          </w:p>
        </w:tc>
        <w:tc>
          <w:tcPr>
            <w:tcW w:w="0" w:type="auto"/>
            <w:textDirection w:val="btLr"/>
            <w:vAlign w:val="center"/>
          </w:tcPr>
          <w:p w14:paraId="26FC6E02"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Total marks</w:t>
            </w:r>
          </w:p>
        </w:tc>
        <w:tc>
          <w:tcPr>
            <w:tcW w:w="0" w:type="auto"/>
            <w:textDirection w:val="btLr"/>
            <w:vAlign w:val="center"/>
          </w:tcPr>
          <w:p w14:paraId="3D15155F"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Marks available</w:t>
            </w:r>
            <w:r>
              <w:br/>
              <w:t>not awarded</w:t>
            </w:r>
          </w:p>
        </w:tc>
        <w:tc>
          <w:tcPr>
            <w:tcW w:w="0" w:type="auto"/>
            <w:textDirection w:val="btLr"/>
            <w:vAlign w:val="center"/>
          </w:tcPr>
          <w:p w14:paraId="6CE1C4C3"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Averages</w:t>
            </w:r>
          </w:p>
        </w:tc>
        <w:tc>
          <w:tcPr>
            <w:tcW w:w="0" w:type="auto"/>
            <w:textDirection w:val="btLr"/>
            <w:vAlign w:val="center"/>
          </w:tcPr>
          <w:p w14:paraId="2C465238" w14:textId="77777777" w:rsidR="002C6CAB" w:rsidRPr="00B3288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All entrants</w:t>
            </w:r>
          </w:p>
        </w:tc>
        <w:tc>
          <w:tcPr>
            <w:tcW w:w="0" w:type="auto"/>
            <w:textDirection w:val="btLr"/>
            <w:vAlign w:val="center"/>
          </w:tcPr>
          <w:p w14:paraId="20CCFF0B"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rsidRPr="007856F9">
              <w:rPr>
                <w:noProof/>
              </w:rPr>
              <w:t>Local government</w:t>
            </w:r>
            <w:r w:rsidRPr="00B3288B">
              <w:t xml:space="preserve"> sector</w:t>
            </w:r>
          </w:p>
        </w:tc>
        <w:tc>
          <w:tcPr>
            <w:tcW w:w="0" w:type="auto"/>
            <w:textDirection w:val="btLr"/>
            <w:vAlign w:val="center"/>
          </w:tcPr>
          <w:p w14:paraId="73611485"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p>
        </w:tc>
        <w:tc>
          <w:tcPr>
            <w:tcW w:w="0" w:type="auto"/>
            <w:textDirection w:val="btLr"/>
            <w:vAlign w:val="center"/>
          </w:tcPr>
          <w:p w14:paraId="6E5D361D" w14:textId="77777777" w:rsidR="002C6CAB" w:rsidRDefault="002C6CAB" w:rsidP="00EB2104">
            <w:pPr>
              <w:ind w:left="113" w:right="113"/>
              <w:cnfStyle w:val="100000000000" w:firstRow="1" w:lastRow="0" w:firstColumn="0" w:lastColumn="0" w:oddVBand="0" w:evenVBand="0" w:oddHBand="0" w:evenHBand="0" w:firstRowFirstColumn="0" w:firstRowLastColumn="0" w:lastRowFirstColumn="0" w:lastRowLastColumn="0"/>
            </w:pPr>
            <w:r>
              <w:t>Top 100</w:t>
            </w:r>
            <w:r>
              <w:br/>
              <w:t>Threshold</w:t>
            </w:r>
          </w:p>
        </w:tc>
      </w:tr>
      <w:tr w:rsidR="002C6CAB" w14:paraId="5D9F1448" w14:textId="77777777" w:rsidTr="00EB2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BF22FF" w14:textId="77777777" w:rsidR="002C6CAB" w:rsidRPr="00E17721" w:rsidRDefault="002C6CAB" w:rsidP="00E17721">
            <w:r w:rsidRPr="00E17721">
              <w:rPr>
                <w:rFonts w:ascii="Arial" w:eastAsia="Times New Roman" w:hAnsi="Arial" w:cs="Arial"/>
                <w:color w:val="000000"/>
                <w:sz w:val="20"/>
                <w:szCs w:val="20"/>
                <w:lang w:eastAsia="en-GB"/>
              </w:rPr>
              <w:t>Staff feedback questionnaire</w:t>
            </w:r>
          </w:p>
        </w:tc>
        <w:tc>
          <w:tcPr>
            <w:tcW w:w="0" w:type="auto"/>
            <w:vAlign w:val="center"/>
          </w:tcPr>
          <w:p w14:paraId="39AE73B1"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2.5</w:t>
            </w:r>
          </w:p>
        </w:tc>
        <w:tc>
          <w:tcPr>
            <w:tcW w:w="0" w:type="auto"/>
            <w:vAlign w:val="center"/>
          </w:tcPr>
          <w:p w14:paraId="74992C15"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20</w:t>
            </w:r>
          </w:p>
        </w:tc>
        <w:tc>
          <w:tcPr>
            <w:tcW w:w="0" w:type="auto"/>
            <w:vAlign w:val="center"/>
          </w:tcPr>
          <w:p w14:paraId="333D1937"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Pr>
                <w:noProof/>
                <w:sz w:val="20"/>
                <w:szCs w:val="20"/>
              </w:rPr>
              <w:t>17.5</w:t>
            </w:r>
          </w:p>
        </w:tc>
        <w:tc>
          <w:tcPr>
            <w:tcW w:w="0" w:type="auto"/>
            <w:vAlign w:val="center"/>
          </w:tcPr>
          <w:p w14:paraId="49FD28EC"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017CCB0"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10.5</w:t>
            </w:r>
          </w:p>
        </w:tc>
        <w:tc>
          <w:tcPr>
            <w:tcW w:w="0" w:type="auto"/>
            <w:vAlign w:val="center"/>
          </w:tcPr>
          <w:p w14:paraId="7C144570"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7856F9">
              <w:rPr>
                <w:noProof/>
                <w:sz w:val="20"/>
                <w:szCs w:val="20"/>
              </w:rPr>
              <w:t>8</w:t>
            </w:r>
          </w:p>
        </w:tc>
        <w:tc>
          <w:tcPr>
            <w:tcW w:w="0" w:type="auto"/>
            <w:vAlign w:val="center"/>
          </w:tcPr>
          <w:p w14:paraId="30B8E129"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16</w:t>
            </w:r>
          </w:p>
        </w:tc>
        <w:tc>
          <w:tcPr>
            <w:tcW w:w="0" w:type="auto"/>
            <w:vAlign w:val="center"/>
          </w:tcPr>
          <w:p w14:paraId="3FA2A4F5" w14:textId="77777777" w:rsidR="002C6CAB" w:rsidRDefault="002C6CAB" w:rsidP="00E17721">
            <w:pPr>
              <w:jc w:val="center"/>
              <w:cnfStyle w:val="000000100000" w:firstRow="0" w:lastRow="0" w:firstColumn="0" w:lastColumn="0" w:oddVBand="0" w:evenVBand="0" w:oddHBand="1" w:evenHBand="0" w:firstRowFirstColumn="0" w:firstRowLastColumn="0" w:lastRowFirstColumn="0" w:lastRowLastColumn="0"/>
            </w:pPr>
            <w:r w:rsidRPr="00B43E30">
              <w:rPr>
                <w:sz w:val="20"/>
                <w:szCs w:val="20"/>
              </w:rPr>
              <w:t>13.5</w:t>
            </w:r>
          </w:p>
        </w:tc>
      </w:tr>
    </w:tbl>
    <w:p w14:paraId="3ADA00B9" w14:textId="77777777" w:rsidR="002C6CAB" w:rsidRDefault="002C6CAB" w:rsidP="002C6CAB"/>
    <w:tbl>
      <w:tblPr>
        <w:tblStyle w:val="GridTable2-Accent1"/>
        <w:tblW w:w="0" w:type="auto"/>
        <w:tblLook w:val="0400" w:firstRow="0" w:lastRow="0" w:firstColumn="0" w:lastColumn="0" w:noHBand="0" w:noVBand="1"/>
      </w:tblPr>
      <w:tblGrid>
        <w:gridCol w:w="10466"/>
      </w:tblGrid>
      <w:tr w:rsidR="002C6CAB" w:rsidRPr="00EB2104" w14:paraId="253A5E7F" w14:textId="77777777" w:rsidTr="00AD3C71">
        <w:trPr>
          <w:cnfStyle w:val="000000100000" w:firstRow="0" w:lastRow="0" w:firstColumn="0" w:lastColumn="0" w:oddVBand="0" w:evenVBand="0" w:oddHBand="1" w:evenHBand="0" w:firstRowFirstColumn="0" w:firstRowLastColumn="0" w:lastRowFirstColumn="0" w:lastRowLastColumn="0"/>
        </w:trPr>
        <w:tc>
          <w:tcPr>
            <w:tcW w:w="0" w:type="auto"/>
          </w:tcPr>
          <w:p w14:paraId="585A88A1" w14:textId="77777777" w:rsidR="002C6CAB" w:rsidRDefault="002C6CAB" w:rsidP="00AD3C71">
            <w:pPr>
              <w:pStyle w:val="Heading2"/>
              <w:outlineLvl w:val="1"/>
            </w:pPr>
            <w:r>
              <w:t>Stonewall opportunities</w:t>
            </w:r>
          </w:p>
          <w:p w14:paraId="24387702" w14:textId="77777777" w:rsidR="002C6CAB" w:rsidRPr="009B2590" w:rsidRDefault="002C6CAB" w:rsidP="002D311A">
            <w:r>
              <w:rPr>
                <w:b/>
                <w:bCs/>
              </w:rPr>
              <w:t>Stonewall Workplace Conferences</w:t>
            </w:r>
            <w:r w:rsidRPr="002D311A">
              <w:t xml:space="preserve"> have </w:t>
            </w:r>
            <w:r>
              <w:t xml:space="preserve">expert workshops and unique networking opportunities. This gives you the holistic tool to deal with the diverse and varied issues that your LGBT staff and their allies face. </w:t>
            </w:r>
            <w:r w:rsidRPr="002D311A">
              <w:t>London Conference</w:t>
            </w:r>
            <w:r>
              <w:t xml:space="preserve"> is on the 3</w:t>
            </w:r>
            <w:r w:rsidRPr="00432AAD">
              <w:rPr>
                <w:vertAlign w:val="superscript"/>
              </w:rPr>
              <w:t>rd</w:t>
            </w:r>
            <w:r>
              <w:t xml:space="preserve"> of April. </w:t>
            </w:r>
            <w:hyperlink r:id="rId34" w:history="1">
              <w:r w:rsidRPr="00354EA0">
                <w:rPr>
                  <w:rStyle w:val="Hyperlink"/>
                </w:rPr>
                <w:t>Tickets are available</w:t>
              </w:r>
            </w:hyperlink>
            <w:r>
              <w:t xml:space="preserve"> for £</w:t>
            </w:r>
            <w:r>
              <w:rPr>
                <w:noProof/>
              </w:rPr>
              <w:t>349</w:t>
            </w:r>
            <w:r>
              <w:t>+VAT (or at our early bird rate of £</w:t>
            </w:r>
            <w:r>
              <w:rPr>
                <w:noProof/>
              </w:rPr>
              <w:t>309</w:t>
            </w:r>
            <w:r>
              <w:t xml:space="preserve">+VAT until the 21st Feb) for </w:t>
            </w:r>
            <w:r>
              <w:rPr>
                <w:noProof/>
              </w:rPr>
              <w:t>public</w:t>
            </w:r>
            <w:r>
              <w:t xml:space="preserve">-sector organisations. </w:t>
            </w:r>
            <w:r w:rsidRPr="002D311A">
              <w:t>Cymru Conference</w:t>
            </w:r>
            <w:r>
              <w:t xml:space="preserve"> is on the 14</w:t>
            </w:r>
            <w:r w:rsidRPr="008F5E27">
              <w:rPr>
                <w:vertAlign w:val="superscript"/>
              </w:rPr>
              <w:t>th</w:t>
            </w:r>
            <w:r>
              <w:t xml:space="preserve"> of February. </w:t>
            </w:r>
            <w:hyperlink r:id="rId35" w:history="1">
              <w:r w:rsidRPr="00354EA0">
                <w:rPr>
                  <w:rStyle w:val="Hyperlink"/>
                </w:rPr>
                <w:t>Tickets are available</w:t>
              </w:r>
            </w:hyperlink>
            <w:r>
              <w:t xml:space="preserve"> for £</w:t>
            </w:r>
            <w:r>
              <w:rPr>
                <w:noProof/>
              </w:rPr>
              <w:t>110</w:t>
            </w:r>
            <w:r>
              <w:t xml:space="preserve">+VAT for </w:t>
            </w:r>
            <w:r>
              <w:rPr>
                <w:noProof/>
              </w:rPr>
              <w:t>public</w:t>
            </w:r>
            <w:r>
              <w:t>-sector organisations. Tickets can be bought on a buy-three-get-one-free basis.</w:t>
            </w:r>
          </w:p>
        </w:tc>
      </w:tr>
    </w:tbl>
    <w:p w14:paraId="4B47EEA6" w14:textId="77777777" w:rsidR="002C6CAB" w:rsidRDefault="002C6CAB" w:rsidP="002C6CAB"/>
    <w:p w14:paraId="219B3F35" w14:textId="77777777" w:rsidR="002C6CAB" w:rsidRDefault="002C6CAB" w:rsidP="002C6CAB">
      <w:pPr>
        <w:pStyle w:val="Heading1"/>
      </w:pPr>
      <w:r>
        <w:br w:type="page"/>
      </w:r>
      <w:r>
        <w:lastRenderedPageBreak/>
        <w:t>Your priorities</w:t>
      </w:r>
    </w:p>
    <w:p w14:paraId="5BD4931E" w14:textId="77777777" w:rsidR="002C6CAB" w:rsidRPr="002F7E7D" w:rsidRDefault="002C6CAB" w:rsidP="002C6CAB">
      <w:r>
        <w:t>This is a space for you, in collaboration with your account manager, to set objectives for the year ahead.</w:t>
      </w:r>
    </w:p>
    <w:tbl>
      <w:tblPr>
        <w:tblStyle w:val="GridTable2-Accent1"/>
        <w:tblW w:w="10472" w:type="dxa"/>
        <w:tblLook w:val="04A0" w:firstRow="1" w:lastRow="0" w:firstColumn="1" w:lastColumn="0" w:noHBand="0" w:noVBand="1"/>
      </w:tblPr>
      <w:tblGrid>
        <w:gridCol w:w="2094"/>
        <w:gridCol w:w="2094"/>
        <w:gridCol w:w="2095"/>
        <w:gridCol w:w="2094"/>
        <w:gridCol w:w="2095"/>
      </w:tblGrid>
      <w:tr w:rsidR="002C6CAB" w14:paraId="6E5550FB" w14:textId="77777777" w:rsidTr="006E4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vAlign w:val="center"/>
          </w:tcPr>
          <w:p w14:paraId="051CCEF4" w14:textId="77777777" w:rsidR="002C6CAB" w:rsidRDefault="002C6CAB" w:rsidP="002F7E7D">
            <w:r>
              <w:t>Your Priorities</w:t>
            </w:r>
          </w:p>
        </w:tc>
        <w:tc>
          <w:tcPr>
            <w:tcW w:w="2094" w:type="dxa"/>
            <w:vAlign w:val="center"/>
          </w:tcPr>
          <w:p w14:paraId="3D3C0D14" w14:textId="77777777" w:rsidR="002C6CAB" w:rsidRDefault="002C6CAB" w:rsidP="002F7E7D">
            <w:pPr>
              <w:cnfStyle w:val="100000000000" w:firstRow="1" w:lastRow="0" w:firstColumn="0" w:lastColumn="0" w:oddVBand="0" w:evenVBand="0" w:oddHBand="0" w:evenHBand="0" w:firstRowFirstColumn="0" w:firstRowLastColumn="0" w:lastRowFirstColumn="0" w:lastRowLastColumn="0"/>
            </w:pPr>
            <w:r>
              <w:t>What would success look like in a year?</w:t>
            </w:r>
          </w:p>
        </w:tc>
        <w:tc>
          <w:tcPr>
            <w:tcW w:w="2095" w:type="dxa"/>
            <w:vAlign w:val="center"/>
          </w:tcPr>
          <w:p w14:paraId="43CE9913" w14:textId="77777777" w:rsidR="002C6CAB" w:rsidRDefault="002C6CAB" w:rsidP="002F7E7D">
            <w:pPr>
              <w:cnfStyle w:val="100000000000" w:firstRow="1" w:lastRow="0" w:firstColumn="0" w:lastColumn="0" w:oddVBand="0" w:evenVBand="0" w:oddHBand="0" w:evenHBand="0" w:firstRowFirstColumn="0" w:firstRowLastColumn="0" w:lastRowFirstColumn="0" w:lastRowLastColumn="0"/>
            </w:pPr>
            <w:r>
              <w:t>What is a six-month milestone?</w:t>
            </w:r>
          </w:p>
        </w:tc>
        <w:tc>
          <w:tcPr>
            <w:tcW w:w="2094" w:type="dxa"/>
            <w:vAlign w:val="center"/>
          </w:tcPr>
          <w:p w14:paraId="67D33B73" w14:textId="77777777" w:rsidR="002C6CAB" w:rsidRDefault="002C6CAB" w:rsidP="002F7E7D">
            <w:pPr>
              <w:cnfStyle w:val="100000000000" w:firstRow="1" w:lastRow="0" w:firstColumn="0" w:lastColumn="0" w:oddVBand="0" w:evenVBand="0" w:oddHBand="0" w:evenHBand="0" w:firstRowFirstColumn="0" w:firstRowLastColumn="0" w:lastRowFirstColumn="0" w:lastRowLastColumn="0"/>
            </w:pPr>
            <w:r>
              <w:t>What resources or senior buy-in do you need?</w:t>
            </w:r>
          </w:p>
        </w:tc>
        <w:tc>
          <w:tcPr>
            <w:tcW w:w="2095" w:type="dxa"/>
            <w:vAlign w:val="center"/>
          </w:tcPr>
          <w:p w14:paraId="2D9CAAE8" w14:textId="77777777" w:rsidR="002C6CAB" w:rsidRDefault="002C6CAB" w:rsidP="002F7E7D">
            <w:pPr>
              <w:cnfStyle w:val="100000000000" w:firstRow="1" w:lastRow="0" w:firstColumn="0" w:lastColumn="0" w:oddVBand="0" w:evenVBand="0" w:oddHBand="0" w:evenHBand="0" w:firstRowFirstColumn="0" w:firstRowLastColumn="0" w:lastRowFirstColumn="0" w:lastRowLastColumn="0"/>
            </w:pPr>
            <w:r>
              <w:t>What specific steps can be taken to achieve it?</w:t>
            </w:r>
          </w:p>
        </w:tc>
      </w:tr>
      <w:tr w:rsidR="002C6CAB" w14:paraId="0BBC2E7C" w14:textId="77777777" w:rsidTr="006E4D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4" w:type="dxa"/>
            <w:vAlign w:val="center"/>
          </w:tcPr>
          <w:p w14:paraId="5A10B10E" w14:textId="77777777" w:rsidR="002C6CAB" w:rsidRPr="006E4D6D" w:rsidRDefault="002C6CAB" w:rsidP="002F7E7D">
            <w:pPr>
              <w:rPr>
                <w:i/>
                <w:iCs/>
              </w:rPr>
            </w:pPr>
            <w:r>
              <w:rPr>
                <w:i/>
                <w:iCs/>
              </w:rPr>
              <w:t>E.g., improve the working environment for bi employees</w:t>
            </w:r>
          </w:p>
        </w:tc>
        <w:tc>
          <w:tcPr>
            <w:tcW w:w="2094" w:type="dxa"/>
            <w:vAlign w:val="center"/>
          </w:tcPr>
          <w:p w14:paraId="4D655A4D" w14:textId="77777777" w:rsidR="002C6CAB" w:rsidRPr="006E4D6D" w:rsidRDefault="002C6CAB" w:rsidP="002F7E7D">
            <w:pPr>
              <w:cnfStyle w:val="000000100000" w:firstRow="0" w:lastRow="0" w:firstColumn="0" w:lastColumn="0" w:oddVBand="0" w:evenVBand="0" w:oddHBand="1" w:evenHBand="0" w:firstRowFirstColumn="0" w:firstRowLastColumn="0" w:lastRowFirstColumn="0" w:lastRowLastColumn="0"/>
              <w:rPr>
                <w:i/>
                <w:iCs/>
              </w:rPr>
            </w:pPr>
            <w:r>
              <w:rPr>
                <w:i/>
                <w:iCs/>
              </w:rPr>
              <w:t>E.g., increase by 50% the number of bi employees who are comfortable to disclose to colleagues</w:t>
            </w:r>
          </w:p>
        </w:tc>
        <w:tc>
          <w:tcPr>
            <w:tcW w:w="2095" w:type="dxa"/>
            <w:vAlign w:val="center"/>
          </w:tcPr>
          <w:p w14:paraId="44460B3F" w14:textId="77777777" w:rsidR="002C6CAB" w:rsidRPr="006E4D6D" w:rsidRDefault="002C6CAB" w:rsidP="002F7E7D">
            <w:pPr>
              <w:cnfStyle w:val="000000100000" w:firstRow="0" w:lastRow="0" w:firstColumn="0" w:lastColumn="0" w:oddVBand="0" w:evenVBand="0" w:oddHBand="1" w:evenHBand="0" w:firstRowFirstColumn="0" w:firstRowLastColumn="0" w:lastRowFirstColumn="0" w:lastRowLastColumn="0"/>
              <w:rPr>
                <w:i/>
                <w:iCs/>
              </w:rPr>
            </w:pPr>
            <w:r>
              <w:rPr>
                <w:i/>
                <w:iCs/>
              </w:rPr>
              <w:t xml:space="preserve">E.g., three intranet campaigns raising awareness of bi issues with clear opposition to </w:t>
            </w:r>
            <w:proofErr w:type="spellStart"/>
            <w:r>
              <w:rPr>
                <w:i/>
                <w:iCs/>
              </w:rPr>
              <w:t>biphobic</w:t>
            </w:r>
            <w:proofErr w:type="spellEnd"/>
            <w:r>
              <w:rPr>
                <w:i/>
                <w:iCs/>
              </w:rPr>
              <w:t xml:space="preserve"> discrimination</w:t>
            </w:r>
          </w:p>
        </w:tc>
        <w:tc>
          <w:tcPr>
            <w:tcW w:w="2094" w:type="dxa"/>
            <w:vAlign w:val="center"/>
          </w:tcPr>
          <w:p w14:paraId="4E2A5078" w14:textId="77777777" w:rsidR="002C6CAB" w:rsidRPr="006E4D6D" w:rsidRDefault="002C6CAB" w:rsidP="002F7E7D">
            <w:pPr>
              <w:cnfStyle w:val="000000100000" w:firstRow="0" w:lastRow="0" w:firstColumn="0" w:lastColumn="0" w:oddVBand="0" w:evenVBand="0" w:oddHBand="1" w:evenHBand="0" w:firstRowFirstColumn="0" w:firstRowLastColumn="0" w:lastRowFirstColumn="0" w:lastRowLastColumn="0"/>
              <w:rPr>
                <w:i/>
                <w:iCs/>
              </w:rPr>
            </w:pPr>
            <w:r>
              <w:rPr>
                <w:i/>
                <w:iCs/>
              </w:rPr>
              <w:t>E.g., agreement from internal communications and agreement from the Head of D&amp;I</w:t>
            </w:r>
          </w:p>
        </w:tc>
        <w:tc>
          <w:tcPr>
            <w:tcW w:w="2095" w:type="dxa"/>
            <w:vAlign w:val="center"/>
          </w:tcPr>
          <w:p w14:paraId="485DEA9A" w14:textId="77777777" w:rsidR="002C6CAB" w:rsidRDefault="002C6CAB" w:rsidP="002F7E7D">
            <w:pPr>
              <w:cnfStyle w:val="000000100000" w:firstRow="0" w:lastRow="0" w:firstColumn="0" w:lastColumn="0" w:oddVBand="0" w:evenVBand="0" w:oddHBand="1" w:evenHBand="0" w:firstRowFirstColumn="0" w:firstRowLastColumn="0" w:lastRowFirstColumn="0" w:lastRowLastColumn="0"/>
              <w:rPr>
                <w:i/>
                <w:iCs/>
              </w:rPr>
            </w:pPr>
            <w:r>
              <w:rPr>
                <w:i/>
                <w:iCs/>
              </w:rPr>
              <w:t>Organise meetings with the Heads of Internal Communications &amp; D&amp;I</w:t>
            </w:r>
          </w:p>
          <w:p w14:paraId="55FDFC12" w14:textId="77777777" w:rsidR="002C6CAB" w:rsidRPr="006E4D6D" w:rsidRDefault="002C6CAB" w:rsidP="002F7E7D">
            <w:pPr>
              <w:cnfStyle w:val="000000100000" w:firstRow="0" w:lastRow="0" w:firstColumn="0" w:lastColumn="0" w:oddVBand="0" w:evenVBand="0" w:oddHBand="1" w:evenHBand="0" w:firstRowFirstColumn="0" w:firstRowLastColumn="0" w:lastRowFirstColumn="0" w:lastRowLastColumn="0"/>
              <w:rPr>
                <w:i/>
                <w:iCs/>
              </w:rPr>
            </w:pPr>
            <w:r>
              <w:rPr>
                <w:i/>
                <w:iCs/>
              </w:rPr>
              <w:t>Write copy for the first intranet post</w:t>
            </w:r>
          </w:p>
        </w:tc>
      </w:tr>
      <w:tr w:rsidR="002C6CAB" w14:paraId="7101349B" w14:textId="77777777" w:rsidTr="006E4D6D">
        <w:trPr>
          <w:trHeight w:val="3402"/>
        </w:trPr>
        <w:tc>
          <w:tcPr>
            <w:cnfStyle w:val="001000000000" w:firstRow="0" w:lastRow="0" w:firstColumn="1" w:lastColumn="0" w:oddVBand="0" w:evenVBand="0" w:oddHBand="0" w:evenHBand="0" w:firstRowFirstColumn="0" w:firstRowLastColumn="0" w:lastRowFirstColumn="0" w:lastRowLastColumn="0"/>
            <w:tcW w:w="2094" w:type="dxa"/>
            <w:vAlign w:val="center"/>
          </w:tcPr>
          <w:p w14:paraId="4D500CC2" w14:textId="77777777" w:rsidR="002C6CAB" w:rsidRDefault="002C6CAB" w:rsidP="002F7E7D">
            <w:pPr>
              <w:rPr>
                <w:b w:val="0"/>
                <w:bCs w:val="0"/>
              </w:rPr>
            </w:pPr>
            <w:r>
              <w:t>Priority one:</w:t>
            </w:r>
          </w:p>
          <w:p w14:paraId="130653C8" w14:textId="77777777" w:rsidR="002C6CAB" w:rsidRDefault="002C6CAB" w:rsidP="002F7E7D"/>
        </w:tc>
        <w:tc>
          <w:tcPr>
            <w:tcW w:w="2094" w:type="dxa"/>
            <w:vAlign w:val="center"/>
          </w:tcPr>
          <w:p w14:paraId="74C8E94F" w14:textId="77777777" w:rsidR="002C6CAB" w:rsidRDefault="002C6CAB" w:rsidP="002F7E7D">
            <w:pPr>
              <w:cnfStyle w:val="000000000000" w:firstRow="0" w:lastRow="0" w:firstColumn="0" w:lastColumn="0" w:oddVBand="0" w:evenVBand="0" w:oddHBand="0" w:evenHBand="0" w:firstRowFirstColumn="0" w:firstRowLastColumn="0" w:lastRowFirstColumn="0" w:lastRowLastColumn="0"/>
            </w:pPr>
          </w:p>
        </w:tc>
        <w:tc>
          <w:tcPr>
            <w:tcW w:w="2095" w:type="dxa"/>
            <w:vAlign w:val="center"/>
          </w:tcPr>
          <w:p w14:paraId="5AAB6ABE" w14:textId="77777777" w:rsidR="002C6CAB" w:rsidRDefault="002C6CAB" w:rsidP="002F7E7D">
            <w:pPr>
              <w:cnfStyle w:val="000000000000" w:firstRow="0" w:lastRow="0" w:firstColumn="0" w:lastColumn="0" w:oddVBand="0" w:evenVBand="0" w:oddHBand="0" w:evenHBand="0" w:firstRowFirstColumn="0" w:firstRowLastColumn="0" w:lastRowFirstColumn="0" w:lastRowLastColumn="0"/>
            </w:pPr>
          </w:p>
        </w:tc>
        <w:tc>
          <w:tcPr>
            <w:tcW w:w="2094" w:type="dxa"/>
            <w:vAlign w:val="center"/>
          </w:tcPr>
          <w:p w14:paraId="7D2ADC5A" w14:textId="77777777" w:rsidR="002C6CAB" w:rsidRDefault="002C6CAB" w:rsidP="002F7E7D">
            <w:pPr>
              <w:cnfStyle w:val="000000000000" w:firstRow="0" w:lastRow="0" w:firstColumn="0" w:lastColumn="0" w:oddVBand="0" w:evenVBand="0" w:oddHBand="0" w:evenHBand="0" w:firstRowFirstColumn="0" w:firstRowLastColumn="0" w:lastRowFirstColumn="0" w:lastRowLastColumn="0"/>
            </w:pPr>
          </w:p>
        </w:tc>
        <w:tc>
          <w:tcPr>
            <w:tcW w:w="2095" w:type="dxa"/>
            <w:vAlign w:val="center"/>
          </w:tcPr>
          <w:p w14:paraId="70546706" w14:textId="77777777" w:rsidR="002C6CAB" w:rsidRDefault="002C6CAB" w:rsidP="002F7E7D">
            <w:pPr>
              <w:cnfStyle w:val="000000000000" w:firstRow="0" w:lastRow="0" w:firstColumn="0" w:lastColumn="0" w:oddVBand="0" w:evenVBand="0" w:oddHBand="0" w:evenHBand="0" w:firstRowFirstColumn="0" w:firstRowLastColumn="0" w:lastRowFirstColumn="0" w:lastRowLastColumn="0"/>
            </w:pPr>
          </w:p>
        </w:tc>
      </w:tr>
      <w:tr w:rsidR="002C6CAB" w14:paraId="1620B909" w14:textId="77777777" w:rsidTr="006E4D6D">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2094" w:type="dxa"/>
            <w:vAlign w:val="center"/>
          </w:tcPr>
          <w:p w14:paraId="564C2002" w14:textId="77777777" w:rsidR="002C6CAB" w:rsidRDefault="002C6CAB" w:rsidP="002F7E7D">
            <w:pPr>
              <w:rPr>
                <w:b w:val="0"/>
                <w:bCs w:val="0"/>
              </w:rPr>
            </w:pPr>
            <w:r>
              <w:t>Priority two:</w:t>
            </w:r>
          </w:p>
          <w:p w14:paraId="4174D6C0" w14:textId="77777777" w:rsidR="002C6CAB" w:rsidRDefault="002C6CAB" w:rsidP="002F7E7D"/>
        </w:tc>
        <w:tc>
          <w:tcPr>
            <w:tcW w:w="2094" w:type="dxa"/>
            <w:vAlign w:val="center"/>
          </w:tcPr>
          <w:p w14:paraId="3A5F5E6A" w14:textId="77777777" w:rsidR="002C6CAB" w:rsidRDefault="002C6CAB" w:rsidP="002F7E7D">
            <w:pPr>
              <w:cnfStyle w:val="000000100000" w:firstRow="0" w:lastRow="0" w:firstColumn="0" w:lastColumn="0" w:oddVBand="0" w:evenVBand="0" w:oddHBand="1" w:evenHBand="0" w:firstRowFirstColumn="0" w:firstRowLastColumn="0" w:lastRowFirstColumn="0" w:lastRowLastColumn="0"/>
            </w:pPr>
          </w:p>
        </w:tc>
        <w:tc>
          <w:tcPr>
            <w:tcW w:w="2095" w:type="dxa"/>
            <w:vAlign w:val="center"/>
          </w:tcPr>
          <w:p w14:paraId="77B5DA1A" w14:textId="77777777" w:rsidR="002C6CAB" w:rsidRDefault="002C6CAB" w:rsidP="002F7E7D">
            <w:pPr>
              <w:cnfStyle w:val="000000100000" w:firstRow="0" w:lastRow="0" w:firstColumn="0" w:lastColumn="0" w:oddVBand="0" w:evenVBand="0" w:oddHBand="1" w:evenHBand="0" w:firstRowFirstColumn="0" w:firstRowLastColumn="0" w:lastRowFirstColumn="0" w:lastRowLastColumn="0"/>
            </w:pPr>
          </w:p>
        </w:tc>
        <w:tc>
          <w:tcPr>
            <w:tcW w:w="2094" w:type="dxa"/>
            <w:vAlign w:val="center"/>
          </w:tcPr>
          <w:p w14:paraId="167D103C" w14:textId="77777777" w:rsidR="002C6CAB" w:rsidRDefault="002C6CAB" w:rsidP="002F7E7D">
            <w:pPr>
              <w:cnfStyle w:val="000000100000" w:firstRow="0" w:lastRow="0" w:firstColumn="0" w:lastColumn="0" w:oddVBand="0" w:evenVBand="0" w:oddHBand="1" w:evenHBand="0" w:firstRowFirstColumn="0" w:firstRowLastColumn="0" w:lastRowFirstColumn="0" w:lastRowLastColumn="0"/>
            </w:pPr>
          </w:p>
        </w:tc>
        <w:tc>
          <w:tcPr>
            <w:tcW w:w="2095" w:type="dxa"/>
            <w:vAlign w:val="center"/>
          </w:tcPr>
          <w:p w14:paraId="56E479C7" w14:textId="77777777" w:rsidR="002C6CAB" w:rsidRDefault="002C6CAB" w:rsidP="002F7E7D">
            <w:pPr>
              <w:cnfStyle w:val="000000100000" w:firstRow="0" w:lastRow="0" w:firstColumn="0" w:lastColumn="0" w:oddVBand="0" w:evenVBand="0" w:oddHBand="1" w:evenHBand="0" w:firstRowFirstColumn="0" w:firstRowLastColumn="0" w:lastRowFirstColumn="0" w:lastRowLastColumn="0"/>
            </w:pPr>
          </w:p>
        </w:tc>
      </w:tr>
      <w:tr w:rsidR="002C6CAB" w14:paraId="3BDFCAC3" w14:textId="77777777" w:rsidTr="006E4D6D">
        <w:trPr>
          <w:trHeight w:val="3402"/>
        </w:trPr>
        <w:tc>
          <w:tcPr>
            <w:cnfStyle w:val="001000000000" w:firstRow="0" w:lastRow="0" w:firstColumn="1" w:lastColumn="0" w:oddVBand="0" w:evenVBand="0" w:oddHBand="0" w:evenHBand="0" w:firstRowFirstColumn="0" w:firstRowLastColumn="0" w:lastRowFirstColumn="0" w:lastRowLastColumn="0"/>
            <w:tcW w:w="2094" w:type="dxa"/>
            <w:vAlign w:val="center"/>
          </w:tcPr>
          <w:p w14:paraId="00675DC6" w14:textId="77777777" w:rsidR="002C6CAB" w:rsidRDefault="002C6CAB" w:rsidP="002F7E7D">
            <w:pPr>
              <w:rPr>
                <w:b w:val="0"/>
                <w:bCs w:val="0"/>
              </w:rPr>
            </w:pPr>
            <w:r>
              <w:t>Priority three:</w:t>
            </w:r>
          </w:p>
          <w:p w14:paraId="18851DB2" w14:textId="77777777" w:rsidR="002C6CAB" w:rsidRDefault="002C6CAB" w:rsidP="002F7E7D"/>
        </w:tc>
        <w:tc>
          <w:tcPr>
            <w:tcW w:w="2094" w:type="dxa"/>
            <w:vAlign w:val="center"/>
          </w:tcPr>
          <w:p w14:paraId="45D0E1F3" w14:textId="77777777" w:rsidR="002C6CAB" w:rsidRDefault="002C6CAB" w:rsidP="002F7E7D">
            <w:pPr>
              <w:cnfStyle w:val="000000000000" w:firstRow="0" w:lastRow="0" w:firstColumn="0" w:lastColumn="0" w:oddVBand="0" w:evenVBand="0" w:oddHBand="0" w:evenHBand="0" w:firstRowFirstColumn="0" w:firstRowLastColumn="0" w:lastRowFirstColumn="0" w:lastRowLastColumn="0"/>
            </w:pPr>
          </w:p>
        </w:tc>
        <w:tc>
          <w:tcPr>
            <w:tcW w:w="2095" w:type="dxa"/>
            <w:vAlign w:val="center"/>
          </w:tcPr>
          <w:p w14:paraId="7978F688" w14:textId="77777777" w:rsidR="002C6CAB" w:rsidRDefault="002C6CAB" w:rsidP="002F7E7D">
            <w:pPr>
              <w:cnfStyle w:val="000000000000" w:firstRow="0" w:lastRow="0" w:firstColumn="0" w:lastColumn="0" w:oddVBand="0" w:evenVBand="0" w:oddHBand="0" w:evenHBand="0" w:firstRowFirstColumn="0" w:firstRowLastColumn="0" w:lastRowFirstColumn="0" w:lastRowLastColumn="0"/>
            </w:pPr>
          </w:p>
        </w:tc>
        <w:tc>
          <w:tcPr>
            <w:tcW w:w="2094" w:type="dxa"/>
            <w:vAlign w:val="center"/>
          </w:tcPr>
          <w:p w14:paraId="3096A7DC" w14:textId="77777777" w:rsidR="002C6CAB" w:rsidRDefault="002C6CAB" w:rsidP="002F7E7D">
            <w:pPr>
              <w:cnfStyle w:val="000000000000" w:firstRow="0" w:lastRow="0" w:firstColumn="0" w:lastColumn="0" w:oddVBand="0" w:evenVBand="0" w:oddHBand="0" w:evenHBand="0" w:firstRowFirstColumn="0" w:firstRowLastColumn="0" w:lastRowFirstColumn="0" w:lastRowLastColumn="0"/>
            </w:pPr>
          </w:p>
        </w:tc>
        <w:tc>
          <w:tcPr>
            <w:tcW w:w="2095" w:type="dxa"/>
            <w:vAlign w:val="center"/>
          </w:tcPr>
          <w:p w14:paraId="1EB25E7E" w14:textId="77777777" w:rsidR="002C6CAB" w:rsidRDefault="002C6CAB" w:rsidP="002F7E7D">
            <w:pPr>
              <w:cnfStyle w:val="000000000000" w:firstRow="0" w:lastRow="0" w:firstColumn="0" w:lastColumn="0" w:oddVBand="0" w:evenVBand="0" w:oddHBand="0" w:evenHBand="0" w:firstRowFirstColumn="0" w:firstRowLastColumn="0" w:lastRowFirstColumn="0" w:lastRowLastColumn="0"/>
            </w:pPr>
          </w:p>
        </w:tc>
      </w:tr>
    </w:tbl>
    <w:p w14:paraId="13725D28" w14:textId="77777777" w:rsidR="002F7E7D" w:rsidRPr="002C6CAB" w:rsidRDefault="002F7E7D" w:rsidP="002C6CAB"/>
    <w:sectPr w:rsidR="002F7E7D" w:rsidRPr="002C6CAB" w:rsidSect="001857C7">
      <w:headerReference w:type="even" r:id="rId36"/>
      <w:headerReference w:type="default" r:id="rId37"/>
      <w:footerReference w:type="even" r:id="rId38"/>
      <w:footerReference w:type="default" r:id="rId39"/>
      <w:headerReference w:type="first" r:id="rId40"/>
      <w:footerReference w:type="firs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7B179" w14:textId="77777777" w:rsidR="002C6CAB" w:rsidRDefault="002C6CAB" w:rsidP="00D443AA">
      <w:pPr>
        <w:spacing w:after="0" w:line="240" w:lineRule="auto"/>
      </w:pPr>
      <w:r>
        <w:separator/>
      </w:r>
    </w:p>
  </w:endnote>
  <w:endnote w:type="continuationSeparator" w:id="0">
    <w:p w14:paraId="681B57D3" w14:textId="77777777" w:rsidR="002C6CAB" w:rsidRDefault="002C6CAB" w:rsidP="00D4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DB98" w14:textId="77777777" w:rsidR="002C6CAB" w:rsidRDefault="002C6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5B0C" w14:textId="77777777" w:rsidR="00AD3C71" w:rsidRDefault="002C6CAB">
    <w:pPr>
      <w:pStyle w:val="Footer"/>
    </w:pPr>
    <w:r w:rsidRPr="00573DF4">
      <w:rPr>
        <w:rStyle w:val="StonewallReportSubtitle"/>
        <w:noProof/>
        <w:lang w:eastAsia="en-GB"/>
      </w:rPr>
      <w:drawing>
        <wp:anchor distT="0" distB="0" distL="114300" distR="114300" simplePos="0" relativeHeight="251665408" behindDoc="1" locked="1" layoutInCell="1" allowOverlap="1" wp14:anchorId="030BA15B" wp14:editId="7039BFAD">
          <wp:simplePos x="0" y="0"/>
          <wp:positionH relativeFrom="page">
            <wp:posOffset>-81280</wp:posOffset>
          </wp:positionH>
          <wp:positionV relativeFrom="margin">
            <wp:posOffset>8929370</wp:posOffset>
          </wp:positionV>
          <wp:extent cx="8488800" cy="1098000"/>
          <wp:effectExtent l="0" t="0" r="7620" b="6985"/>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Footer.jpg"/>
                  <pic:cNvPicPr/>
                </pic:nvPicPr>
                <pic:blipFill>
                  <a:blip r:embed="rId1">
                    <a:extLst>
                      <a:ext uri="{28A0092B-C50C-407E-A947-70E740481C1C}">
                        <a14:useLocalDpi xmlns:a14="http://schemas.microsoft.com/office/drawing/2010/main" val="0"/>
                      </a:ext>
                    </a:extLst>
                  </a:blip>
                  <a:stretch>
                    <a:fillRect/>
                  </a:stretch>
                </pic:blipFill>
                <pic:spPr>
                  <a:xfrm>
                    <a:off x="0" y="0"/>
                    <a:ext cx="8488800" cy="1098000"/>
                  </a:xfrm>
                  <a:prstGeom prst="rect">
                    <a:avLst/>
                  </a:prstGeom>
                </pic:spPr>
              </pic:pic>
            </a:graphicData>
          </a:graphic>
          <wp14:sizeRelH relativeFrom="page">
            <wp14:pctWidth>0</wp14:pctWidth>
          </wp14:sizeRelH>
          <wp14:sizeRelV relativeFrom="page">
            <wp14:pctHeight>0</wp14:pctHeight>
          </wp14:sizeRelV>
        </wp:anchor>
      </w:drawing>
    </w:r>
    <w:r>
      <w:t xml:space="preserve">Page </w:t>
    </w:r>
    <w:sdt>
      <w:sdtPr>
        <w:id w:val="1517964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0FD4" w14:textId="77777777" w:rsidR="002C6CAB" w:rsidRDefault="002C6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C717E" w14:textId="77777777" w:rsidR="002C6CAB" w:rsidRDefault="002C6CAB" w:rsidP="00D443AA">
      <w:pPr>
        <w:spacing w:after="0" w:line="240" w:lineRule="auto"/>
      </w:pPr>
      <w:r>
        <w:separator/>
      </w:r>
    </w:p>
  </w:footnote>
  <w:footnote w:type="continuationSeparator" w:id="0">
    <w:p w14:paraId="6A611354" w14:textId="77777777" w:rsidR="002C6CAB" w:rsidRDefault="002C6CAB" w:rsidP="00D44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D05B" w14:textId="77777777" w:rsidR="002C6CAB" w:rsidRDefault="002C6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7CE1" w14:textId="77777777" w:rsidR="002C6CAB" w:rsidRDefault="002C6CAB" w:rsidP="002C6CAB">
    <w:pPr>
      <w:pStyle w:val="Header"/>
      <w:rPr>
        <w:noProof/>
      </w:rPr>
    </w:pPr>
    <w:r w:rsidRPr="00573DF4">
      <w:rPr>
        <w:rStyle w:val="StonewallReportTitle"/>
        <w:noProof/>
        <w:lang w:eastAsia="en-GB"/>
      </w:rPr>
      <w:drawing>
        <wp:anchor distT="360045" distB="360045" distL="360045" distR="360045" simplePos="0" relativeHeight="251663360" behindDoc="1" locked="1" layoutInCell="1" allowOverlap="1" wp14:anchorId="725C6BEC" wp14:editId="5EA535BE">
          <wp:simplePos x="0" y="0"/>
          <wp:positionH relativeFrom="margin">
            <wp:align>right</wp:align>
          </wp:positionH>
          <wp:positionV relativeFrom="margin">
            <wp:posOffset>-453390</wp:posOffset>
          </wp:positionV>
          <wp:extent cx="1438275" cy="571500"/>
          <wp:effectExtent l="0" t="0" r="9525"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_Word.jpg"/>
                  <pic:cNvPicPr/>
                </pic:nvPicPr>
                <pic:blipFill>
                  <a:blip r:embed="rId1">
                    <a:extLst>
                      <a:ext uri="{28A0092B-C50C-407E-A947-70E740481C1C}">
                        <a14:useLocalDpi xmlns:a14="http://schemas.microsoft.com/office/drawing/2010/main" val="0"/>
                      </a:ext>
                    </a:extLst>
                  </a:blip>
                  <a:stretch>
                    <a:fillRect/>
                  </a:stretch>
                </pic:blipFill>
                <pic:spPr>
                  <a:xfrm>
                    <a:off x="0" y="0"/>
                    <a:ext cx="1438275" cy="571500"/>
                  </a:xfrm>
                  <a:prstGeom prst="rect">
                    <a:avLst/>
                  </a:prstGeom>
                </pic:spPr>
              </pic:pic>
            </a:graphicData>
          </a:graphic>
          <wp14:sizeRelH relativeFrom="page">
            <wp14:pctWidth>0</wp14:pctWidth>
          </wp14:sizeRelH>
          <wp14:sizeRelV relativeFrom="page">
            <wp14:pctHeight>0</wp14:pctHeight>
          </wp14:sizeRelV>
        </wp:anchor>
      </w:drawing>
    </w:r>
    <w:r>
      <w:t xml:space="preserve">Workplace Equality Index 2020: </w:t>
    </w:r>
    <w:r>
      <w:rPr>
        <w:noProof/>
      </w:rPr>
      <w:t>Harrow Council</w:t>
    </w:r>
  </w:p>
  <w:p w14:paraId="6F128958" w14:textId="77777777" w:rsidR="00AD3C71" w:rsidRDefault="00AD3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D5C6" w14:textId="77777777" w:rsidR="002C6CAB" w:rsidRDefault="002C6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927"/>
    <w:multiLevelType w:val="hybridMultilevel"/>
    <w:tmpl w:val="70D28206"/>
    <w:lvl w:ilvl="0" w:tplc="80FE39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D189F"/>
    <w:multiLevelType w:val="hybridMultilevel"/>
    <w:tmpl w:val="95FC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A03C6"/>
    <w:multiLevelType w:val="hybridMultilevel"/>
    <w:tmpl w:val="E6A25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D0D57"/>
    <w:multiLevelType w:val="hybridMultilevel"/>
    <w:tmpl w:val="D966B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0046D"/>
    <w:multiLevelType w:val="hybridMultilevel"/>
    <w:tmpl w:val="F6220824"/>
    <w:lvl w:ilvl="0" w:tplc="08090001">
      <w:start w:val="1"/>
      <w:numFmt w:val="bullet"/>
      <w:lvlText w:val=""/>
      <w:lvlJc w:val="left"/>
      <w:pPr>
        <w:ind w:left="720" w:hanging="360"/>
      </w:pPr>
      <w:rPr>
        <w:rFonts w:ascii="Symbol" w:hAnsi="Symbol" w:hint="default"/>
      </w:rPr>
    </w:lvl>
    <w:lvl w:ilvl="1" w:tplc="EAA08092">
      <w:start w:val="1"/>
      <w:numFmt w:val="bullet"/>
      <w:lvlText w:val=""/>
      <w:lvlJc w:val="left"/>
      <w:pPr>
        <w:ind w:left="1043" w:hanging="363"/>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B1233"/>
    <w:multiLevelType w:val="hybridMultilevel"/>
    <w:tmpl w:val="5F26A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383022"/>
    <w:multiLevelType w:val="hybridMultilevel"/>
    <w:tmpl w:val="70D28206"/>
    <w:lvl w:ilvl="0" w:tplc="80FE39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C26AC9"/>
    <w:multiLevelType w:val="hybridMultilevel"/>
    <w:tmpl w:val="EDFED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AA"/>
    <w:rsid w:val="00027C3C"/>
    <w:rsid w:val="00066088"/>
    <w:rsid w:val="0006663B"/>
    <w:rsid w:val="000A21D5"/>
    <w:rsid w:val="000A6C77"/>
    <w:rsid w:val="000E77F4"/>
    <w:rsid w:val="001857C7"/>
    <w:rsid w:val="002172E1"/>
    <w:rsid w:val="00240BAE"/>
    <w:rsid w:val="002570C7"/>
    <w:rsid w:val="00272CEA"/>
    <w:rsid w:val="002765D3"/>
    <w:rsid w:val="00277291"/>
    <w:rsid w:val="002C551F"/>
    <w:rsid w:val="002C6CAB"/>
    <w:rsid w:val="002D311A"/>
    <w:rsid w:val="002F7E7D"/>
    <w:rsid w:val="003136DD"/>
    <w:rsid w:val="003339EF"/>
    <w:rsid w:val="00354EA0"/>
    <w:rsid w:val="00362466"/>
    <w:rsid w:val="003C5C89"/>
    <w:rsid w:val="003F132D"/>
    <w:rsid w:val="00403ECA"/>
    <w:rsid w:val="00432AAD"/>
    <w:rsid w:val="004F1F38"/>
    <w:rsid w:val="00511E47"/>
    <w:rsid w:val="00550F8C"/>
    <w:rsid w:val="005E6FFE"/>
    <w:rsid w:val="00633842"/>
    <w:rsid w:val="00670310"/>
    <w:rsid w:val="006A4F6E"/>
    <w:rsid w:val="006A5C9F"/>
    <w:rsid w:val="006D0648"/>
    <w:rsid w:val="006D089B"/>
    <w:rsid w:val="006E4D6D"/>
    <w:rsid w:val="00720431"/>
    <w:rsid w:val="0073189C"/>
    <w:rsid w:val="007434C1"/>
    <w:rsid w:val="0082040E"/>
    <w:rsid w:val="00845C66"/>
    <w:rsid w:val="00864DB1"/>
    <w:rsid w:val="00866217"/>
    <w:rsid w:val="0087312B"/>
    <w:rsid w:val="008D69D2"/>
    <w:rsid w:val="008F5E27"/>
    <w:rsid w:val="009102DE"/>
    <w:rsid w:val="009B2590"/>
    <w:rsid w:val="009E4DD9"/>
    <w:rsid w:val="00AD3C71"/>
    <w:rsid w:val="00B1792D"/>
    <w:rsid w:val="00B3288B"/>
    <w:rsid w:val="00B43E30"/>
    <w:rsid w:val="00BD0EDD"/>
    <w:rsid w:val="00BD3B02"/>
    <w:rsid w:val="00BF2012"/>
    <w:rsid w:val="00C12707"/>
    <w:rsid w:val="00C70010"/>
    <w:rsid w:val="00CD48BE"/>
    <w:rsid w:val="00D443AA"/>
    <w:rsid w:val="00D664AA"/>
    <w:rsid w:val="00D70070"/>
    <w:rsid w:val="00DA1058"/>
    <w:rsid w:val="00E00386"/>
    <w:rsid w:val="00E17721"/>
    <w:rsid w:val="00E779C5"/>
    <w:rsid w:val="00EB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B426A"/>
  <w15:chartTrackingRefBased/>
  <w15:docId w15:val="{475F6B1C-D39B-4BB9-81F8-8891F36B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3C"/>
  </w:style>
  <w:style w:type="paragraph" w:styleId="Heading1">
    <w:name w:val="heading 1"/>
    <w:basedOn w:val="Normal"/>
    <w:next w:val="Normal"/>
    <w:link w:val="Heading1Char"/>
    <w:uiPriority w:val="9"/>
    <w:qFormat/>
    <w:rsid w:val="00027C3C"/>
    <w:pPr>
      <w:keepNext/>
      <w:keepLines/>
      <w:spacing w:before="240" w:after="0"/>
      <w:outlineLvl w:val="0"/>
    </w:pPr>
    <w:rPr>
      <w:rFonts w:asciiTheme="majorHAnsi" w:eastAsiaTheme="majorEastAsia" w:hAnsiTheme="majorHAnsi" w:cstheme="majorBidi"/>
      <w:b/>
      <w:color w:val="E30613" w:themeColor="accent1"/>
      <w:sz w:val="36"/>
      <w:szCs w:val="32"/>
    </w:rPr>
  </w:style>
  <w:style w:type="paragraph" w:styleId="Heading2">
    <w:name w:val="heading 2"/>
    <w:basedOn w:val="Normal"/>
    <w:next w:val="Normal"/>
    <w:link w:val="Heading2Char"/>
    <w:uiPriority w:val="9"/>
    <w:unhideWhenUsed/>
    <w:qFormat/>
    <w:rsid w:val="00027C3C"/>
    <w:pPr>
      <w:keepNext/>
      <w:keepLines/>
      <w:spacing w:before="40" w:after="0"/>
      <w:outlineLvl w:val="1"/>
    </w:pPr>
    <w:rPr>
      <w:rFonts w:asciiTheme="majorHAnsi" w:eastAsiaTheme="majorEastAsia" w:hAnsiTheme="majorHAnsi" w:cstheme="majorBidi"/>
      <w:b/>
      <w:color w:val="E30613" w:themeColor="accent1"/>
      <w:sz w:val="28"/>
      <w:szCs w:val="26"/>
    </w:rPr>
  </w:style>
  <w:style w:type="paragraph" w:styleId="Heading3">
    <w:name w:val="heading 3"/>
    <w:basedOn w:val="Normal"/>
    <w:next w:val="Normal"/>
    <w:link w:val="Heading3Char"/>
    <w:uiPriority w:val="9"/>
    <w:unhideWhenUsed/>
    <w:qFormat/>
    <w:rsid w:val="00027C3C"/>
    <w:pPr>
      <w:keepNext/>
      <w:keepLines/>
      <w:spacing w:before="40" w:after="0"/>
      <w:outlineLvl w:val="2"/>
    </w:pPr>
    <w:rPr>
      <w:rFonts w:asciiTheme="majorHAnsi" w:eastAsiaTheme="majorEastAsia" w:hAnsiTheme="majorHAnsi" w:cstheme="majorBidi"/>
      <w:b/>
      <w:color w:val="E30613" w:themeColor="accent1"/>
      <w:sz w:val="24"/>
      <w:szCs w:val="24"/>
    </w:rPr>
  </w:style>
  <w:style w:type="paragraph" w:styleId="Heading4">
    <w:name w:val="heading 4"/>
    <w:basedOn w:val="Normal"/>
    <w:next w:val="Normal"/>
    <w:link w:val="Heading4Char"/>
    <w:uiPriority w:val="9"/>
    <w:semiHidden/>
    <w:unhideWhenUsed/>
    <w:qFormat/>
    <w:rsid w:val="00027C3C"/>
    <w:pPr>
      <w:keepNext/>
      <w:keepLines/>
      <w:spacing w:before="40" w:after="0"/>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C3C"/>
    <w:rPr>
      <w:rFonts w:asciiTheme="majorHAnsi" w:eastAsiaTheme="majorEastAsia" w:hAnsiTheme="majorHAnsi" w:cstheme="majorBidi"/>
      <w:b/>
      <w:color w:val="E30613" w:themeColor="accent1"/>
      <w:sz w:val="36"/>
      <w:szCs w:val="32"/>
    </w:rPr>
  </w:style>
  <w:style w:type="character" w:customStyle="1" w:styleId="Heading2Char">
    <w:name w:val="Heading 2 Char"/>
    <w:basedOn w:val="DefaultParagraphFont"/>
    <w:link w:val="Heading2"/>
    <w:uiPriority w:val="9"/>
    <w:rsid w:val="00027C3C"/>
    <w:rPr>
      <w:rFonts w:asciiTheme="majorHAnsi" w:eastAsiaTheme="majorEastAsia" w:hAnsiTheme="majorHAnsi" w:cstheme="majorBidi"/>
      <w:b/>
      <w:color w:val="E30613" w:themeColor="accent1"/>
      <w:sz w:val="28"/>
      <w:szCs w:val="26"/>
    </w:rPr>
  </w:style>
  <w:style w:type="character" w:customStyle="1" w:styleId="Heading3Char">
    <w:name w:val="Heading 3 Char"/>
    <w:basedOn w:val="DefaultParagraphFont"/>
    <w:link w:val="Heading3"/>
    <w:uiPriority w:val="9"/>
    <w:rsid w:val="00027C3C"/>
    <w:rPr>
      <w:rFonts w:asciiTheme="majorHAnsi" w:eastAsiaTheme="majorEastAsia" w:hAnsiTheme="majorHAnsi" w:cstheme="majorBidi"/>
      <w:b/>
      <w:color w:val="E30613" w:themeColor="accent1"/>
      <w:sz w:val="24"/>
      <w:szCs w:val="24"/>
    </w:rPr>
  </w:style>
  <w:style w:type="character" w:customStyle="1" w:styleId="Heading4Char">
    <w:name w:val="Heading 4 Char"/>
    <w:basedOn w:val="DefaultParagraphFont"/>
    <w:link w:val="Heading4"/>
    <w:uiPriority w:val="9"/>
    <w:semiHidden/>
    <w:rsid w:val="00027C3C"/>
    <w:rPr>
      <w:rFonts w:asciiTheme="majorHAnsi" w:eastAsiaTheme="majorEastAsia" w:hAnsiTheme="majorHAnsi" w:cstheme="majorBidi"/>
      <w:b/>
      <w:iCs/>
      <w:sz w:val="24"/>
    </w:rPr>
  </w:style>
  <w:style w:type="paragraph" w:styleId="Title">
    <w:name w:val="Title"/>
    <w:basedOn w:val="Normal"/>
    <w:next w:val="Normal"/>
    <w:link w:val="TitleChar"/>
    <w:uiPriority w:val="10"/>
    <w:qFormat/>
    <w:rsid w:val="00027C3C"/>
    <w:pPr>
      <w:pBdr>
        <w:top w:val="single" w:sz="48" w:space="1" w:color="E30613" w:themeColor="text2"/>
        <w:left w:val="single" w:sz="48" w:space="4" w:color="E30613" w:themeColor="text2"/>
        <w:bottom w:val="single" w:sz="48" w:space="1" w:color="E30613" w:themeColor="text2"/>
        <w:right w:val="single" w:sz="48" w:space="4" w:color="E30613" w:themeColor="text2"/>
      </w:pBdr>
      <w:shd w:val="clear" w:color="auto" w:fill="E30613" w:themeFill="text2"/>
      <w:spacing w:after="240" w:line="240" w:lineRule="auto"/>
      <w:ind w:left="180" w:right="180"/>
      <w:contextualSpacing/>
    </w:pPr>
    <w:rPr>
      <w:rFonts w:asciiTheme="majorHAnsi" w:eastAsiaTheme="majorEastAsia" w:hAnsiTheme="majorHAnsi" w:cstheme="majorBidi"/>
      <w:b/>
      <w:caps/>
      <w:color w:val="FFFFFF" w:themeColor="background2"/>
      <w:spacing w:val="-10"/>
      <w:kern w:val="28"/>
      <w:sz w:val="56"/>
      <w:szCs w:val="56"/>
    </w:rPr>
  </w:style>
  <w:style w:type="character" w:customStyle="1" w:styleId="TitleChar">
    <w:name w:val="Title Char"/>
    <w:basedOn w:val="DefaultParagraphFont"/>
    <w:link w:val="Title"/>
    <w:uiPriority w:val="10"/>
    <w:rsid w:val="00027C3C"/>
    <w:rPr>
      <w:rFonts w:asciiTheme="majorHAnsi" w:eastAsiaTheme="majorEastAsia" w:hAnsiTheme="majorHAnsi" w:cstheme="majorBidi"/>
      <w:b/>
      <w:caps/>
      <w:color w:val="FFFFFF" w:themeColor="background2"/>
      <w:spacing w:val="-10"/>
      <w:kern w:val="28"/>
      <w:sz w:val="56"/>
      <w:szCs w:val="56"/>
      <w:shd w:val="clear" w:color="auto" w:fill="E30613" w:themeFill="text2"/>
    </w:rPr>
  </w:style>
  <w:style w:type="paragraph" w:styleId="Subtitle">
    <w:name w:val="Subtitle"/>
    <w:basedOn w:val="Normal"/>
    <w:next w:val="Normal"/>
    <w:link w:val="SubtitleChar"/>
    <w:uiPriority w:val="11"/>
    <w:qFormat/>
    <w:rsid w:val="00027C3C"/>
    <w:pPr>
      <w:numPr>
        <w:ilvl w:val="1"/>
      </w:numPr>
      <w:pBdr>
        <w:top w:val="single" w:sz="12" w:space="1" w:color="E30613" w:themeColor="text2"/>
        <w:bottom w:val="single" w:sz="12" w:space="1" w:color="E30613" w:themeColor="text2"/>
      </w:pBdr>
      <w:spacing w:after="160"/>
    </w:pPr>
    <w:rPr>
      <w:rFonts w:eastAsiaTheme="minorEastAsia"/>
      <w:spacing w:val="15"/>
      <w:sz w:val="36"/>
    </w:rPr>
  </w:style>
  <w:style w:type="character" w:customStyle="1" w:styleId="SubtitleChar">
    <w:name w:val="Subtitle Char"/>
    <w:basedOn w:val="DefaultParagraphFont"/>
    <w:link w:val="Subtitle"/>
    <w:uiPriority w:val="11"/>
    <w:rsid w:val="00027C3C"/>
    <w:rPr>
      <w:rFonts w:eastAsiaTheme="minorEastAsia"/>
      <w:spacing w:val="15"/>
      <w:sz w:val="36"/>
    </w:rPr>
  </w:style>
  <w:style w:type="paragraph" w:styleId="Header">
    <w:name w:val="header"/>
    <w:basedOn w:val="Normal"/>
    <w:link w:val="HeaderChar"/>
    <w:uiPriority w:val="99"/>
    <w:unhideWhenUsed/>
    <w:rsid w:val="00D44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AA"/>
  </w:style>
  <w:style w:type="paragraph" w:styleId="Footer">
    <w:name w:val="footer"/>
    <w:basedOn w:val="Normal"/>
    <w:link w:val="FooterChar"/>
    <w:uiPriority w:val="99"/>
    <w:unhideWhenUsed/>
    <w:rsid w:val="00D44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AA"/>
  </w:style>
  <w:style w:type="character" w:customStyle="1" w:styleId="StonewallReportTitle">
    <w:name w:val="Stonewall Report Title"/>
    <w:basedOn w:val="DefaultParagraphFont"/>
    <w:uiPriority w:val="1"/>
    <w:qFormat/>
    <w:rsid w:val="00D443AA"/>
    <w:rPr>
      <w:color w:val="000000" w:themeColor="text1"/>
      <w:sz w:val="16"/>
      <w:szCs w:val="16"/>
    </w:rPr>
  </w:style>
  <w:style w:type="paragraph" w:styleId="ListParagraph">
    <w:name w:val="List Paragraph"/>
    <w:basedOn w:val="Normal"/>
    <w:uiPriority w:val="34"/>
    <w:qFormat/>
    <w:rsid w:val="005E6FFE"/>
    <w:pPr>
      <w:ind w:left="720"/>
      <w:contextualSpacing/>
    </w:pPr>
  </w:style>
  <w:style w:type="character" w:styleId="Strong">
    <w:name w:val="Strong"/>
    <w:basedOn w:val="DefaultParagraphFont"/>
    <w:uiPriority w:val="22"/>
    <w:qFormat/>
    <w:rsid w:val="006D089B"/>
    <w:rPr>
      <w:b/>
      <w:bCs/>
    </w:rPr>
  </w:style>
  <w:style w:type="table" w:styleId="TableGrid">
    <w:name w:val="Table Grid"/>
    <w:basedOn w:val="TableNormal"/>
    <w:uiPriority w:val="39"/>
    <w:rsid w:val="002C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A6C77"/>
    <w:pPr>
      <w:spacing w:after="0" w:line="240" w:lineRule="auto"/>
    </w:pPr>
    <w:tblPr>
      <w:tblStyleRowBandSize w:val="1"/>
      <w:tblStyleColBandSize w:val="1"/>
      <w:tblBorders>
        <w:top w:val="single" w:sz="4" w:space="0" w:color="FA5C66" w:themeColor="accent1" w:themeTint="99"/>
        <w:left w:val="single" w:sz="4" w:space="0" w:color="FA5C66" w:themeColor="accent1" w:themeTint="99"/>
        <w:bottom w:val="single" w:sz="4" w:space="0" w:color="FA5C66" w:themeColor="accent1" w:themeTint="99"/>
        <w:right w:val="single" w:sz="4" w:space="0" w:color="FA5C66" w:themeColor="accent1" w:themeTint="99"/>
        <w:insideH w:val="single" w:sz="4" w:space="0" w:color="FA5C66" w:themeColor="accent1" w:themeTint="99"/>
        <w:insideV w:val="single" w:sz="4" w:space="0" w:color="FA5C66" w:themeColor="accent1" w:themeTint="99"/>
      </w:tblBorders>
    </w:tblPr>
    <w:tblStylePr w:type="firstRow">
      <w:rPr>
        <w:b/>
        <w:bCs/>
        <w:color w:val="FFFFFF" w:themeColor="background1"/>
      </w:rPr>
      <w:tblPr/>
      <w:tcPr>
        <w:tcBorders>
          <w:top w:val="single" w:sz="4" w:space="0" w:color="E30613" w:themeColor="accent1"/>
          <w:left w:val="single" w:sz="4" w:space="0" w:color="E30613" w:themeColor="accent1"/>
          <w:bottom w:val="single" w:sz="4" w:space="0" w:color="E30613" w:themeColor="accent1"/>
          <w:right w:val="single" w:sz="4" w:space="0" w:color="E30613" w:themeColor="accent1"/>
          <w:insideH w:val="nil"/>
          <w:insideV w:val="nil"/>
        </w:tcBorders>
        <w:shd w:val="clear" w:color="auto" w:fill="E30613" w:themeFill="accent1"/>
      </w:tcPr>
    </w:tblStylePr>
    <w:tblStylePr w:type="lastRow">
      <w:rPr>
        <w:b/>
        <w:bCs/>
      </w:rPr>
      <w:tblPr/>
      <w:tcPr>
        <w:tcBorders>
          <w:top w:val="double" w:sz="4" w:space="0" w:color="E30613" w:themeColor="accent1"/>
        </w:tcBorders>
      </w:tcPr>
    </w:tblStylePr>
    <w:tblStylePr w:type="firstCol">
      <w:rPr>
        <w:b/>
        <w:bCs/>
      </w:rPr>
    </w:tblStylePr>
    <w:tblStylePr w:type="lastCol">
      <w:rPr>
        <w:b/>
        <w:bCs/>
      </w:rPr>
    </w:tblStylePr>
    <w:tblStylePr w:type="band1Vert">
      <w:tblPr/>
      <w:tcPr>
        <w:shd w:val="clear" w:color="auto" w:fill="FDC8CB" w:themeFill="accent1" w:themeFillTint="33"/>
      </w:tcPr>
    </w:tblStylePr>
    <w:tblStylePr w:type="band1Horz">
      <w:tblPr/>
      <w:tcPr>
        <w:shd w:val="clear" w:color="auto" w:fill="FDC8CB" w:themeFill="accent1" w:themeFillTint="33"/>
      </w:tcPr>
    </w:tblStylePr>
  </w:style>
  <w:style w:type="table" w:styleId="GridTable2-Accent1">
    <w:name w:val="Grid Table 2 Accent 1"/>
    <w:basedOn w:val="TableNormal"/>
    <w:uiPriority w:val="47"/>
    <w:rsid w:val="00E17721"/>
    <w:pPr>
      <w:spacing w:after="0" w:line="240" w:lineRule="auto"/>
    </w:pPr>
    <w:tblPr>
      <w:tblStyleRowBandSize w:val="1"/>
      <w:tblStyleColBandSize w:val="1"/>
      <w:tblBorders>
        <w:top w:val="single" w:sz="2" w:space="0" w:color="FA5C66" w:themeColor="accent1" w:themeTint="99"/>
        <w:bottom w:val="single" w:sz="2" w:space="0" w:color="FA5C66" w:themeColor="accent1" w:themeTint="99"/>
        <w:insideH w:val="single" w:sz="2" w:space="0" w:color="FA5C66" w:themeColor="accent1" w:themeTint="99"/>
        <w:insideV w:val="single" w:sz="2" w:space="0" w:color="FA5C66" w:themeColor="accent1" w:themeTint="99"/>
      </w:tblBorders>
    </w:tblPr>
    <w:tblStylePr w:type="firstRow">
      <w:rPr>
        <w:b/>
        <w:bCs/>
      </w:rPr>
      <w:tblPr/>
      <w:tcPr>
        <w:tcBorders>
          <w:top w:val="nil"/>
          <w:bottom w:val="single" w:sz="12" w:space="0" w:color="FA5C66" w:themeColor="accent1" w:themeTint="99"/>
          <w:insideH w:val="nil"/>
          <w:insideV w:val="nil"/>
        </w:tcBorders>
        <w:shd w:val="clear" w:color="auto" w:fill="FFFFFF" w:themeFill="background1"/>
      </w:tcPr>
    </w:tblStylePr>
    <w:tblStylePr w:type="lastRow">
      <w:rPr>
        <w:b/>
        <w:bCs/>
      </w:rPr>
      <w:tblPr/>
      <w:tcPr>
        <w:tcBorders>
          <w:top w:val="double" w:sz="2" w:space="0" w:color="FA5C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C8CB" w:themeFill="accent1" w:themeFillTint="33"/>
      </w:tcPr>
    </w:tblStylePr>
    <w:tblStylePr w:type="band1Horz">
      <w:tblPr/>
      <w:tcPr>
        <w:shd w:val="clear" w:color="auto" w:fill="FDC8CB" w:themeFill="accent1" w:themeFillTint="33"/>
      </w:tcPr>
    </w:tblStylePr>
  </w:style>
  <w:style w:type="table" w:styleId="GridTable2">
    <w:name w:val="Grid Table 2"/>
    <w:basedOn w:val="TableNormal"/>
    <w:uiPriority w:val="47"/>
    <w:rsid w:val="002F7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onewallReportSubtitle">
    <w:name w:val="Stonewall Report Subtitle"/>
    <w:basedOn w:val="DefaultParagraphFont"/>
    <w:uiPriority w:val="1"/>
    <w:qFormat/>
    <w:rsid w:val="008D69D2"/>
    <w:rPr>
      <w:color w:val="808080" w:themeColor="background1" w:themeShade="80"/>
      <w:sz w:val="16"/>
      <w:szCs w:val="16"/>
    </w:rPr>
  </w:style>
  <w:style w:type="character" w:styleId="Hyperlink">
    <w:name w:val="Hyperlink"/>
    <w:basedOn w:val="DefaultParagraphFont"/>
    <w:uiPriority w:val="99"/>
    <w:unhideWhenUsed/>
    <w:rsid w:val="00432AAD"/>
    <w:rPr>
      <w:color w:val="E30613" w:themeColor="hyperlink"/>
      <w:u w:val="single"/>
    </w:rPr>
  </w:style>
  <w:style w:type="character" w:styleId="UnresolvedMention">
    <w:name w:val="Unresolved Mention"/>
    <w:basedOn w:val="DefaultParagraphFont"/>
    <w:uiPriority w:val="99"/>
    <w:semiHidden/>
    <w:unhideWhenUsed/>
    <w:rsid w:val="00432AAD"/>
    <w:rPr>
      <w:color w:val="605E5C"/>
      <w:shd w:val="clear" w:color="auto" w:fill="E1DFDD"/>
    </w:rPr>
  </w:style>
  <w:style w:type="paragraph" w:styleId="BalloonText">
    <w:name w:val="Balloon Text"/>
    <w:basedOn w:val="Normal"/>
    <w:link w:val="BalloonTextChar"/>
    <w:uiPriority w:val="99"/>
    <w:semiHidden/>
    <w:unhideWhenUsed/>
    <w:rsid w:val="000A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968802">
      <w:bodyDiv w:val="1"/>
      <w:marLeft w:val="0"/>
      <w:marRight w:val="0"/>
      <w:marTop w:val="0"/>
      <w:marBottom w:val="0"/>
      <w:divBdr>
        <w:top w:val="none" w:sz="0" w:space="0" w:color="auto"/>
        <w:left w:val="none" w:sz="0" w:space="0" w:color="auto"/>
        <w:bottom w:val="none" w:sz="0" w:space="0" w:color="auto"/>
        <w:right w:val="none" w:sz="0" w:space="0" w:color="auto"/>
      </w:divBdr>
    </w:div>
    <w:div w:id="20922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onewall.org.uk/global-lgbt-inclusion-live-stream" TargetMode="External"/><Relationship Id="rId18" Type="http://schemas.openxmlformats.org/officeDocument/2006/relationships/hyperlink" Target="https://www.stonewallscotland.org.uk/events/stonewall-scotland-network-group-masterclass" TargetMode="External"/><Relationship Id="rId26" Type="http://schemas.openxmlformats.org/officeDocument/2006/relationships/hyperlink" Target="https://www.stonewall.org.uk/get-involved/attend-event/workplace-events/lgbt-leadership-programme" TargetMode="External"/><Relationship Id="rId39" Type="http://schemas.openxmlformats.org/officeDocument/2006/relationships/footer" Target="footer2.xml"/><Relationship Id="rId21" Type="http://schemas.openxmlformats.org/officeDocument/2006/relationships/hyperlink" Target="https://www.stonewall.org.uk/workplace-allies-programme" TargetMode="External"/><Relationship Id="rId34" Type="http://schemas.openxmlformats.org/officeDocument/2006/relationships/hyperlink" Target="https://www.stonewall.org.uk/events/stonewall-workplace-conference-london-2020" TargetMode="External"/><Relationship Id="rId42" Type="http://schemas.openxmlformats.org/officeDocument/2006/relationships/fontTable" Target="fontTable.xml"/><Relationship Id="rId47"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onewall.org.uk/programmes-and-opportunities" TargetMode="External"/><Relationship Id="rId29" Type="http://schemas.openxmlformats.org/officeDocument/2006/relationships/hyperlink" Target="https://www.stonewall.org.uk/events/stonewall-workplace-conference-london-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newall.org.uk/events/stonewall-workplace-conference-london-2020" TargetMode="External"/><Relationship Id="rId24" Type="http://schemas.openxmlformats.org/officeDocument/2006/relationships/hyperlink" Target="mailto:empowerment@stonewall.org.uk" TargetMode="External"/><Relationship Id="rId32" Type="http://schemas.openxmlformats.org/officeDocument/2006/relationships/hyperlink" Target="https://www.stonewall.org.uk/events/stonewall-cymru-workplace-conference-cardiff-2020"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conference@stonewall.org.uk" TargetMode="External"/><Relationship Id="rId23" Type="http://schemas.openxmlformats.org/officeDocument/2006/relationships/hyperlink" Target="https://www.stonewallscotland.org.uk/events/stonewall-scotland-empowerment-week-2020" TargetMode="External"/><Relationship Id="rId28" Type="http://schemas.openxmlformats.org/officeDocument/2006/relationships/hyperlink" Target="https://www.stonewall.org.uk/events/stonewall-workplace-conference-london-2020" TargetMode="External"/><Relationship Id="rId36" Type="http://schemas.openxmlformats.org/officeDocument/2006/relationships/header" Target="header1.xml"/><Relationship Id="rId10" Type="http://schemas.openxmlformats.org/officeDocument/2006/relationships/hyperlink" Target="https://www.stonewallscotland.org.uk/events/stonewall-scotland-empowerment-week-2020" TargetMode="External"/><Relationship Id="rId19" Type="http://schemas.openxmlformats.org/officeDocument/2006/relationships/hyperlink" Target="https://www.stonewall.org.uk/stonewall-stories-category/workplace/inclusive-future-leaders" TargetMode="External"/><Relationship Id="rId31" Type="http://schemas.openxmlformats.org/officeDocument/2006/relationships/hyperlink" Target="https://www.stonewall.org.uk/events/stonewall-workplace-conference-london-2020"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tonewall.typeform.com/to/Np2Apy" TargetMode="External"/><Relationship Id="rId14" Type="http://schemas.openxmlformats.org/officeDocument/2006/relationships/hyperlink" Target="https://www.stonewall.org.uk/workplace-allies-programme" TargetMode="External"/><Relationship Id="rId22" Type="http://schemas.openxmlformats.org/officeDocument/2006/relationships/hyperlink" Target="https://www.stonewall.org.uk/workplace-trans-allies-programme" TargetMode="External"/><Relationship Id="rId27" Type="http://schemas.openxmlformats.org/officeDocument/2006/relationships/hyperlink" Target="mailto:empowerment@stonewall.org.uk" TargetMode="External"/><Relationship Id="rId30" Type="http://schemas.openxmlformats.org/officeDocument/2006/relationships/hyperlink" Target="https://www.stonewall.org.uk/events/stonewall-workplace-conference-london-2020" TargetMode="External"/><Relationship Id="rId35" Type="http://schemas.openxmlformats.org/officeDocument/2006/relationships/hyperlink" Target="https://www.stonewall.org.uk/events/stonewall-cymru-workplace-conference-cardiff-2020" TargetMode="External"/><Relationship Id="rId43" Type="http://schemas.openxmlformats.org/officeDocument/2006/relationships/theme" Target="theme/theme1.xml"/><Relationship Id="rId8" Type="http://schemas.openxmlformats.org/officeDocument/2006/relationships/hyperlink" Target="https://stonewall.typeform.com/to/YIvbWL" TargetMode="External"/><Relationship Id="rId3" Type="http://schemas.openxmlformats.org/officeDocument/2006/relationships/styles" Target="styles.xml"/><Relationship Id="rId12" Type="http://schemas.openxmlformats.org/officeDocument/2006/relationships/hyperlink" Target="https://www.stonewall.org.uk/events/stonewall-cymru-workplace-conference-cardiff-2020" TargetMode="External"/><Relationship Id="rId17" Type="http://schemas.openxmlformats.org/officeDocument/2006/relationships/hyperlink" Target="mailto:conference@stonewall.org.uk" TargetMode="External"/><Relationship Id="rId25" Type="http://schemas.openxmlformats.org/officeDocument/2006/relationships/hyperlink" Target="https://www.stonewall.org.uk/get-involved/attend-event/workplace-events/lgbt-leadership-programme" TargetMode="External"/><Relationship Id="rId33" Type="http://schemas.openxmlformats.org/officeDocument/2006/relationships/hyperlink" Target="mailto:empowerment@stonewall.org.uk" TargetMode="External"/><Relationship Id="rId38" Type="http://schemas.openxmlformats.org/officeDocument/2006/relationships/footer" Target="footer1.xml"/><Relationship Id="rId46" Type="http://schemas.openxmlformats.org/officeDocument/2006/relationships/customXml" Target="../customXml/item4.xml"/><Relationship Id="rId20" Type="http://schemas.openxmlformats.org/officeDocument/2006/relationships/hyperlink" Target="https://www.stonewall.org.uk/lgbt-workplace-role-models-programme" TargetMode="External"/><Relationship Id="rId4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tonewall">
      <a:dk1>
        <a:sysClr val="windowText" lastClr="000000"/>
      </a:dk1>
      <a:lt1>
        <a:sysClr val="window" lastClr="FFFFFF"/>
      </a:lt1>
      <a:dk2>
        <a:srgbClr val="E30613"/>
      </a:dk2>
      <a:lt2>
        <a:srgbClr val="FFFFFF"/>
      </a:lt2>
      <a:accent1>
        <a:srgbClr val="E30613"/>
      </a:accent1>
      <a:accent2>
        <a:srgbClr val="582D40"/>
      </a:accent2>
      <a:accent3>
        <a:srgbClr val="00685E"/>
      </a:accent3>
      <a:accent4>
        <a:srgbClr val="005776"/>
      </a:accent4>
      <a:accent5>
        <a:srgbClr val="DAAA00"/>
      </a:accent5>
      <a:accent6>
        <a:srgbClr val="4298B5"/>
      </a:accent6>
      <a:hlink>
        <a:srgbClr val="E30613"/>
      </a:hlink>
      <a:folHlink>
        <a:srgbClr val="75787B"/>
      </a:folHlink>
    </a:clrScheme>
    <a:fontScheme name="Stonewall">
      <a:majorFont>
        <a:latin typeface="Arial"/>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port" ma:contentTypeID="0x0101000226E4B75CFA47B488D2CEFE4DCFDD641E00F9D3D14C558A41479742A96F88FC5760" ma:contentTypeVersion="12" ma:contentTypeDescription="" ma:contentTypeScope="" ma:versionID="2f54c787859cba7a75d041f02049abbf">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aad7ee8deae3d17b87b2a857fcad327d"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xsd:element ref="ns3:Report_x0020_Type"/>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6"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ma:displayName="Work Area" ma:format="Dropdown" ma:internalName="Work_x0020_Area" ma:readOnly="false">
      <xsd:simpleType>
        <xsd:restriction base="dms:Choice">
          <xsd:enumeration value="Scrutiny"/>
          <xsd:enumeration value="Policy"/>
          <xsd:enumeration value="Procurement of DV Service"/>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element name="Report_x0020_Type" ma:index="15" ma:displayName="Report Type" ma:format="Dropdown" ma:internalName="Report_x0020_Type" ma:readOnly="false">
      <xsd:simpleType>
        <xsd:restriction base="dms:Choice">
          <xsd:enumeration value="Cabinet Report"/>
          <xsd:enumeration value="CLG"/>
          <xsd:enumeration value="Scrutin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1E" PreviousValue="true"/>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646</Value>
    </TaxCatchAll>
    <Work_x0020_Area xmlns="41e6ebe8-3af6-4658-ad32-01f6adef58ea">Equalities</Work_x0020_Area>
    <Financial_x0020_Date xmlns="e48e9339-ef40-4192-ab59-a15ba5582753">2020-02-01T00:00:00+00:00</Financial_x0020_Date>
    <TaxKeywordTaxHTField xmlns="e48e9339-ef40-4192-ab59-a15ba5582753">
      <Terms xmlns="http://schemas.microsoft.com/office/infopath/2007/PartnerControls">
        <TermInfo xmlns="http://schemas.microsoft.com/office/infopath/2007/PartnerControls">
          <TermName xmlns="http://schemas.microsoft.com/office/infopath/2007/PartnerControls">Stonewall WEI 2020</TermName>
          <TermId xmlns="http://schemas.microsoft.com/office/infopath/2007/PartnerControls">bcee8dfb-42d4-4c98-a9bb-04414c5322e8</TermId>
        </TermInfo>
      </Terms>
    </TaxKeywordTaxHTField>
    <HarrowProtectiveMarking xmlns="e48e9339-ef40-4192-ab59-a15ba5582753">OFFICIAL</HarrowProtectiveMarking>
    <HarrowDescription xmlns="e48e9339-ef40-4192-ab59-a15ba5582753" xsi:nil="true"/>
    <Report_x0020_Type xmlns="41e6ebe8-3af6-4658-ad32-01f6adef58ea">Other</Report_x0020_Type>
  </documentManagement>
</p:properties>
</file>

<file path=customXml/itemProps1.xml><?xml version="1.0" encoding="utf-8"?>
<ds:datastoreItem xmlns:ds="http://schemas.openxmlformats.org/officeDocument/2006/customXml" ds:itemID="{3CE88F17-A7C2-4899-9B2D-C6E94190A207}"/>
</file>

<file path=customXml/itemProps2.xml><?xml version="1.0" encoding="utf-8"?>
<ds:datastoreItem xmlns:ds="http://schemas.openxmlformats.org/officeDocument/2006/customXml" ds:itemID="{7CF8AD2B-A269-4826-8FB5-035BA7ECB401}"/>
</file>

<file path=customXml/itemProps3.xml><?xml version="1.0" encoding="utf-8"?>
<ds:datastoreItem xmlns:ds="http://schemas.openxmlformats.org/officeDocument/2006/customXml" ds:itemID="{8F9363BF-5EEB-449B-BB39-1C5A98117F64}"/>
</file>

<file path=customXml/itemProps4.xml><?xml version="1.0" encoding="utf-8"?>
<ds:datastoreItem xmlns:ds="http://schemas.openxmlformats.org/officeDocument/2006/customXml" ds:itemID="{F1424A7F-2BAF-4A48-A49A-B64D895F02CF}"/>
</file>

<file path=customXml/itemProps5.xml><?xml version="1.0" encoding="utf-8"?>
<ds:datastoreItem xmlns:ds="http://schemas.openxmlformats.org/officeDocument/2006/customXml" ds:itemID="{BC9C87F1-90FC-4A5F-A873-11B57F01395C}"/>
</file>

<file path=docProps/app.xml><?xml version="1.0" encoding="utf-8"?>
<Properties xmlns="http://schemas.openxmlformats.org/officeDocument/2006/extended-properties" xmlns:vt="http://schemas.openxmlformats.org/officeDocument/2006/docPropsVTypes">
  <Template>Normal</Template>
  <TotalTime>1</TotalTime>
  <Pages>14</Pages>
  <Words>3811</Words>
  <Characters>21723</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Bender</dc:creator>
  <cp:keywords>Stonewall WEI 2020</cp:keywords>
  <dc:description/>
  <cp:lastModifiedBy>Nahreen Matlib</cp:lastModifiedBy>
  <cp:revision>2</cp:revision>
  <dcterms:created xsi:type="dcterms:W3CDTF">2021-02-16T12:04:00Z</dcterms:created>
  <dcterms:modified xsi:type="dcterms:W3CDTF">2021-02-16T12:04:00Z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0x0101000226E4B75CFA47B488D2CEFE4DCFDD641E00F9D3D14C558A41479742A96F88FC5760</vt:lpwstr>
  </property>
  <property fmtid="{D5CDD505-2E9C-101B-9397-08002B2CF9AE}" pid="3" name="TaxKeyword">
    <vt:lpwstr>646;#Stonewall WEI 2020|bcee8dfb-42d4-4c98-a9bb-04414c5322e8</vt:lpwstr>
  </property>
</Properties>
</file>