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9B33" w14:textId="77777777" w:rsidR="005703AA" w:rsidRPr="00F4611F" w:rsidRDefault="005703AA" w:rsidP="005703AA"/>
    <w:p w14:paraId="0AC7C461" w14:textId="77777777" w:rsidR="005703AA" w:rsidRPr="00F4611F" w:rsidRDefault="005703AA" w:rsidP="005703AA"/>
    <w:p w14:paraId="2CC57057" w14:textId="77777777" w:rsidR="005703AA" w:rsidRPr="0028789E" w:rsidRDefault="005703AA" w:rsidP="005703AA">
      <w:pPr>
        <w:jc w:val="center"/>
        <w:rPr>
          <w:b/>
          <w:sz w:val="32"/>
          <w:szCs w:val="32"/>
          <w:u w:val="single"/>
        </w:rPr>
      </w:pPr>
      <w:r w:rsidRPr="0028789E">
        <w:rPr>
          <w:b/>
          <w:sz w:val="32"/>
          <w:szCs w:val="32"/>
          <w:u w:val="single"/>
        </w:rPr>
        <w:t>Invitation To Tender</w:t>
      </w:r>
    </w:p>
    <w:p w14:paraId="2D738ECD" w14:textId="77777777" w:rsidR="005703AA" w:rsidRPr="0028789E" w:rsidRDefault="005703AA" w:rsidP="005703AA">
      <w:pPr>
        <w:jc w:val="center"/>
        <w:rPr>
          <w:b/>
          <w:sz w:val="26"/>
          <w:szCs w:val="26"/>
        </w:rPr>
      </w:pPr>
      <w:r w:rsidRPr="008F2213">
        <w:rPr>
          <w:b/>
          <w:sz w:val="26"/>
          <w:szCs w:val="26"/>
        </w:rPr>
        <w:t xml:space="preserve">Over OJEU Restricted </w:t>
      </w:r>
      <w:r w:rsidR="008F2213" w:rsidRPr="008F2213">
        <w:rPr>
          <w:b/>
          <w:sz w:val="26"/>
          <w:szCs w:val="26"/>
        </w:rPr>
        <w:t>MEAT</w:t>
      </w:r>
    </w:p>
    <w:p w14:paraId="453A161B" w14:textId="77777777" w:rsidR="005703AA" w:rsidRPr="00D273D7" w:rsidRDefault="005703AA" w:rsidP="005703AA">
      <w:pPr>
        <w:jc w:val="center"/>
      </w:pPr>
    </w:p>
    <w:p w14:paraId="606ED629" w14:textId="77777777" w:rsidR="005703AA" w:rsidRDefault="005703AA" w:rsidP="005703AA">
      <w:pPr>
        <w:jc w:val="center"/>
      </w:pPr>
      <w:r w:rsidRPr="00D273D7">
        <w:t xml:space="preserve">For the Provision of Maintenance Services Issued </w:t>
      </w:r>
      <w:r>
        <w:t>by</w:t>
      </w:r>
      <w:r w:rsidRPr="00D273D7">
        <w:t xml:space="preserve"> </w:t>
      </w:r>
      <w:r>
        <w:t>–</w:t>
      </w:r>
    </w:p>
    <w:p w14:paraId="171AC042" w14:textId="77777777" w:rsidR="005703AA" w:rsidRPr="0028789E" w:rsidRDefault="008F2213" w:rsidP="005703AA">
      <w:pPr>
        <w:jc w:val="center"/>
        <w:rPr>
          <w:b/>
          <w:sz w:val="26"/>
          <w:szCs w:val="26"/>
        </w:rPr>
      </w:pPr>
      <w:r>
        <w:rPr>
          <w:b/>
          <w:sz w:val="26"/>
          <w:szCs w:val="26"/>
        </w:rPr>
        <w:t>Salisbury NHS Foundation Trust</w:t>
      </w:r>
    </w:p>
    <w:p w14:paraId="784E63E3" w14:textId="77777777" w:rsidR="005703AA" w:rsidRDefault="005703AA" w:rsidP="005703AA">
      <w:pPr>
        <w:jc w:val="center"/>
        <w:rPr>
          <w:rFonts w:cs="Arial"/>
        </w:rPr>
      </w:pPr>
      <w:bookmarkStart w:id="0" w:name="_Toc195947486"/>
      <w:bookmarkStart w:id="1" w:name="_Toc195947517"/>
      <w:r w:rsidRPr="00CA18F3">
        <w:t>Tender Reference Number</w:t>
      </w:r>
      <w:r>
        <w:t>:</w:t>
      </w:r>
      <w:r w:rsidRPr="00CA18F3">
        <w:t xml:space="preserve"> </w:t>
      </w:r>
      <w:bookmarkEnd w:id="0"/>
      <w:bookmarkEnd w:id="1"/>
      <w:r w:rsidR="008F2213">
        <w:t>LGM20399</w:t>
      </w:r>
    </w:p>
    <w:p w14:paraId="725AF957" w14:textId="77777777" w:rsidR="005703AA" w:rsidRPr="00652B35" w:rsidRDefault="005703AA" w:rsidP="005703AA">
      <w:pPr>
        <w:jc w:val="center"/>
        <w:rPr>
          <w:color w:val="FF0000"/>
        </w:rPr>
      </w:pPr>
      <w:r w:rsidRPr="003B1051">
        <w:rPr>
          <w:color w:val="21008C"/>
        </w:rPr>
        <w:t xml:space="preserve">OJEU Reference: </w:t>
      </w:r>
      <w:r w:rsidRPr="009B2720">
        <w:rPr>
          <w:highlight w:val="cyan"/>
        </w:rPr>
        <w:t>Insert OJEU reference</w:t>
      </w:r>
    </w:p>
    <w:p w14:paraId="271C84CE" w14:textId="77777777" w:rsidR="005703AA" w:rsidRDefault="005703AA" w:rsidP="005703AA">
      <w:pPr>
        <w:jc w:val="center"/>
      </w:pPr>
    </w:p>
    <w:p w14:paraId="0C1F929A" w14:textId="77777777" w:rsidR="005703AA" w:rsidRPr="00D273D7" w:rsidRDefault="005703AA" w:rsidP="005703AA">
      <w:pPr>
        <w:jc w:val="center"/>
      </w:pPr>
      <w:r w:rsidRPr="00D273D7">
        <w:t>Maintenance Contract</w:t>
      </w:r>
    </w:p>
    <w:p w14:paraId="3247E787" w14:textId="77777777" w:rsidR="005703AA" w:rsidRPr="0028789E" w:rsidRDefault="008F2213" w:rsidP="005703AA">
      <w:pPr>
        <w:jc w:val="center"/>
        <w:rPr>
          <w:b/>
          <w:sz w:val="26"/>
          <w:szCs w:val="26"/>
        </w:rPr>
      </w:pPr>
      <w:r>
        <w:rPr>
          <w:b/>
          <w:sz w:val="26"/>
          <w:szCs w:val="26"/>
        </w:rPr>
        <w:t>Maintenance of Air Conditioning</w:t>
      </w:r>
      <w:r w:rsidR="003631DA">
        <w:rPr>
          <w:b/>
          <w:sz w:val="26"/>
          <w:szCs w:val="26"/>
        </w:rPr>
        <w:t>, MRI Chillers, Ice Machines</w:t>
      </w:r>
      <w:r>
        <w:rPr>
          <w:b/>
          <w:sz w:val="26"/>
          <w:szCs w:val="26"/>
        </w:rPr>
        <w:t xml:space="preserve"> and Fridges / Freezers</w:t>
      </w:r>
    </w:p>
    <w:p w14:paraId="0B89E7C2" w14:textId="77777777" w:rsidR="00DC62C8" w:rsidRDefault="00DC62C8">
      <w:pPr>
        <w:spacing w:after="0" w:line="240" w:lineRule="auto"/>
        <w:jc w:val="left"/>
        <w:rPr>
          <w:b/>
          <w:color w:val="011C44"/>
          <w:sz w:val="28"/>
        </w:rPr>
      </w:pPr>
      <w:bookmarkStart w:id="2" w:name="_Toc290640295"/>
      <w:r>
        <w:br w:type="page"/>
      </w:r>
    </w:p>
    <w:p w14:paraId="448CBC6B" w14:textId="77777777" w:rsidR="005703AA" w:rsidRPr="00BB2D71" w:rsidRDefault="005703AA" w:rsidP="001B3668">
      <w:pPr>
        <w:pStyle w:val="Titles-NONTOC"/>
      </w:pPr>
      <w:r w:rsidRPr="00BB2D71">
        <w:lastRenderedPageBreak/>
        <w:t>Contents:-</w:t>
      </w:r>
    </w:p>
    <w:p w14:paraId="66251E86" w14:textId="77777777" w:rsidR="00F030FF" w:rsidRDefault="005703AA">
      <w:pPr>
        <w:pStyle w:val="TOC1"/>
        <w:rPr>
          <w:rFonts w:asciiTheme="minorHAnsi" w:eastAsiaTheme="minorEastAsia" w:hAnsiTheme="minorHAnsi" w:cstheme="minorBidi"/>
          <w:bCs w:val="0"/>
          <w:noProof/>
          <w:szCs w:val="22"/>
        </w:rPr>
      </w:pPr>
      <w:r w:rsidRPr="00BC229A">
        <w:rPr>
          <w:rFonts w:cs="Calibri"/>
        </w:rPr>
        <w:fldChar w:fldCharType="begin"/>
      </w:r>
      <w:r w:rsidRPr="00BC229A">
        <w:rPr>
          <w:rFonts w:cs="Calibri"/>
        </w:rPr>
        <w:instrText xml:space="preserve"> TOC \o "1-3" \h \z \u </w:instrText>
      </w:r>
      <w:r w:rsidRPr="00BC229A">
        <w:rPr>
          <w:rFonts w:cs="Calibri"/>
        </w:rPr>
        <w:fldChar w:fldCharType="separate"/>
      </w:r>
      <w:hyperlink w:anchor="_Toc428367398" w:history="1">
        <w:r w:rsidR="00F030FF" w:rsidRPr="00093E02">
          <w:rPr>
            <w:rStyle w:val="Hyperlink"/>
            <w:noProof/>
          </w:rPr>
          <w:t>Section 1 – Introduction and Information</w:t>
        </w:r>
        <w:r w:rsidR="00F030FF">
          <w:rPr>
            <w:noProof/>
            <w:webHidden/>
          </w:rPr>
          <w:tab/>
        </w:r>
        <w:r w:rsidR="00F030FF">
          <w:rPr>
            <w:noProof/>
            <w:webHidden/>
          </w:rPr>
          <w:fldChar w:fldCharType="begin"/>
        </w:r>
        <w:r w:rsidR="00F030FF">
          <w:rPr>
            <w:noProof/>
            <w:webHidden/>
          </w:rPr>
          <w:instrText xml:space="preserve"> PAGEREF _Toc428367398 \h </w:instrText>
        </w:r>
        <w:r w:rsidR="00F030FF">
          <w:rPr>
            <w:noProof/>
            <w:webHidden/>
          </w:rPr>
        </w:r>
        <w:r w:rsidR="00F030FF">
          <w:rPr>
            <w:noProof/>
            <w:webHidden/>
          </w:rPr>
          <w:fldChar w:fldCharType="separate"/>
        </w:r>
        <w:r w:rsidR="00F030FF">
          <w:rPr>
            <w:noProof/>
            <w:webHidden/>
          </w:rPr>
          <w:t>5</w:t>
        </w:r>
        <w:r w:rsidR="00F030FF">
          <w:rPr>
            <w:noProof/>
            <w:webHidden/>
          </w:rPr>
          <w:fldChar w:fldCharType="end"/>
        </w:r>
      </w:hyperlink>
    </w:p>
    <w:p w14:paraId="3910E9B9" w14:textId="77777777" w:rsidR="00F030FF" w:rsidRDefault="008A5913">
      <w:pPr>
        <w:pStyle w:val="TOC2"/>
        <w:rPr>
          <w:rFonts w:asciiTheme="minorHAnsi" w:eastAsiaTheme="minorEastAsia" w:hAnsiTheme="minorHAnsi" w:cstheme="minorBidi"/>
          <w:noProof/>
          <w:szCs w:val="22"/>
        </w:rPr>
      </w:pPr>
      <w:hyperlink w:anchor="_Toc428367399" w:history="1">
        <w:r w:rsidR="00F030FF" w:rsidRPr="00093E02">
          <w:rPr>
            <w:rStyle w:val="Hyperlink"/>
            <w:noProof/>
          </w:rPr>
          <w:t>A.</w:t>
        </w:r>
        <w:r w:rsidR="00F030FF">
          <w:rPr>
            <w:rFonts w:asciiTheme="minorHAnsi" w:eastAsiaTheme="minorEastAsia" w:hAnsiTheme="minorHAnsi" w:cstheme="minorBidi"/>
            <w:noProof/>
            <w:szCs w:val="22"/>
          </w:rPr>
          <w:tab/>
        </w:r>
        <w:r w:rsidR="00F030FF" w:rsidRPr="00093E02">
          <w:rPr>
            <w:rStyle w:val="Hyperlink"/>
            <w:noProof/>
          </w:rPr>
          <w:t>Purpose of this document</w:t>
        </w:r>
        <w:r w:rsidR="00F030FF">
          <w:rPr>
            <w:noProof/>
            <w:webHidden/>
          </w:rPr>
          <w:tab/>
        </w:r>
        <w:r w:rsidR="00F030FF">
          <w:rPr>
            <w:noProof/>
            <w:webHidden/>
          </w:rPr>
          <w:fldChar w:fldCharType="begin"/>
        </w:r>
        <w:r w:rsidR="00F030FF">
          <w:rPr>
            <w:noProof/>
            <w:webHidden/>
          </w:rPr>
          <w:instrText xml:space="preserve"> PAGEREF _Toc428367399 \h </w:instrText>
        </w:r>
        <w:r w:rsidR="00F030FF">
          <w:rPr>
            <w:noProof/>
            <w:webHidden/>
          </w:rPr>
        </w:r>
        <w:r w:rsidR="00F030FF">
          <w:rPr>
            <w:noProof/>
            <w:webHidden/>
          </w:rPr>
          <w:fldChar w:fldCharType="separate"/>
        </w:r>
        <w:r w:rsidR="00F030FF">
          <w:rPr>
            <w:noProof/>
            <w:webHidden/>
          </w:rPr>
          <w:t>5</w:t>
        </w:r>
        <w:r w:rsidR="00F030FF">
          <w:rPr>
            <w:noProof/>
            <w:webHidden/>
          </w:rPr>
          <w:fldChar w:fldCharType="end"/>
        </w:r>
      </w:hyperlink>
    </w:p>
    <w:p w14:paraId="58E33F63" w14:textId="77777777" w:rsidR="00F030FF" w:rsidRDefault="008A5913">
      <w:pPr>
        <w:pStyle w:val="TOC2"/>
        <w:rPr>
          <w:rFonts w:asciiTheme="minorHAnsi" w:eastAsiaTheme="minorEastAsia" w:hAnsiTheme="minorHAnsi" w:cstheme="minorBidi"/>
          <w:noProof/>
          <w:szCs w:val="22"/>
        </w:rPr>
      </w:pPr>
      <w:hyperlink w:anchor="_Toc428367400" w:history="1">
        <w:r w:rsidR="00F030FF" w:rsidRPr="00093E02">
          <w:rPr>
            <w:rStyle w:val="Hyperlink"/>
            <w:rFonts w:eastAsia="Times"/>
            <w:noProof/>
          </w:rPr>
          <w:t>B.</w:t>
        </w:r>
        <w:r w:rsidR="00F030FF">
          <w:rPr>
            <w:rFonts w:asciiTheme="minorHAnsi" w:eastAsiaTheme="minorEastAsia" w:hAnsiTheme="minorHAnsi" w:cstheme="minorBidi"/>
            <w:noProof/>
            <w:szCs w:val="22"/>
          </w:rPr>
          <w:tab/>
        </w:r>
        <w:r w:rsidR="00F030FF" w:rsidRPr="00093E02">
          <w:rPr>
            <w:rStyle w:val="Hyperlink"/>
            <w:rFonts w:eastAsia="Times"/>
            <w:noProof/>
          </w:rPr>
          <w:t>Lots</w:t>
        </w:r>
        <w:r w:rsidR="00F030FF">
          <w:rPr>
            <w:noProof/>
            <w:webHidden/>
          </w:rPr>
          <w:tab/>
        </w:r>
        <w:r w:rsidR="00F030FF">
          <w:rPr>
            <w:noProof/>
            <w:webHidden/>
          </w:rPr>
          <w:fldChar w:fldCharType="begin"/>
        </w:r>
        <w:r w:rsidR="00F030FF">
          <w:rPr>
            <w:noProof/>
            <w:webHidden/>
          </w:rPr>
          <w:instrText xml:space="preserve"> PAGEREF _Toc428367400 \h </w:instrText>
        </w:r>
        <w:r w:rsidR="00F030FF">
          <w:rPr>
            <w:noProof/>
            <w:webHidden/>
          </w:rPr>
        </w:r>
        <w:r w:rsidR="00F030FF">
          <w:rPr>
            <w:noProof/>
            <w:webHidden/>
          </w:rPr>
          <w:fldChar w:fldCharType="separate"/>
        </w:r>
        <w:r w:rsidR="00F030FF">
          <w:rPr>
            <w:noProof/>
            <w:webHidden/>
          </w:rPr>
          <w:t>5</w:t>
        </w:r>
        <w:r w:rsidR="00F030FF">
          <w:rPr>
            <w:noProof/>
            <w:webHidden/>
          </w:rPr>
          <w:fldChar w:fldCharType="end"/>
        </w:r>
      </w:hyperlink>
    </w:p>
    <w:p w14:paraId="2103A95C" w14:textId="77777777" w:rsidR="00F030FF" w:rsidRDefault="008A5913">
      <w:pPr>
        <w:pStyle w:val="TOC2"/>
        <w:rPr>
          <w:rFonts w:asciiTheme="minorHAnsi" w:eastAsiaTheme="minorEastAsia" w:hAnsiTheme="minorHAnsi" w:cstheme="minorBidi"/>
          <w:noProof/>
          <w:szCs w:val="22"/>
        </w:rPr>
      </w:pPr>
      <w:hyperlink w:anchor="_Toc428367401" w:history="1">
        <w:r w:rsidR="00F030FF" w:rsidRPr="00093E02">
          <w:rPr>
            <w:rStyle w:val="Hyperlink"/>
            <w:rFonts w:eastAsia="Times"/>
            <w:noProof/>
          </w:rPr>
          <w:t>C.</w:t>
        </w:r>
        <w:r w:rsidR="00F030FF">
          <w:rPr>
            <w:rFonts w:asciiTheme="minorHAnsi" w:eastAsiaTheme="minorEastAsia" w:hAnsiTheme="minorHAnsi" w:cstheme="minorBidi"/>
            <w:noProof/>
            <w:szCs w:val="22"/>
          </w:rPr>
          <w:tab/>
        </w:r>
        <w:r w:rsidR="00F030FF" w:rsidRPr="00093E02">
          <w:rPr>
            <w:rStyle w:val="Hyperlink"/>
            <w:rFonts w:eastAsia="Times"/>
            <w:noProof/>
          </w:rPr>
          <w:t>Important Note</w:t>
        </w:r>
        <w:r w:rsidR="00F030FF">
          <w:rPr>
            <w:noProof/>
            <w:webHidden/>
          </w:rPr>
          <w:tab/>
        </w:r>
        <w:r w:rsidR="00F030FF">
          <w:rPr>
            <w:noProof/>
            <w:webHidden/>
          </w:rPr>
          <w:fldChar w:fldCharType="begin"/>
        </w:r>
        <w:r w:rsidR="00F030FF">
          <w:rPr>
            <w:noProof/>
            <w:webHidden/>
          </w:rPr>
          <w:instrText xml:space="preserve"> PAGEREF _Toc428367401 \h </w:instrText>
        </w:r>
        <w:r w:rsidR="00F030FF">
          <w:rPr>
            <w:noProof/>
            <w:webHidden/>
          </w:rPr>
        </w:r>
        <w:r w:rsidR="00F030FF">
          <w:rPr>
            <w:noProof/>
            <w:webHidden/>
          </w:rPr>
          <w:fldChar w:fldCharType="separate"/>
        </w:r>
        <w:r w:rsidR="00F030FF">
          <w:rPr>
            <w:noProof/>
            <w:webHidden/>
          </w:rPr>
          <w:t>5</w:t>
        </w:r>
        <w:r w:rsidR="00F030FF">
          <w:rPr>
            <w:noProof/>
            <w:webHidden/>
          </w:rPr>
          <w:fldChar w:fldCharType="end"/>
        </w:r>
      </w:hyperlink>
    </w:p>
    <w:p w14:paraId="2484F395" w14:textId="77777777" w:rsidR="00F030FF" w:rsidRDefault="008A5913">
      <w:pPr>
        <w:pStyle w:val="TOC2"/>
        <w:rPr>
          <w:rFonts w:asciiTheme="minorHAnsi" w:eastAsiaTheme="minorEastAsia" w:hAnsiTheme="minorHAnsi" w:cstheme="minorBidi"/>
          <w:noProof/>
          <w:szCs w:val="22"/>
        </w:rPr>
      </w:pPr>
      <w:hyperlink w:anchor="_Toc428367402" w:history="1">
        <w:r w:rsidR="00F030FF" w:rsidRPr="00093E02">
          <w:rPr>
            <w:rStyle w:val="Hyperlink"/>
            <w:noProof/>
          </w:rPr>
          <w:t>D.</w:t>
        </w:r>
        <w:r w:rsidR="00F030FF">
          <w:rPr>
            <w:rFonts w:asciiTheme="minorHAnsi" w:eastAsiaTheme="minorEastAsia" w:hAnsiTheme="minorHAnsi" w:cstheme="minorBidi"/>
            <w:noProof/>
            <w:szCs w:val="22"/>
          </w:rPr>
          <w:tab/>
        </w:r>
        <w:r w:rsidR="00F030FF" w:rsidRPr="00093E02">
          <w:rPr>
            <w:rStyle w:val="Hyperlink"/>
            <w:noProof/>
          </w:rPr>
          <w:t>Leaseguard’s Contact Details</w:t>
        </w:r>
        <w:r w:rsidR="00F030FF">
          <w:rPr>
            <w:noProof/>
            <w:webHidden/>
          </w:rPr>
          <w:tab/>
        </w:r>
        <w:r w:rsidR="00F030FF">
          <w:rPr>
            <w:noProof/>
            <w:webHidden/>
          </w:rPr>
          <w:fldChar w:fldCharType="begin"/>
        </w:r>
        <w:r w:rsidR="00F030FF">
          <w:rPr>
            <w:noProof/>
            <w:webHidden/>
          </w:rPr>
          <w:instrText xml:space="preserve"> PAGEREF _Toc428367402 \h </w:instrText>
        </w:r>
        <w:r w:rsidR="00F030FF">
          <w:rPr>
            <w:noProof/>
            <w:webHidden/>
          </w:rPr>
        </w:r>
        <w:r w:rsidR="00F030FF">
          <w:rPr>
            <w:noProof/>
            <w:webHidden/>
          </w:rPr>
          <w:fldChar w:fldCharType="separate"/>
        </w:r>
        <w:r w:rsidR="00F030FF">
          <w:rPr>
            <w:noProof/>
            <w:webHidden/>
          </w:rPr>
          <w:t>5</w:t>
        </w:r>
        <w:r w:rsidR="00F030FF">
          <w:rPr>
            <w:noProof/>
            <w:webHidden/>
          </w:rPr>
          <w:fldChar w:fldCharType="end"/>
        </w:r>
      </w:hyperlink>
    </w:p>
    <w:p w14:paraId="1B8167B5" w14:textId="77777777" w:rsidR="00F030FF" w:rsidRDefault="008A5913">
      <w:pPr>
        <w:pStyle w:val="TOC2"/>
        <w:rPr>
          <w:rFonts w:asciiTheme="minorHAnsi" w:eastAsiaTheme="minorEastAsia" w:hAnsiTheme="minorHAnsi" w:cstheme="minorBidi"/>
          <w:noProof/>
          <w:szCs w:val="22"/>
        </w:rPr>
      </w:pPr>
      <w:hyperlink w:anchor="_Toc428367403" w:history="1">
        <w:r w:rsidR="00F030FF" w:rsidRPr="00093E02">
          <w:rPr>
            <w:rStyle w:val="Hyperlink"/>
            <w:noProof/>
          </w:rPr>
          <w:t>E.</w:t>
        </w:r>
        <w:r w:rsidR="00F030FF">
          <w:rPr>
            <w:rFonts w:asciiTheme="minorHAnsi" w:eastAsiaTheme="minorEastAsia" w:hAnsiTheme="minorHAnsi" w:cstheme="minorBidi"/>
            <w:noProof/>
            <w:szCs w:val="22"/>
          </w:rPr>
          <w:tab/>
        </w:r>
        <w:r w:rsidR="00F030FF" w:rsidRPr="00093E02">
          <w:rPr>
            <w:rStyle w:val="Hyperlink"/>
            <w:noProof/>
          </w:rPr>
          <w:t>Your Contact and Organisation’s Details</w:t>
        </w:r>
        <w:r w:rsidR="00F030FF">
          <w:rPr>
            <w:noProof/>
            <w:webHidden/>
          </w:rPr>
          <w:tab/>
        </w:r>
        <w:r w:rsidR="00F030FF">
          <w:rPr>
            <w:noProof/>
            <w:webHidden/>
          </w:rPr>
          <w:fldChar w:fldCharType="begin"/>
        </w:r>
        <w:r w:rsidR="00F030FF">
          <w:rPr>
            <w:noProof/>
            <w:webHidden/>
          </w:rPr>
          <w:instrText xml:space="preserve"> PAGEREF _Toc428367403 \h </w:instrText>
        </w:r>
        <w:r w:rsidR="00F030FF">
          <w:rPr>
            <w:noProof/>
            <w:webHidden/>
          </w:rPr>
        </w:r>
        <w:r w:rsidR="00F030FF">
          <w:rPr>
            <w:noProof/>
            <w:webHidden/>
          </w:rPr>
          <w:fldChar w:fldCharType="separate"/>
        </w:r>
        <w:r w:rsidR="00F030FF">
          <w:rPr>
            <w:noProof/>
            <w:webHidden/>
          </w:rPr>
          <w:t>6</w:t>
        </w:r>
        <w:r w:rsidR="00F030FF">
          <w:rPr>
            <w:noProof/>
            <w:webHidden/>
          </w:rPr>
          <w:fldChar w:fldCharType="end"/>
        </w:r>
      </w:hyperlink>
    </w:p>
    <w:p w14:paraId="4E7456A8" w14:textId="77777777" w:rsidR="00F030FF" w:rsidRDefault="008A5913">
      <w:pPr>
        <w:pStyle w:val="TOC2"/>
        <w:rPr>
          <w:rFonts w:asciiTheme="minorHAnsi" w:eastAsiaTheme="minorEastAsia" w:hAnsiTheme="minorHAnsi" w:cstheme="minorBidi"/>
          <w:noProof/>
          <w:szCs w:val="22"/>
        </w:rPr>
      </w:pPr>
      <w:hyperlink w:anchor="_Toc428367404" w:history="1">
        <w:r w:rsidR="00F030FF" w:rsidRPr="00093E02">
          <w:rPr>
            <w:rStyle w:val="Hyperlink"/>
            <w:noProof/>
          </w:rPr>
          <w:t>F.</w:t>
        </w:r>
        <w:r w:rsidR="00F030FF">
          <w:rPr>
            <w:rFonts w:asciiTheme="minorHAnsi" w:eastAsiaTheme="minorEastAsia" w:hAnsiTheme="minorHAnsi" w:cstheme="minorBidi"/>
            <w:noProof/>
            <w:szCs w:val="22"/>
          </w:rPr>
          <w:tab/>
        </w:r>
        <w:r w:rsidR="00F030FF" w:rsidRPr="00093E02">
          <w:rPr>
            <w:rStyle w:val="Hyperlink"/>
            <w:noProof/>
          </w:rPr>
          <w:t>The Procurement Process</w:t>
        </w:r>
        <w:r w:rsidR="00F030FF">
          <w:rPr>
            <w:noProof/>
            <w:webHidden/>
          </w:rPr>
          <w:tab/>
        </w:r>
        <w:r w:rsidR="00F030FF">
          <w:rPr>
            <w:noProof/>
            <w:webHidden/>
          </w:rPr>
          <w:fldChar w:fldCharType="begin"/>
        </w:r>
        <w:r w:rsidR="00F030FF">
          <w:rPr>
            <w:noProof/>
            <w:webHidden/>
          </w:rPr>
          <w:instrText xml:space="preserve"> PAGEREF _Toc428367404 \h </w:instrText>
        </w:r>
        <w:r w:rsidR="00F030FF">
          <w:rPr>
            <w:noProof/>
            <w:webHidden/>
          </w:rPr>
        </w:r>
        <w:r w:rsidR="00F030FF">
          <w:rPr>
            <w:noProof/>
            <w:webHidden/>
          </w:rPr>
          <w:fldChar w:fldCharType="separate"/>
        </w:r>
        <w:r w:rsidR="00F030FF">
          <w:rPr>
            <w:noProof/>
            <w:webHidden/>
          </w:rPr>
          <w:t>6</w:t>
        </w:r>
        <w:r w:rsidR="00F030FF">
          <w:rPr>
            <w:noProof/>
            <w:webHidden/>
          </w:rPr>
          <w:fldChar w:fldCharType="end"/>
        </w:r>
      </w:hyperlink>
    </w:p>
    <w:p w14:paraId="602D44F2" w14:textId="77777777" w:rsidR="00F030FF" w:rsidRDefault="008A5913">
      <w:pPr>
        <w:pStyle w:val="TOC2"/>
        <w:rPr>
          <w:rFonts w:asciiTheme="minorHAnsi" w:eastAsiaTheme="minorEastAsia" w:hAnsiTheme="minorHAnsi" w:cstheme="minorBidi"/>
          <w:noProof/>
          <w:szCs w:val="22"/>
        </w:rPr>
      </w:pPr>
      <w:hyperlink w:anchor="_Toc428367405" w:history="1">
        <w:r w:rsidR="00F030FF" w:rsidRPr="00093E02">
          <w:rPr>
            <w:rStyle w:val="Hyperlink"/>
            <w:noProof/>
          </w:rPr>
          <w:t>G.</w:t>
        </w:r>
        <w:r w:rsidR="00F030FF">
          <w:rPr>
            <w:rFonts w:asciiTheme="minorHAnsi" w:eastAsiaTheme="minorEastAsia" w:hAnsiTheme="minorHAnsi" w:cstheme="minorBidi"/>
            <w:noProof/>
            <w:szCs w:val="22"/>
          </w:rPr>
          <w:tab/>
        </w:r>
        <w:r w:rsidR="00F030FF" w:rsidRPr="00093E02">
          <w:rPr>
            <w:rStyle w:val="Hyperlink"/>
            <w:noProof/>
          </w:rPr>
          <w:t>Site Visits</w:t>
        </w:r>
        <w:r w:rsidR="00F030FF">
          <w:rPr>
            <w:noProof/>
            <w:webHidden/>
          </w:rPr>
          <w:tab/>
        </w:r>
        <w:r w:rsidR="00F030FF">
          <w:rPr>
            <w:noProof/>
            <w:webHidden/>
          </w:rPr>
          <w:fldChar w:fldCharType="begin"/>
        </w:r>
        <w:r w:rsidR="00F030FF">
          <w:rPr>
            <w:noProof/>
            <w:webHidden/>
          </w:rPr>
          <w:instrText xml:space="preserve"> PAGEREF _Toc428367405 \h </w:instrText>
        </w:r>
        <w:r w:rsidR="00F030FF">
          <w:rPr>
            <w:noProof/>
            <w:webHidden/>
          </w:rPr>
        </w:r>
        <w:r w:rsidR="00F030FF">
          <w:rPr>
            <w:noProof/>
            <w:webHidden/>
          </w:rPr>
          <w:fldChar w:fldCharType="separate"/>
        </w:r>
        <w:r w:rsidR="00F030FF">
          <w:rPr>
            <w:noProof/>
            <w:webHidden/>
          </w:rPr>
          <w:t>7</w:t>
        </w:r>
        <w:r w:rsidR="00F030FF">
          <w:rPr>
            <w:noProof/>
            <w:webHidden/>
          </w:rPr>
          <w:fldChar w:fldCharType="end"/>
        </w:r>
      </w:hyperlink>
    </w:p>
    <w:p w14:paraId="43BAD08E" w14:textId="77777777" w:rsidR="00F030FF" w:rsidRDefault="008A5913">
      <w:pPr>
        <w:pStyle w:val="TOC2"/>
        <w:rPr>
          <w:rFonts w:asciiTheme="minorHAnsi" w:eastAsiaTheme="minorEastAsia" w:hAnsiTheme="minorHAnsi" w:cstheme="minorBidi"/>
          <w:noProof/>
          <w:szCs w:val="22"/>
        </w:rPr>
      </w:pPr>
      <w:hyperlink w:anchor="_Toc428367406" w:history="1">
        <w:r w:rsidR="00F030FF" w:rsidRPr="00093E02">
          <w:rPr>
            <w:rStyle w:val="Hyperlink"/>
            <w:noProof/>
          </w:rPr>
          <w:t>H.</w:t>
        </w:r>
        <w:r w:rsidR="00F030FF">
          <w:rPr>
            <w:rFonts w:asciiTheme="minorHAnsi" w:eastAsiaTheme="minorEastAsia" w:hAnsiTheme="minorHAnsi" w:cstheme="minorBidi"/>
            <w:noProof/>
            <w:szCs w:val="22"/>
          </w:rPr>
          <w:tab/>
        </w:r>
        <w:r w:rsidR="00F030FF" w:rsidRPr="00093E02">
          <w:rPr>
            <w:rStyle w:val="Hyperlink"/>
            <w:noProof/>
          </w:rPr>
          <w:t>Returning the Tender</w:t>
        </w:r>
        <w:r w:rsidR="00F030FF">
          <w:rPr>
            <w:noProof/>
            <w:webHidden/>
          </w:rPr>
          <w:tab/>
        </w:r>
        <w:r w:rsidR="00F030FF">
          <w:rPr>
            <w:noProof/>
            <w:webHidden/>
          </w:rPr>
          <w:fldChar w:fldCharType="begin"/>
        </w:r>
        <w:r w:rsidR="00F030FF">
          <w:rPr>
            <w:noProof/>
            <w:webHidden/>
          </w:rPr>
          <w:instrText xml:space="preserve"> PAGEREF _Toc428367406 \h </w:instrText>
        </w:r>
        <w:r w:rsidR="00F030FF">
          <w:rPr>
            <w:noProof/>
            <w:webHidden/>
          </w:rPr>
        </w:r>
        <w:r w:rsidR="00F030FF">
          <w:rPr>
            <w:noProof/>
            <w:webHidden/>
          </w:rPr>
          <w:fldChar w:fldCharType="separate"/>
        </w:r>
        <w:r w:rsidR="00F030FF">
          <w:rPr>
            <w:noProof/>
            <w:webHidden/>
          </w:rPr>
          <w:t>7</w:t>
        </w:r>
        <w:r w:rsidR="00F030FF">
          <w:rPr>
            <w:noProof/>
            <w:webHidden/>
          </w:rPr>
          <w:fldChar w:fldCharType="end"/>
        </w:r>
      </w:hyperlink>
    </w:p>
    <w:p w14:paraId="70DFACDA" w14:textId="77777777" w:rsidR="00F030FF" w:rsidRDefault="008A5913">
      <w:pPr>
        <w:pStyle w:val="TOC2"/>
        <w:rPr>
          <w:rFonts w:asciiTheme="minorHAnsi" w:eastAsiaTheme="minorEastAsia" w:hAnsiTheme="minorHAnsi" w:cstheme="minorBidi"/>
          <w:noProof/>
          <w:szCs w:val="22"/>
        </w:rPr>
      </w:pPr>
      <w:hyperlink w:anchor="_Toc428367407" w:history="1">
        <w:r w:rsidR="00F030FF" w:rsidRPr="00093E02">
          <w:rPr>
            <w:rStyle w:val="Hyperlink"/>
            <w:noProof/>
          </w:rPr>
          <w:t>I.</w:t>
        </w:r>
        <w:r w:rsidR="00F030FF">
          <w:rPr>
            <w:rFonts w:asciiTheme="minorHAnsi" w:eastAsiaTheme="minorEastAsia" w:hAnsiTheme="minorHAnsi" w:cstheme="minorBidi"/>
            <w:noProof/>
            <w:szCs w:val="22"/>
          </w:rPr>
          <w:tab/>
        </w:r>
        <w:r w:rsidR="00F030FF" w:rsidRPr="00093E02">
          <w:rPr>
            <w:rStyle w:val="Hyperlink"/>
            <w:noProof/>
          </w:rPr>
          <w:t>Evaluation Process</w:t>
        </w:r>
        <w:r w:rsidR="00F030FF">
          <w:rPr>
            <w:noProof/>
            <w:webHidden/>
          </w:rPr>
          <w:tab/>
        </w:r>
        <w:r w:rsidR="00F030FF">
          <w:rPr>
            <w:noProof/>
            <w:webHidden/>
          </w:rPr>
          <w:fldChar w:fldCharType="begin"/>
        </w:r>
        <w:r w:rsidR="00F030FF">
          <w:rPr>
            <w:noProof/>
            <w:webHidden/>
          </w:rPr>
          <w:instrText xml:space="preserve"> PAGEREF _Toc428367407 \h </w:instrText>
        </w:r>
        <w:r w:rsidR="00F030FF">
          <w:rPr>
            <w:noProof/>
            <w:webHidden/>
          </w:rPr>
        </w:r>
        <w:r w:rsidR="00F030FF">
          <w:rPr>
            <w:noProof/>
            <w:webHidden/>
          </w:rPr>
          <w:fldChar w:fldCharType="separate"/>
        </w:r>
        <w:r w:rsidR="00F030FF">
          <w:rPr>
            <w:noProof/>
            <w:webHidden/>
          </w:rPr>
          <w:t>8</w:t>
        </w:r>
        <w:r w:rsidR="00F030FF">
          <w:rPr>
            <w:noProof/>
            <w:webHidden/>
          </w:rPr>
          <w:fldChar w:fldCharType="end"/>
        </w:r>
      </w:hyperlink>
    </w:p>
    <w:p w14:paraId="4FF71C28" w14:textId="77777777" w:rsidR="00F030FF" w:rsidRDefault="008A5913">
      <w:pPr>
        <w:pStyle w:val="TOC2"/>
        <w:rPr>
          <w:rFonts w:asciiTheme="minorHAnsi" w:eastAsiaTheme="minorEastAsia" w:hAnsiTheme="minorHAnsi" w:cstheme="minorBidi"/>
          <w:noProof/>
          <w:szCs w:val="22"/>
        </w:rPr>
      </w:pPr>
      <w:hyperlink w:anchor="_Toc428367408" w:history="1">
        <w:r w:rsidR="00F030FF" w:rsidRPr="00093E02">
          <w:rPr>
            <w:rStyle w:val="Hyperlink"/>
            <w:noProof/>
          </w:rPr>
          <w:t>J.</w:t>
        </w:r>
        <w:r w:rsidR="00F030FF">
          <w:rPr>
            <w:rFonts w:asciiTheme="minorHAnsi" w:eastAsiaTheme="minorEastAsia" w:hAnsiTheme="minorHAnsi" w:cstheme="minorBidi"/>
            <w:noProof/>
            <w:szCs w:val="22"/>
          </w:rPr>
          <w:tab/>
        </w:r>
        <w:r w:rsidR="00F030FF" w:rsidRPr="00093E02">
          <w:rPr>
            <w:rStyle w:val="Hyperlink"/>
            <w:noProof/>
          </w:rPr>
          <w:t>Standstill Period</w:t>
        </w:r>
        <w:r w:rsidR="00F030FF">
          <w:rPr>
            <w:noProof/>
            <w:webHidden/>
          </w:rPr>
          <w:tab/>
        </w:r>
        <w:r w:rsidR="00F030FF">
          <w:rPr>
            <w:noProof/>
            <w:webHidden/>
          </w:rPr>
          <w:fldChar w:fldCharType="begin"/>
        </w:r>
        <w:r w:rsidR="00F030FF">
          <w:rPr>
            <w:noProof/>
            <w:webHidden/>
          </w:rPr>
          <w:instrText xml:space="preserve"> PAGEREF _Toc428367408 \h </w:instrText>
        </w:r>
        <w:r w:rsidR="00F030FF">
          <w:rPr>
            <w:noProof/>
            <w:webHidden/>
          </w:rPr>
        </w:r>
        <w:r w:rsidR="00F030FF">
          <w:rPr>
            <w:noProof/>
            <w:webHidden/>
          </w:rPr>
          <w:fldChar w:fldCharType="separate"/>
        </w:r>
        <w:r w:rsidR="00F030FF">
          <w:rPr>
            <w:noProof/>
            <w:webHidden/>
          </w:rPr>
          <w:t>8</w:t>
        </w:r>
        <w:r w:rsidR="00F030FF">
          <w:rPr>
            <w:noProof/>
            <w:webHidden/>
          </w:rPr>
          <w:fldChar w:fldCharType="end"/>
        </w:r>
      </w:hyperlink>
    </w:p>
    <w:p w14:paraId="56001933" w14:textId="77777777" w:rsidR="00F030FF" w:rsidRDefault="008A5913">
      <w:pPr>
        <w:pStyle w:val="TOC1"/>
        <w:rPr>
          <w:rFonts w:asciiTheme="minorHAnsi" w:eastAsiaTheme="minorEastAsia" w:hAnsiTheme="minorHAnsi" w:cstheme="minorBidi"/>
          <w:bCs w:val="0"/>
          <w:noProof/>
          <w:szCs w:val="22"/>
        </w:rPr>
      </w:pPr>
      <w:hyperlink w:anchor="_Toc428367409" w:history="1">
        <w:r w:rsidR="00F030FF" w:rsidRPr="00093E02">
          <w:rPr>
            <w:rStyle w:val="Hyperlink"/>
            <w:noProof/>
          </w:rPr>
          <w:t>Section 2 – Conditions for Tendering and Contract Requirements</w:t>
        </w:r>
        <w:r w:rsidR="00F030FF">
          <w:rPr>
            <w:noProof/>
            <w:webHidden/>
          </w:rPr>
          <w:tab/>
        </w:r>
        <w:r w:rsidR="00F030FF">
          <w:rPr>
            <w:noProof/>
            <w:webHidden/>
          </w:rPr>
          <w:fldChar w:fldCharType="begin"/>
        </w:r>
        <w:r w:rsidR="00F030FF">
          <w:rPr>
            <w:noProof/>
            <w:webHidden/>
          </w:rPr>
          <w:instrText xml:space="preserve"> PAGEREF _Toc428367409 \h </w:instrText>
        </w:r>
        <w:r w:rsidR="00F030FF">
          <w:rPr>
            <w:noProof/>
            <w:webHidden/>
          </w:rPr>
        </w:r>
        <w:r w:rsidR="00F030FF">
          <w:rPr>
            <w:noProof/>
            <w:webHidden/>
          </w:rPr>
          <w:fldChar w:fldCharType="separate"/>
        </w:r>
        <w:r w:rsidR="00F030FF">
          <w:rPr>
            <w:noProof/>
            <w:webHidden/>
          </w:rPr>
          <w:t>9</w:t>
        </w:r>
        <w:r w:rsidR="00F030FF">
          <w:rPr>
            <w:noProof/>
            <w:webHidden/>
          </w:rPr>
          <w:fldChar w:fldCharType="end"/>
        </w:r>
      </w:hyperlink>
    </w:p>
    <w:p w14:paraId="5CD39E3B" w14:textId="77777777" w:rsidR="00F030FF" w:rsidRDefault="008A5913">
      <w:pPr>
        <w:pStyle w:val="TOC2"/>
        <w:rPr>
          <w:rFonts w:asciiTheme="minorHAnsi" w:eastAsiaTheme="minorEastAsia" w:hAnsiTheme="minorHAnsi" w:cstheme="minorBidi"/>
          <w:noProof/>
          <w:szCs w:val="22"/>
        </w:rPr>
      </w:pPr>
      <w:hyperlink w:anchor="_Toc428367410" w:history="1">
        <w:r w:rsidR="00F030FF" w:rsidRPr="00093E02">
          <w:rPr>
            <w:rStyle w:val="Hyperlink"/>
            <w:noProof/>
          </w:rPr>
          <w:t>A.</w:t>
        </w:r>
        <w:r w:rsidR="00F030FF">
          <w:rPr>
            <w:rFonts w:asciiTheme="minorHAnsi" w:eastAsiaTheme="minorEastAsia" w:hAnsiTheme="minorHAnsi" w:cstheme="minorBidi"/>
            <w:noProof/>
            <w:szCs w:val="22"/>
          </w:rPr>
          <w:tab/>
        </w:r>
        <w:r w:rsidR="00F030FF" w:rsidRPr="00093E02">
          <w:rPr>
            <w:rStyle w:val="Hyperlink"/>
            <w:noProof/>
          </w:rPr>
          <w:t>Conditions for Tendering</w:t>
        </w:r>
        <w:r w:rsidR="00F030FF">
          <w:rPr>
            <w:noProof/>
            <w:webHidden/>
          </w:rPr>
          <w:tab/>
        </w:r>
        <w:r w:rsidR="00F030FF">
          <w:rPr>
            <w:noProof/>
            <w:webHidden/>
          </w:rPr>
          <w:fldChar w:fldCharType="begin"/>
        </w:r>
        <w:r w:rsidR="00F030FF">
          <w:rPr>
            <w:noProof/>
            <w:webHidden/>
          </w:rPr>
          <w:instrText xml:space="preserve"> PAGEREF _Toc428367410 \h </w:instrText>
        </w:r>
        <w:r w:rsidR="00F030FF">
          <w:rPr>
            <w:noProof/>
            <w:webHidden/>
          </w:rPr>
        </w:r>
        <w:r w:rsidR="00F030FF">
          <w:rPr>
            <w:noProof/>
            <w:webHidden/>
          </w:rPr>
          <w:fldChar w:fldCharType="separate"/>
        </w:r>
        <w:r w:rsidR="00F030FF">
          <w:rPr>
            <w:noProof/>
            <w:webHidden/>
          </w:rPr>
          <w:t>9</w:t>
        </w:r>
        <w:r w:rsidR="00F030FF">
          <w:rPr>
            <w:noProof/>
            <w:webHidden/>
          </w:rPr>
          <w:fldChar w:fldCharType="end"/>
        </w:r>
      </w:hyperlink>
    </w:p>
    <w:p w14:paraId="3D6A1C12" w14:textId="77777777" w:rsidR="00F030FF" w:rsidRDefault="008A5913">
      <w:pPr>
        <w:pStyle w:val="TOC1"/>
        <w:rPr>
          <w:rFonts w:asciiTheme="minorHAnsi" w:eastAsiaTheme="minorEastAsia" w:hAnsiTheme="minorHAnsi" w:cstheme="minorBidi"/>
          <w:bCs w:val="0"/>
          <w:noProof/>
          <w:szCs w:val="22"/>
        </w:rPr>
      </w:pPr>
      <w:hyperlink w:anchor="_Toc428367411" w:history="1">
        <w:r w:rsidR="00F030FF" w:rsidRPr="00093E02">
          <w:rPr>
            <w:rStyle w:val="Hyperlink"/>
            <w:noProof/>
          </w:rPr>
          <w:t>Section 3 – Evaluation and Scoring Methodology</w:t>
        </w:r>
        <w:r w:rsidR="00F030FF">
          <w:rPr>
            <w:noProof/>
            <w:webHidden/>
          </w:rPr>
          <w:tab/>
        </w:r>
        <w:r w:rsidR="00F030FF">
          <w:rPr>
            <w:noProof/>
            <w:webHidden/>
          </w:rPr>
          <w:fldChar w:fldCharType="begin"/>
        </w:r>
        <w:r w:rsidR="00F030FF">
          <w:rPr>
            <w:noProof/>
            <w:webHidden/>
          </w:rPr>
          <w:instrText xml:space="preserve"> PAGEREF _Toc428367411 \h </w:instrText>
        </w:r>
        <w:r w:rsidR="00F030FF">
          <w:rPr>
            <w:noProof/>
            <w:webHidden/>
          </w:rPr>
        </w:r>
        <w:r w:rsidR="00F030FF">
          <w:rPr>
            <w:noProof/>
            <w:webHidden/>
          </w:rPr>
          <w:fldChar w:fldCharType="separate"/>
        </w:r>
        <w:r w:rsidR="00F030FF">
          <w:rPr>
            <w:noProof/>
            <w:webHidden/>
          </w:rPr>
          <w:t>13</w:t>
        </w:r>
        <w:r w:rsidR="00F030FF">
          <w:rPr>
            <w:noProof/>
            <w:webHidden/>
          </w:rPr>
          <w:fldChar w:fldCharType="end"/>
        </w:r>
      </w:hyperlink>
    </w:p>
    <w:p w14:paraId="2AC3A1D4" w14:textId="77777777" w:rsidR="00F030FF" w:rsidRDefault="008A5913">
      <w:pPr>
        <w:pStyle w:val="TOC2"/>
        <w:rPr>
          <w:rFonts w:asciiTheme="minorHAnsi" w:eastAsiaTheme="minorEastAsia" w:hAnsiTheme="minorHAnsi" w:cstheme="minorBidi"/>
          <w:noProof/>
          <w:szCs w:val="22"/>
        </w:rPr>
      </w:pPr>
      <w:hyperlink w:anchor="_Toc428367412" w:history="1">
        <w:r w:rsidR="00F030FF" w:rsidRPr="00093E02">
          <w:rPr>
            <w:rStyle w:val="Hyperlink"/>
            <w:noProof/>
          </w:rPr>
          <w:t>A.</w:t>
        </w:r>
        <w:r w:rsidR="00F030FF">
          <w:rPr>
            <w:rFonts w:asciiTheme="minorHAnsi" w:eastAsiaTheme="minorEastAsia" w:hAnsiTheme="minorHAnsi" w:cstheme="minorBidi"/>
            <w:noProof/>
            <w:szCs w:val="22"/>
          </w:rPr>
          <w:tab/>
        </w:r>
        <w:r w:rsidR="00F030FF" w:rsidRPr="00093E02">
          <w:rPr>
            <w:rStyle w:val="Hyperlink"/>
            <w:noProof/>
          </w:rPr>
          <w:t>Price Criteria</w:t>
        </w:r>
        <w:r w:rsidR="00F030FF">
          <w:rPr>
            <w:noProof/>
            <w:webHidden/>
          </w:rPr>
          <w:tab/>
        </w:r>
        <w:r w:rsidR="00F030FF">
          <w:rPr>
            <w:noProof/>
            <w:webHidden/>
          </w:rPr>
          <w:fldChar w:fldCharType="begin"/>
        </w:r>
        <w:r w:rsidR="00F030FF">
          <w:rPr>
            <w:noProof/>
            <w:webHidden/>
          </w:rPr>
          <w:instrText xml:space="preserve"> PAGEREF _Toc428367412 \h </w:instrText>
        </w:r>
        <w:r w:rsidR="00F030FF">
          <w:rPr>
            <w:noProof/>
            <w:webHidden/>
          </w:rPr>
        </w:r>
        <w:r w:rsidR="00F030FF">
          <w:rPr>
            <w:noProof/>
            <w:webHidden/>
          </w:rPr>
          <w:fldChar w:fldCharType="separate"/>
        </w:r>
        <w:r w:rsidR="00F030FF">
          <w:rPr>
            <w:noProof/>
            <w:webHidden/>
          </w:rPr>
          <w:t>13</w:t>
        </w:r>
        <w:r w:rsidR="00F030FF">
          <w:rPr>
            <w:noProof/>
            <w:webHidden/>
          </w:rPr>
          <w:fldChar w:fldCharType="end"/>
        </w:r>
      </w:hyperlink>
    </w:p>
    <w:p w14:paraId="2E23F9D7" w14:textId="77777777" w:rsidR="00F030FF" w:rsidRDefault="008A5913">
      <w:pPr>
        <w:pStyle w:val="TOC2"/>
        <w:rPr>
          <w:rFonts w:asciiTheme="minorHAnsi" w:eastAsiaTheme="minorEastAsia" w:hAnsiTheme="minorHAnsi" w:cstheme="minorBidi"/>
          <w:noProof/>
          <w:szCs w:val="22"/>
        </w:rPr>
      </w:pPr>
      <w:hyperlink w:anchor="_Toc428367413" w:history="1">
        <w:r w:rsidR="00F030FF" w:rsidRPr="00093E02">
          <w:rPr>
            <w:rStyle w:val="Hyperlink"/>
            <w:noProof/>
          </w:rPr>
          <w:t>B.</w:t>
        </w:r>
        <w:r w:rsidR="00F030FF">
          <w:rPr>
            <w:rFonts w:asciiTheme="minorHAnsi" w:eastAsiaTheme="minorEastAsia" w:hAnsiTheme="minorHAnsi" w:cstheme="minorBidi"/>
            <w:noProof/>
            <w:szCs w:val="22"/>
          </w:rPr>
          <w:tab/>
        </w:r>
        <w:r w:rsidR="00F030FF" w:rsidRPr="00093E02">
          <w:rPr>
            <w:rStyle w:val="Hyperlink"/>
            <w:noProof/>
          </w:rPr>
          <w:t>C.  Service Delivery and Spare Parts Availability</w:t>
        </w:r>
        <w:r w:rsidR="00F030FF">
          <w:rPr>
            <w:noProof/>
            <w:webHidden/>
          </w:rPr>
          <w:tab/>
        </w:r>
        <w:r w:rsidR="00F030FF">
          <w:rPr>
            <w:noProof/>
            <w:webHidden/>
          </w:rPr>
          <w:fldChar w:fldCharType="begin"/>
        </w:r>
        <w:r w:rsidR="00F030FF">
          <w:rPr>
            <w:noProof/>
            <w:webHidden/>
          </w:rPr>
          <w:instrText xml:space="preserve"> PAGEREF _Toc428367413 \h </w:instrText>
        </w:r>
        <w:r w:rsidR="00F030FF">
          <w:rPr>
            <w:noProof/>
            <w:webHidden/>
          </w:rPr>
        </w:r>
        <w:r w:rsidR="00F030FF">
          <w:rPr>
            <w:noProof/>
            <w:webHidden/>
          </w:rPr>
          <w:fldChar w:fldCharType="separate"/>
        </w:r>
        <w:r w:rsidR="00F030FF">
          <w:rPr>
            <w:noProof/>
            <w:webHidden/>
          </w:rPr>
          <w:t>14</w:t>
        </w:r>
        <w:r w:rsidR="00F030FF">
          <w:rPr>
            <w:noProof/>
            <w:webHidden/>
          </w:rPr>
          <w:fldChar w:fldCharType="end"/>
        </w:r>
      </w:hyperlink>
    </w:p>
    <w:p w14:paraId="35346CF2" w14:textId="77777777" w:rsidR="00F030FF" w:rsidRDefault="008A5913">
      <w:pPr>
        <w:pStyle w:val="TOC2"/>
        <w:rPr>
          <w:rFonts w:asciiTheme="minorHAnsi" w:eastAsiaTheme="minorEastAsia" w:hAnsiTheme="minorHAnsi" w:cstheme="minorBidi"/>
          <w:noProof/>
          <w:szCs w:val="22"/>
        </w:rPr>
      </w:pPr>
      <w:hyperlink w:anchor="_Toc428367414" w:history="1">
        <w:r w:rsidR="00F030FF" w:rsidRPr="00093E02">
          <w:rPr>
            <w:rStyle w:val="Hyperlink"/>
            <w:noProof/>
          </w:rPr>
          <w:t>D.</w:t>
        </w:r>
        <w:r w:rsidR="00F030FF">
          <w:rPr>
            <w:rFonts w:asciiTheme="minorHAnsi" w:eastAsiaTheme="minorEastAsia" w:hAnsiTheme="minorHAnsi" w:cstheme="minorBidi"/>
            <w:noProof/>
            <w:szCs w:val="22"/>
          </w:rPr>
          <w:tab/>
        </w:r>
        <w:r w:rsidR="00F030FF" w:rsidRPr="00093E02">
          <w:rPr>
            <w:rStyle w:val="Hyperlink"/>
            <w:noProof/>
          </w:rPr>
          <w:t>References</w:t>
        </w:r>
        <w:r w:rsidR="00F030FF">
          <w:rPr>
            <w:noProof/>
            <w:webHidden/>
          </w:rPr>
          <w:tab/>
        </w:r>
        <w:r w:rsidR="00F030FF">
          <w:rPr>
            <w:noProof/>
            <w:webHidden/>
          </w:rPr>
          <w:fldChar w:fldCharType="begin"/>
        </w:r>
        <w:r w:rsidR="00F030FF">
          <w:rPr>
            <w:noProof/>
            <w:webHidden/>
          </w:rPr>
          <w:instrText xml:space="preserve"> PAGEREF _Toc428367414 \h </w:instrText>
        </w:r>
        <w:r w:rsidR="00F030FF">
          <w:rPr>
            <w:noProof/>
            <w:webHidden/>
          </w:rPr>
        </w:r>
        <w:r w:rsidR="00F030FF">
          <w:rPr>
            <w:noProof/>
            <w:webHidden/>
          </w:rPr>
          <w:fldChar w:fldCharType="separate"/>
        </w:r>
        <w:r w:rsidR="00F030FF">
          <w:rPr>
            <w:noProof/>
            <w:webHidden/>
          </w:rPr>
          <w:t>15</w:t>
        </w:r>
        <w:r w:rsidR="00F030FF">
          <w:rPr>
            <w:noProof/>
            <w:webHidden/>
          </w:rPr>
          <w:fldChar w:fldCharType="end"/>
        </w:r>
      </w:hyperlink>
    </w:p>
    <w:p w14:paraId="37445076" w14:textId="77777777" w:rsidR="00F030FF" w:rsidRDefault="008A5913">
      <w:pPr>
        <w:pStyle w:val="TOC2"/>
        <w:rPr>
          <w:rFonts w:asciiTheme="minorHAnsi" w:eastAsiaTheme="minorEastAsia" w:hAnsiTheme="minorHAnsi" w:cstheme="minorBidi"/>
          <w:noProof/>
          <w:szCs w:val="22"/>
        </w:rPr>
      </w:pPr>
      <w:hyperlink w:anchor="_Toc428367415" w:history="1">
        <w:r w:rsidR="00F030FF" w:rsidRPr="00093E02">
          <w:rPr>
            <w:rStyle w:val="Hyperlink"/>
            <w:noProof/>
          </w:rPr>
          <w:t>E.</w:t>
        </w:r>
        <w:r w:rsidR="00F030FF">
          <w:rPr>
            <w:rFonts w:asciiTheme="minorHAnsi" w:eastAsiaTheme="minorEastAsia" w:hAnsiTheme="minorHAnsi" w:cstheme="minorBidi"/>
            <w:noProof/>
            <w:szCs w:val="22"/>
          </w:rPr>
          <w:tab/>
        </w:r>
        <w:r w:rsidR="00F030FF" w:rsidRPr="00093E02">
          <w:rPr>
            <w:rStyle w:val="Hyperlink"/>
            <w:noProof/>
          </w:rPr>
          <w:t>Spare Parts Quality</w:t>
        </w:r>
        <w:r w:rsidR="00F030FF">
          <w:rPr>
            <w:noProof/>
            <w:webHidden/>
          </w:rPr>
          <w:tab/>
        </w:r>
        <w:r w:rsidR="00F030FF">
          <w:rPr>
            <w:noProof/>
            <w:webHidden/>
          </w:rPr>
          <w:fldChar w:fldCharType="begin"/>
        </w:r>
        <w:r w:rsidR="00F030FF">
          <w:rPr>
            <w:noProof/>
            <w:webHidden/>
          </w:rPr>
          <w:instrText xml:space="preserve"> PAGEREF _Toc428367415 \h </w:instrText>
        </w:r>
        <w:r w:rsidR="00F030FF">
          <w:rPr>
            <w:noProof/>
            <w:webHidden/>
          </w:rPr>
        </w:r>
        <w:r w:rsidR="00F030FF">
          <w:rPr>
            <w:noProof/>
            <w:webHidden/>
          </w:rPr>
          <w:fldChar w:fldCharType="separate"/>
        </w:r>
        <w:r w:rsidR="00F030FF">
          <w:rPr>
            <w:noProof/>
            <w:webHidden/>
          </w:rPr>
          <w:t>15</w:t>
        </w:r>
        <w:r w:rsidR="00F030FF">
          <w:rPr>
            <w:noProof/>
            <w:webHidden/>
          </w:rPr>
          <w:fldChar w:fldCharType="end"/>
        </w:r>
      </w:hyperlink>
    </w:p>
    <w:p w14:paraId="52CFA2D2" w14:textId="77777777" w:rsidR="00F030FF" w:rsidRDefault="008A5913">
      <w:pPr>
        <w:pStyle w:val="TOC2"/>
        <w:rPr>
          <w:rFonts w:asciiTheme="minorHAnsi" w:eastAsiaTheme="minorEastAsia" w:hAnsiTheme="minorHAnsi" w:cstheme="minorBidi"/>
          <w:noProof/>
          <w:szCs w:val="22"/>
        </w:rPr>
      </w:pPr>
      <w:hyperlink w:anchor="_Toc428367416" w:history="1">
        <w:r w:rsidR="00F030FF" w:rsidRPr="00093E02">
          <w:rPr>
            <w:rStyle w:val="Hyperlink"/>
            <w:noProof/>
          </w:rPr>
          <w:t>F.</w:t>
        </w:r>
        <w:r w:rsidR="00F030FF">
          <w:rPr>
            <w:rFonts w:asciiTheme="minorHAnsi" w:eastAsiaTheme="minorEastAsia" w:hAnsiTheme="minorHAnsi" w:cstheme="minorBidi"/>
            <w:noProof/>
            <w:szCs w:val="22"/>
          </w:rPr>
          <w:tab/>
        </w:r>
        <w:r w:rsidR="00F030FF" w:rsidRPr="00093E02">
          <w:rPr>
            <w:rStyle w:val="Hyperlink"/>
            <w:noProof/>
          </w:rPr>
          <w:t>Presentations</w:t>
        </w:r>
        <w:r w:rsidR="00F030FF">
          <w:rPr>
            <w:noProof/>
            <w:webHidden/>
          </w:rPr>
          <w:tab/>
        </w:r>
        <w:r w:rsidR="00F030FF">
          <w:rPr>
            <w:noProof/>
            <w:webHidden/>
          </w:rPr>
          <w:fldChar w:fldCharType="begin"/>
        </w:r>
        <w:r w:rsidR="00F030FF">
          <w:rPr>
            <w:noProof/>
            <w:webHidden/>
          </w:rPr>
          <w:instrText xml:space="preserve"> PAGEREF _Toc428367416 \h </w:instrText>
        </w:r>
        <w:r w:rsidR="00F030FF">
          <w:rPr>
            <w:noProof/>
            <w:webHidden/>
          </w:rPr>
        </w:r>
        <w:r w:rsidR="00F030FF">
          <w:rPr>
            <w:noProof/>
            <w:webHidden/>
          </w:rPr>
          <w:fldChar w:fldCharType="separate"/>
        </w:r>
        <w:r w:rsidR="00F030FF">
          <w:rPr>
            <w:noProof/>
            <w:webHidden/>
          </w:rPr>
          <w:t>15</w:t>
        </w:r>
        <w:r w:rsidR="00F030FF">
          <w:rPr>
            <w:noProof/>
            <w:webHidden/>
          </w:rPr>
          <w:fldChar w:fldCharType="end"/>
        </w:r>
      </w:hyperlink>
    </w:p>
    <w:p w14:paraId="02A637F9" w14:textId="77777777" w:rsidR="00F030FF" w:rsidRDefault="008A5913">
      <w:pPr>
        <w:pStyle w:val="TOC1"/>
        <w:rPr>
          <w:rFonts w:asciiTheme="minorHAnsi" w:eastAsiaTheme="minorEastAsia" w:hAnsiTheme="minorHAnsi" w:cstheme="minorBidi"/>
          <w:bCs w:val="0"/>
          <w:noProof/>
          <w:szCs w:val="22"/>
        </w:rPr>
      </w:pPr>
      <w:hyperlink w:anchor="_Toc428367417" w:history="1">
        <w:r w:rsidR="00F030FF" w:rsidRPr="00093E02">
          <w:rPr>
            <w:rStyle w:val="Hyperlink"/>
            <w:noProof/>
          </w:rPr>
          <w:t>Section 4 – Questions</w:t>
        </w:r>
        <w:r w:rsidR="00F030FF">
          <w:rPr>
            <w:noProof/>
            <w:webHidden/>
          </w:rPr>
          <w:tab/>
        </w:r>
        <w:r w:rsidR="00F030FF">
          <w:rPr>
            <w:noProof/>
            <w:webHidden/>
          </w:rPr>
          <w:fldChar w:fldCharType="begin"/>
        </w:r>
        <w:r w:rsidR="00F030FF">
          <w:rPr>
            <w:noProof/>
            <w:webHidden/>
          </w:rPr>
          <w:instrText xml:space="preserve"> PAGEREF _Toc428367417 \h </w:instrText>
        </w:r>
        <w:r w:rsidR="00F030FF">
          <w:rPr>
            <w:noProof/>
            <w:webHidden/>
          </w:rPr>
        </w:r>
        <w:r w:rsidR="00F030FF">
          <w:rPr>
            <w:noProof/>
            <w:webHidden/>
          </w:rPr>
          <w:fldChar w:fldCharType="separate"/>
        </w:r>
        <w:r w:rsidR="00F030FF">
          <w:rPr>
            <w:noProof/>
            <w:webHidden/>
          </w:rPr>
          <w:t>16</w:t>
        </w:r>
        <w:r w:rsidR="00F030FF">
          <w:rPr>
            <w:noProof/>
            <w:webHidden/>
          </w:rPr>
          <w:fldChar w:fldCharType="end"/>
        </w:r>
      </w:hyperlink>
    </w:p>
    <w:p w14:paraId="3DBDEB3A" w14:textId="77777777" w:rsidR="00F030FF" w:rsidRDefault="008A5913">
      <w:pPr>
        <w:pStyle w:val="TOC2"/>
        <w:rPr>
          <w:rFonts w:asciiTheme="minorHAnsi" w:eastAsiaTheme="minorEastAsia" w:hAnsiTheme="minorHAnsi" w:cstheme="minorBidi"/>
          <w:noProof/>
          <w:szCs w:val="22"/>
        </w:rPr>
      </w:pPr>
      <w:hyperlink w:anchor="_Toc428367418" w:history="1">
        <w:r w:rsidR="00F030FF" w:rsidRPr="00093E02">
          <w:rPr>
            <w:rStyle w:val="Hyperlink"/>
            <w:noProof/>
          </w:rPr>
          <w:t>A.</w:t>
        </w:r>
        <w:r w:rsidR="00F030FF">
          <w:rPr>
            <w:rFonts w:asciiTheme="minorHAnsi" w:eastAsiaTheme="minorEastAsia" w:hAnsiTheme="minorHAnsi" w:cstheme="minorBidi"/>
            <w:noProof/>
            <w:szCs w:val="22"/>
          </w:rPr>
          <w:tab/>
        </w:r>
        <w:r w:rsidR="00F030FF" w:rsidRPr="00093E02">
          <w:rPr>
            <w:rStyle w:val="Hyperlink"/>
            <w:noProof/>
          </w:rPr>
          <w:t>Contract Pricing</w:t>
        </w:r>
        <w:r w:rsidR="00F030FF">
          <w:rPr>
            <w:noProof/>
            <w:webHidden/>
          </w:rPr>
          <w:tab/>
        </w:r>
        <w:r w:rsidR="00F030FF">
          <w:rPr>
            <w:noProof/>
            <w:webHidden/>
          </w:rPr>
          <w:fldChar w:fldCharType="begin"/>
        </w:r>
        <w:r w:rsidR="00F030FF">
          <w:rPr>
            <w:noProof/>
            <w:webHidden/>
          </w:rPr>
          <w:instrText xml:space="preserve"> PAGEREF _Toc428367418 \h </w:instrText>
        </w:r>
        <w:r w:rsidR="00F030FF">
          <w:rPr>
            <w:noProof/>
            <w:webHidden/>
          </w:rPr>
        </w:r>
        <w:r w:rsidR="00F030FF">
          <w:rPr>
            <w:noProof/>
            <w:webHidden/>
          </w:rPr>
          <w:fldChar w:fldCharType="separate"/>
        </w:r>
        <w:r w:rsidR="00F030FF">
          <w:rPr>
            <w:noProof/>
            <w:webHidden/>
          </w:rPr>
          <w:t>16</w:t>
        </w:r>
        <w:r w:rsidR="00F030FF">
          <w:rPr>
            <w:noProof/>
            <w:webHidden/>
          </w:rPr>
          <w:fldChar w:fldCharType="end"/>
        </w:r>
      </w:hyperlink>
    </w:p>
    <w:p w14:paraId="39F5EA83" w14:textId="77777777" w:rsidR="00F030FF" w:rsidRDefault="008A5913">
      <w:pPr>
        <w:pStyle w:val="TOC2"/>
        <w:rPr>
          <w:rFonts w:asciiTheme="minorHAnsi" w:eastAsiaTheme="minorEastAsia" w:hAnsiTheme="minorHAnsi" w:cstheme="minorBidi"/>
          <w:noProof/>
          <w:szCs w:val="22"/>
        </w:rPr>
      </w:pPr>
      <w:hyperlink w:anchor="_Toc428367419" w:history="1">
        <w:r w:rsidR="00F030FF" w:rsidRPr="00093E02">
          <w:rPr>
            <w:rStyle w:val="Hyperlink"/>
            <w:noProof/>
          </w:rPr>
          <w:t>B.</w:t>
        </w:r>
        <w:r w:rsidR="00F030FF">
          <w:rPr>
            <w:rFonts w:asciiTheme="minorHAnsi" w:eastAsiaTheme="minorEastAsia" w:hAnsiTheme="minorHAnsi" w:cstheme="minorBidi"/>
            <w:noProof/>
            <w:szCs w:val="22"/>
          </w:rPr>
          <w:tab/>
        </w:r>
        <w:r w:rsidR="00F030FF" w:rsidRPr="00093E02">
          <w:rPr>
            <w:rStyle w:val="Hyperlink"/>
            <w:noProof/>
          </w:rPr>
          <w:t>Service Delivery</w:t>
        </w:r>
        <w:r w:rsidR="00F030FF">
          <w:rPr>
            <w:noProof/>
            <w:webHidden/>
          </w:rPr>
          <w:tab/>
        </w:r>
        <w:r w:rsidR="00F030FF">
          <w:rPr>
            <w:noProof/>
            <w:webHidden/>
          </w:rPr>
          <w:fldChar w:fldCharType="begin"/>
        </w:r>
        <w:r w:rsidR="00F030FF">
          <w:rPr>
            <w:noProof/>
            <w:webHidden/>
          </w:rPr>
          <w:instrText xml:space="preserve"> PAGEREF _Toc428367419 \h </w:instrText>
        </w:r>
        <w:r w:rsidR="00F030FF">
          <w:rPr>
            <w:noProof/>
            <w:webHidden/>
          </w:rPr>
        </w:r>
        <w:r w:rsidR="00F030FF">
          <w:rPr>
            <w:noProof/>
            <w:webHidden/>
          </w:rPr>
          <w:fldChar w:fldCharType="separate"/>
        </w:r>
        <w:r w:rsidR="00F030FF">
          <w:rPr>
            <w:noProof/>
            <w:webHidden/>
          </w:rPr>
          <w:t>17</w:t>
        </w:r>
        <w:r w:rsidR="00F030FF">
          <w:rPr>
            <w:noProof/>
            <w:webHidden/>
          </w:rPr>
          <w:fldChar w:fldCharType="end"/>
        </w:r>
      </w:hyperlink>
    </w:p>
    <w:p w14:paraId="2A327749" w14:textId="77777777" w:rsidR="00F030FF" w:rsidRDefault="008A5913">
      <w:pPr>
        <w:pStyle w:val="TOC2"/>
        <w:rPr>
          <w:rFonts w:asciiTheme="minorHAnsi" w:eastAsiaTheme="minorEastAsia" w:hAnsiTheme="minorHAnsi" w:cstheme="minorBidi"/>
          <w:noProof/>
          <w:szCs w:val="22"/>
        </w:rPr>
      </w:pPr>
      <w:hyperlink w:anchor="_Toc428367420" w:history="1">
        <w:r w:rsidR="00F030FF" w:rsidRPr="00093E02">
          <w:rPr>
            <w:rStyle w:val="Hyperlink"/>
            <w:noProof/>
          </w:rPr>
          <w:t>C.</w:t>
        </w:r>
        <w:r w:rsidR="00F030FF">
          <w:rPr>
            <w:rFonts w:asciiTheme="minorHAnsi" w:eastAsiaTheme="minorEastAsia" w:hAnsiTheme="minorHAnsi" w:cstheme="minorBidi"/>
            <w:noProof/>
            <w:szCs w:val="22"/>
          </w:rPr>
          <w:tab/>
        </w:r>
        <w:r w:rsidR="00F030FF" w:rsidRPr="00093E02">
          <w:rPr>
            <w:rStyle w:val="Hyperlink"/>
            <w:noProof/>
          </w:rPr>
          <w:t>Spare Parts Availability</w:t>
        </w:r>
        <w:r w:rsidR="00F030FF">
          <w:rPr>
            <w:noProof/>
            <w:webHidden/>
          </w:rPr>
          <w:tab/>
        </w:r>
        <w:r w:rsidR="00F030FF">
          <w:rPr>
            <w:noProof/>
            <w:webHidden/>
          </w:rPr>
          <w:fldChar w:fldCharType="begin"/>
        </w:r>
        <w:r w:rsidR="00F030FF">
          <w:rPr>
            <w:noProof/>
            <w:webHidden/>
          </w:rPr>
          <w:instrText xml:space="preserve"> PAGEREF _Toc428367420 \h </w:instrText>
        </w:r>
        <w:r w:rsidR="00F030FF">
          <w:rPr>
            <w:noProof/>
            <w:webHidden/>
          </w:rPr>
        </w:r>
        <w:r w:rsidR="00F030FF">
          <w:rPr>
            <w:noProof/>
            <w:webHidden/>
          </w:rPr>
          <w:fldChar w:fldCharType="separate"/>
        </w:r>
        <w:r w:rsidR="00F030FF">
          <w:rPr>
            <w:noProof/>
            <w:webHidden/>
          </w:rPr>
          <w:t>23</w:t>
        </w:r>
        <w:r w:rsidR="00F030FF">
          <w:rPr>
            <w:noProof/>
            <w:webHidden/>
          </w:rPr>
          <w:fldChar w:fldCharType="end"/>
        </w:r>
      </w:hyperlink>
    </w:p>
    <w:p w14:paraId="6D17013C" w14:textId="77777777" w:rsidR="00F030FF" w:rsidRDefault="008A5913">
      <w:pPr>
        <w:pStyle w:val="TOC2"/>
        <w:rPr>
          <w:rFonts w:asciiTheme="minorHAnsi" w:eastAsiaTheme="minorEastAsia" w:hAnsiTheme="minorHAnsi" w:cstheme="minorBidi"/>
          <w:noProof/>
          <w:szCs w:val="22"/>
        </w:rPr>
      </w:pPr>
      <w:hyperlink w:anchor="_Toc428367421" w:history="1">
        <w:r w:rsidR="00F030FF" w:rsidRPr="00093E02">
          <w:rPr>
            <w:rStyle w:val="Hyperlink"/>
            <w:noProof/>
          </w:rPr>
          <w:t>D.</w:t>
        </w:r>
        <w:r w:rsidR="00F030FF">
          <w:rPr>
            <w:rFonts w:asciiTheme="minorHAnsi" w:eastAsiaTheme="minorEastAsia" w:hAnsiTheme="minorHAnsi" w:cstheme="minorBidi"/>
            <w:noProof/>
            <w:szCs w:val="22"/>
          </w:rPr>
          <w:tab/>
        </w:r>
        <w:r w:rsidR="00F030FF" w:rsidRPr="00093E02">
          <w:rPr>
            <w:rStyle w:val="Hyperlink"/>
            <w:noProof/>
          </w:rPr>
          <w:t>Spare Parts Quality</w:t>
        </w:r>
        <w:r w:rsidR="00F030FF">
          <w:rPr>
            <w:noProof/>
            <w:webHidden/>
          </w:rPr>
          <w:tab/>
        </w:r>
        <w:r w:rsidR="00F030FF">
          <w:rPr>
            <w:noProof/>
            <w:webHidden/>
          </w:rPr>
          <w:fldChar w:fldCharType="begin"/>
        </w:r>
        <w:r w:rsidR="00F030FF">
          <w:rPr>
            <w:noProof/>
            <w:webHidden/>
          </w:rPr>
          <w:instrText xml:space="preserve"> PAGEREF _Toc428367421 \h </w:instrText>
        </w:r>
        <w:r w:rsidR="00F030FF">
          <w:rPr>
            <w:noProof/>
            <w:webHidden/>
          </w:rPr>
        </w:r>
        <w:r w:rsidR="00F030FF">
          <w:rPr>
            <w:noProof/>
            <w:webHidden/>
          </w:rPr>
          <w:fldChar w:fldCharType="separate"/>
        </w:r>
        <w:r w:rsidR="00F030FF">
          <w:rPr>
            <w:noProof/>
            <w:webHidden/>
          </w:rPr>
          <w:t>24</w:t>
        </w:r>
        <w:r w:rsidR="00F030FF">
          <w:rPr>
            <w:noProof/>
            <w:webHidden/>
          </w:rPr>
          <w:fldChar w:fldCharType="end"/>
        </w:r>
      </w:hyperlink>
    </w:p>
    <w:p w14:paraId="26975335" w14:textId="77777777" w:rsidR="00F030FF" w:rsidRDefault="008A5913">
      <w:pPr>
        <w:pStyle w:val="TOC2"/>
        <w:rPr>
          <w:rFonts w:asciiTheme="minorHAnsi" w:eastAsiaTheme="minorEastAsia" w:hAnsiTheme="minorHAnsi" w:cstheme="minorBidi"/>
          <w:noProof/>
          <w:szCs w:val="22"/>
        </w:rPr>
      </w:pPr>
      <w:hyperlink w:anchor="_Toc428367422" w:history="1">
        <w:r w:rsidR="00F030FF" w:rsidRPr="00093E02">
          <w:rPr>
            <w:rStyle w:val="Hyperlink"/>
            <w:noProof/>
          </w:rPr>
          <w:t>E.</w:t>
        </w:r>
        <w:r w:rsidR="00F030FF">
          <w:rPr>
            <w:rFonts w:asciiTheme="minorHAnsi" w:eastAsiaTheme="minorEastAsia" w:hAnsiTheme="minorHAnsi" w:cstheme="minorBidi"/>
            <w:noProof/>
            <w:szCs w:val="22"/>
          </w:rPr>
          <w:tab/>
        </w:r>
        <w:r w:rsidR="00F030FF" w:rsidRPr="00093E02">
          <w:rPr>
            <w:rStyle w:val="Hyperlink"/>
            <w:noProof/>
          </w:rPr>
          <w:t>References</w:t>
        </w:r>
        <w:r w:rsidR="00F030FF">
          <w:rPr>
            <w:noProof/>
            <w:webHidden/>
          </w:rPr>
          <w:tab/>
        </w:r>
        <w:r w:rsidR="00F030FF">
          <w:rPr>
            <w:noProof/>
            <w:webHidden/>
          </w:rPr>
          <w:fldChar w:fldCharType="begin"/>
        </w:r>
        <w:r w:rsidR="00F030FF">
          <w:rPr>
            <w:noProof/>
            <w:webHidden/>
          </w:rPr>
          <w:instrText xml:space="preserve"> PAGEREF _Toc428367422 \h </w:instrText>
        </w:r>
        <w:r w:rsidR="00F030FF">
          <w:rPr>
            <w:noProof/>
            <w:webHidden/>
          </w:rPr>
        </w:r>
        <w:r w:rsidR="00F030FF">
          <w:rPr>
            <w:noProof/>
            <w:webHidden/>
          </w:rPr>
          <w:fldChar w:fldCharType="separate"/>
        </w:r>
        <w:r w:rsidR="00F030FF">
          <w:rPr>
            <w:noProof/>
            <w:webHidden/>
          </w:rPr>
          <w:t>26</w:t>
        </w:r>
        <w:r w:rsidR="00F030FF">
          <w:rPr>
            <w:noProof/>
            <w:webHidden/>
          </w:rPr>
          <w:fldChar w:fldCharType="end"/>
        </w:r>
      </w:hyperlink>
    </w:p>
    <w:p w14:paraId="165FEE33" w14:textId="77777777" w:rsidR="00F030FF" w:rsidRDefault="008A5913">
      <w:pPr>
        <w:pStyle w:val="TOC1"/>
        <w:rPr>
          <w:rFonts w:asciiTheme="minorHAnsi" w:eastAsiaTheme="minorEastAsia" w:hAnsiTheme="minorHAnsi" w:cstheme="minorBidi"/>
          <w:bCs w:val="0"/>
          <w:noProof/>
          <w:szCs w:val="22"/>
        </w:rPr>
      </w:pPr>
      <w:hyperlink w:anchor="_Toc428367423" w:history="1">
        <w:r w:rsidR="00F030FF" w:rsidRPr="00093E02">
          <w:rPr>
            <w:rStyle w:val="Hyperlink"/>
            <w:noProof/>
          </w:rPr>
          <w:t>Section 5 – Declaration</w:t>
        </w:r>
        <w:r w:rsidR="00F030FF">
          <w:rPr>
            <w:noProof/>
            <w:webHidden/>
          </w:rPr>
          <w:tab/>
        </w:r>
        <w:r w:rsidR="00F030FF">
          <w:rPr>
            <w:noProof/>
            <w:webHidden/>
          </w:rPr>
          <w:fldChar w:fldCharType="begin"/>
        </w:r>
        <w:r w:rsidR="00F030FF">
          <w:rPr>
            <w:noProof/>
            <w:webHidden/>
          </w:rPr>
          <w:instrText xml:space="preserve"> PAGEREF _Toc428367423 \h </w:instrText>
        </w:r>
        <w:r w:rsidR="00F030FF">
          <w:rPr>
            <w:noProof/>
            <w:webHidden/>
          </w:rPr>
        </w:r>
        <w:r w:rsidR="00F030FF">
          <w:rPr>
            <w:noProof/>
            <w:webHidden/>
          </w:rPr>
          <w:fldChar w:fldCharType="separate"/>
        </w:r>
        <w:r w:rsidR="00F030FF">
          <w:rPr>
            <w:noProof/>
            <w:webHidden/>
          </w:rPr>
          <w:t>27</w:t>
        </w:r>
        <w:r w:rsidR="00F030FF">
          <w:rPr>
            <w:noProof/>
            <w:webHidden/>
          </w:rPr>
          <w:fldChar w:fldCharType="end"/>
        </w:r>
      </w:hyperlink>
    </w:p>
    <w:p w14:paraId="7941DB1D" w14:textId="77777777" w:rsidR="005703AA" w:rsidRPr="009236AC" w:rsidRDefault="005703AA" w:rsidP="005703AA">
      <w:r w:rsidRPr="00BC229A">
        <w:rPr>
          <w:rFonts w:cs="Calibri"/>
        </w:rPr>
        <w:fldChar w:fldCharType="end"/>
      </w:r>
    </w:p>
    <w:p w14:paraId="6E7FD767" w14:textId="77777777" w:rsidR="005703AA" w:rsidRPr="005F5642" w:rsidRDefault="005703AA" w:rsidP="005703AA">
      <w:pPr>
        <w:pStyle w:val="Heading3"/>
      </w:pPr>
      <w:bookmarkStart w:id="3" w:name="_Toc298238010"/>
    </w:p>
    <w:p w14:paraId="39776B9A" w14:textId="77777777" w:rsidR="005703AA" w:rsidRPr="00BB2D71" w:rsidRDefault="005703AA" w:rsidP="001B3668">
      <w:pPr>
        <w:pStyle w:val="Titles-NONTOC"/>
      </w:pPr>
      <w:r>
        <w:br w:type="page"/>
      </w:r>
      <w:r w:rsidRPr="00BB2D71">
        <w:lastRenderedPageBreak/>
        <w:t>Glossary of Terms and Abbreviations</w:t>
      </w:r>
    </w:p>
    <w:p w14:paraId="3567BD0D" w14:textId="77777777" w:rsidR="005703AA" w:rsidRDefault="005703AA" w:rsidP="005703AA">
      <w:r>
        <w:t>The following expressions shall have the following meaning:-</w:t>
      </w:r>
    </w:p>
    <w:p w14:paraId="67CC67D9" w14:textId="77777777" w:rsidR="005703AA" w:rsidRDefault="005703AA" w:rsidP="005703AA">
      <w:r>
        <w:t>“Bid” shall mean your response to this ITT and any associated documents, including completed Appendices</w:t>
      </w:r>
    </w:p>
    <w:p w14:paraId="27B8DEA7" w14:textId="77777777" w:rsidR="005703AA" w:rsidRDefault="005703AA" w:rsidP="005703AA">
      <w:r>
        <w:t>“Bidder”</w:t>
      </w:r>
      <w:r w:rsidR="00F030FF">
        <w:t xml:space="preserve"> </w:t>
      </w:r>
      <w:r>
        <w:t>or “you/your” shall mean the suppliers who have been invited to tender</w:t>
      </w:r>
    </w:p>
    <w:p w14:paraId="7A4278F1" w14:textId="77777777" w:rsidR="005703AA" w:rsidRDefault="005703AA" w:rsidP="005703AA">
      <w:r>
        <w:t>“the Contract” shall mean the contract which is awarded to the Contractor following this tender</w:t>
      </w:r>
    </w:p>
    <w:p w14:paraId="6326B24E" w14:textId="77777777" w:rsidR="005703AA" w:rsidRDefault="005703AA" w:rsidP="005703AA">
      <w:r>
        <w:t>“the Contractor” shall mean the successful Bidder</w:t>
      </w:r>
    </w:p>
    <w:p w14:paraId="5E9344CF" w14:textId="77777777" w:rsidR="005703AA" w:rsidRDefault="005703AA" w:rsidP="005703AA">
      <w:r>
        <w:t xml:space="preserve">“the Equipment” shall mean all devices and equipment to be maintained and repaired </w:t>
      </w:r>
    </w:p>
    <w:p w14:paraId="52C3974F" w14:textId="77777777" w:rsidR="005703AA" w:rsidRDefault="005703AA" w:rsidP="005703AA">
      <w:r>
        <w:t>“the ITT” shall mean this Invitation to Tender</w:t>
      </w:r>
    </w:p>
    <w:p w14:paraId="349090EF" w14:textId="77777777" w:rsidR="005703AA" w:rsidRPr="00CC5DF6" w:rsidRDefault="005703AA" w:rsidP="005703AA">
      <w:r>
        <w:t>“the Services” shall mean those set out in the Technical Specification</w:t>
      </w:r>
    </w:p>
    <w:p w14:paraId="2914F57F" w14:textId="77777777" w:rsidR="005703AA" w:rsidRDefault="005703AA" w:rsidP="005703AA">
      <w:r>
        <w:t xml:space="preserve">“the Trust” shall mean </w:t>
      </w:r>
      <w:r w:rsidR="008F2213">
        <w:t>Salisbury NHS Foundation Trust</w:t>
      </w:r>
    </w:p>
    <w:p w14:paraId="241AC65B" w14:textId="77777777" w:rsidR="00DC62C8" w:rsidRDefault="00DC62C8">
      <w:pPr>
        <w:spacing w:after="0" w:line="240" w:lineRule="auto"/>
        <w:jc w:val="left"/>
        <w:rPr>
          <w:rFonts w:eastAsia="Times New Roman"/>
          <w:b/>
          <w:bCs/>
          <w:color w:val="011C44"/>
          <w:kern w:val="32"/>
          <w:sz w:val="28"/>
          <w:szCs w:val="32"/>
        </w:rPr>
      </w:pPr>
      <w:r>
        <w:br w:type="page"/>
      </w:r>
    </w:p>
    <w:p w14:paraId="323853E5" w14:textId="77777777" w:rsidR="005703AA" w:rsidRPr="001B3668" w:rsidRDefault="005703AA" w:rsidP="001B3668">
      <w:pPr>
        <w:pStyle w:val="Heading1"/>
      </w:pPr>
      <w:bookmarkStart w:id="4" w:name="_Toc428367398"/>
      <w:r w:rsidRPr="001B3668">
        <w:lastRenderedPageBreak/>
        <w:t xml:space="preserve">Section 1 – </w:t>
      </w:r>
      <w:bookmarkEnd w:id="3"/>
      <w:r w:rsidRPr="001B3668">
        <w:t>Introduction and Information</w:t>
      </w:r>
      <w:bookmarkEnd w:id="4"/>
    </w:p>
    <w:p w14:paraId="35F752EE" w14:textId="77777777" w:rsidR="005703AA" w:rsidRPr="00BB2D71" w:rsidRDefault="005703AA" w:rsidP="005703AA">
      <w:pPr>
        <w:pStyle w:val="Heading2"/>
        <w:numPr>
          <w:ilvl w:val="0"/>
          <w:numId w:val="47"/>
        </w:numPr>
        <w:spacing w:after="240"/>
      </w:pPr>
      <w:bookmarkStart w:id="5" w:name="_Toc428367399"/>
      <w:bookmarkEnd w:id="2"/>
      <w:r w:rsidRPr="00BB2D71">
        <w:t>Purpose of this document</w:t>
      </w:r>
      <w:bookmarkEnd w:id="5"/>
      <w:r w:rsidRPr="00BB2D71">
        <w:t xml:space="preserve"> </w:t>
      </w:r>
    </w:p>
    <w:p w14:paraId="6C354D06" w14:textId="77777777" w:rsidR="005703AA" w:rsidRDefault="005703AA" w:rsidP="005703AA">
      <w:r w:rsidRPr="007E4490">
        <w:t>This Invitation to Tender (“ITT”) invites tenders for the maintenance of</w:t>
      </w:r>
      <w:r w:rsidR="008F2213">
        <w:t xml:space="preserve"> air conditioning</w:t>
      </w:r>
      <w:r w:rsidR="00AA0219">
        <w:t>, MRI Chillers, Ice Machines</w:t>
      </w:r>
      <w:r w:rsidR="008F2213">
        <w:t xml:space="preserve"> and fridges / freezers.</w:t>
      </w:r>
      <w:r w:rsidRPr="007E4490">
        <w:t xml:space="preserve">  It is issued by </w:t>
      </w:r>
      <w:r w:rsidR="008F2213">
        <w:t>Salisbury NHS Foundation Trust</w:t>
      </w:r>
      <w:r w:rsidRPr="007E4490">
        <w:t xml:space="preserve"> (“the Trust”) through its agent, Leaseguard Group Limited (“Leaseguard”), which is acting on the Trust’s behalf in conducting this procurement exercise.  </w:t>
      </w:r>
    </w:p>
    <w:p w14:paraId="53D8D3D8" w14:textId="77777777" w:rsidR="001B3668" w:rsidRPr="007E4490" w:rsidRDefault="001B3668" w:rsidP="005703AA">
      <w:r>
        <w:t>A copy of the tender do</w:t>
      </w:r>
      <w:r w:rsidR="00261247">
        <w:t>cuments can be found at</w:t>
      </w:r>
      <w:r>
        <w:t xml:space="preserve"> </w:t>
      </w:r>
      <w:hyperlink r:id="rId9" w:history="1">
        <w:r w:rsidR="00261247" w:rsidRPr="00E26D41">
          <w:rPr>
            <w:rStyle w:val="Hyperlink"/>
          </w:rPr>
          <w:t>http://www.leaseguardgroup.co.uk/tenders.html</w:t>
        </w:r>
      </w:hyperlink>
      <w:r w:rsidR="00261247">
        <w:t xml:space="preserve"> </w:t>
      </w:r>
      <w:r>
        <w:t xml:space="preserve"> </w:t>
      </w:r>
    </w:p>
    <w:p w14:paraId="4043D844" w14:textId="77777777" w:rsidR="003D12E3" w:rsidRDefault="005703AA" w:rsidP="003D12E3">
      <w:r>
        <w:t>This ITT is issued to all suppliers that have been selected following the PQQ stage, in connection with a competitive procurement conducted in accordance with the Restricted Procedure under the Public Contract Regulation</w:t>
      </w:r>
      <w:r w:rsidR="001905B9">
        <w:t>s 2015</w:t>
      </w:r>
      <w:r>
        <w:t xml:space="preserve">.  </w:t>
      </w:r>
    </w:p>
    <w:p w14:paraId="05CC7788" w14:textId="77777777" w:rsidR="003D12E3" w:rsidRPr="003D12E3" w:rsidRDefault="003D12E3" w:rsidP="003D12E3">
      <w:pPr>
        <w:pStyle w:val="Heading2"/>
        <w:numPr>
          <w:ilvl w:val="0"/>
          <w:numId w:val="47"/>
        </w:numPr>
        <w:spacing w:after="240"/>
        <w:rPr>
          <w:rFonts w:eastAsia="Times"/>
        </w:rPr>
      </w:pPr>
      <w:bookmarkStart w:id="6" w:name="_Toc428367400"/>
      <w:r w:rsidRPr="003D12E3">
        <w:rPr>
          <w:rFonts w:eastAsia="Times"/>
        </w:rPr>
        <w:t>Lots</w:t>
      </w:r>
      <w:bookmarkEnd w:id="6"/>
    </w:p>
    <w:p w14:paraId="1012532F" w14:textId="32955D80" w:rsidR="001905B9" w:rsidRDefault="00CC27C8" w:rsidP="005703AA">
      <w:r>
        <w:t xml:space="preserve">This contract will be awarded in a single lot.  The reason </w:t>
      </w:r>
      <w:r w:rsidR="00AA0219">
        <w:t>to reduce the risk of conflict between multiple contractors and administration costs</w:t>
      </w:r>
      <w:r>
        <w:t xml:space="preserve">. </w:t>
      </w:r>
    </w:p>
    <w:p w14:paraId="2A0DDD16" w14:textId="77777777" w:rsidR="005703AA" w:rsidRPr="008A1AF1" w:rsidRDefault="005703AA" w:rsidP="005703AA">
      <w:r>
        <w:t xml:space="preserve">Attached to this ITT is the Technical Specification which sets out the Trust’s requirements.  Bidders that are unable to meet the Technical Specification will be excluded from this procurement process.    </w:t>
      </w:r>
    </w:p>
    <w:p w14:paraId="70E75281" w14:textId="77777777" w:rsidR="005703AA" w:rsidRDefault="005703AA" w:rsidP="005703AA">
      <w:pPr>
        <w:pStyle w:val="Heading2"/>
        <w:numPr>
          <w:ilvl w:val="0"/>
          <w:numId w:val="47"/>
        </w:numPr>
        <w:spacing w:after="240"/>
        <w:rPr>
          <w:rFonts w:eastAsia="Times"/>
        </w:rPr>
      </w:pPr>
      <w:bookmarkStart w:id="7" w:name="_Toc428367401"/>
      <w:r w:rsidRPr="00BA609C">
        <w:rPr>
          <w:rFonts w:eastAsia="Times"/>
        </w:rPr>
        <w:t xml:space="preserve">Important </w:t>
      </w:r>
      <w:r w:rsidR="00F030FF">
        <w:rPr>
          <w:rFonts w:eastAsia="Times"/>
        </w:rPr>
        <w:t>n</w:t>
      </w:r>
      <w:r w:rsidRPr="00BA609C">
        <w:rPr>
          <w:rFonts w:eastAsia="Times"/>
        </w:rPr>
        <w:t>ote</w:t>
      </w:r>
      <w:bookmarkEnd w:id="7"/>
    </w:p>
    <w:p w14:paraId="755523EF" w14:textId="77777777" w:rsidR="005703AA" w:rsidRDefault="005703AA" w:rsidP="00DC62C8">
      <w:r>
        <w:t xml:space="preserve">Bidders are advised to review the ITT immediately upon receipt and identify and submit any clarification questions as soon as possible, but in any event before </w:t>
      </w:r>
      <w:r w:rsidR="00DC62C8">
        <w:t xml:space="preserve">Friday </w:t>
      </w:r>
      <w:r w:rsidR="00AC7AE5">
        <w:t>27</w:t>
      </w:r>
      <w:r w:rsidR="00AC7AE5" w:rsidRPr="00AC7AE5">
        <w:rPr>
          <w:vertAlign w:val="superscript"/>
        </w:rPr>
        <w:t>th</w:t>
      </w:r>
      <w:r w:rsidR="00AC7AE5">
        <w:t xml:space="preserve"> </w:t>
      </w:r>
      <w:r w:rsidR="00DC62C8">
        <w:t xml:space="preserve">November 2015.  </w:t>
      </w:r>
      <w:r>
        <w:t xml:space="preserve">The Trust cannot guarantee that it will be able to respond to a clarification question if it is received after this date.  </w:t>
      </w:r>
    </w:p>
    <w:p w14:paraId="5E507871" w14:textId="77777777" w:rsidR="005703AA" w:rsidRDefault="005703AA" w:rsidP="00DC62C8">
      <w:r>
        <w:t xml:space="preserve">Questions or requests for clarifications must be emailed to the Leaseguard Procurement Manager whose </w:t>
      </w:r>
      <w:r w:rsidR="0034492A">
        <w:t>details are set out in section D</w:t>
      </w:r>
      <w:r>
        <w:t xml:space="preserve"> below.  Please note that an anonymised copy of the clarification questions, together with the response will be sent to all Bidders. </w:t>
      </w:r>
    </w:p>
    <w:p w14:paraId="50296130" w14:textId="77777777" w:rsidR="005703AA" w:rsidRPr="00237912" w:rsidRDefault="00F030FF" w:rsidP="005703AA">
      <w:pPr>
        <w:pStyle w:val="Heading2"/>
        <w:numPr>
          <w:ilvl w:val="0"/>
          <w:numId w:val="47"/>
        </w:numPr>
        <w:spacing w:after="240"/>
      </w:pPr>
      <w:bookmarkStart w:id="8" w:name="_Toc428367402"/>
      <w:r>
        <w:t>Leaseguard’s c</w:t>
      </w:r>
      <w:r w:rsidR="005703AA" w:rsidRPr="00CD647C">
        <w:t xml:space="preserve">ontact </w:t>
      </w:r>
      <w:r>
        <w:t>d</w:t>
      </w:r>
      <w:r w:rsidR="005703AA" w:rsidRPr="00CD647C">
        <w:t>etails</w:t>
      </w:r>
      <w:bookmarkEnd w:id="8"/>
    </w:p>
    <w:tbl>
      <w:tblPr>
        <w:tblStyle w:val="LGTableStyle"/>
        <w:tblW w:w="9242" w:type="dxa"/>
        <w:tblLook w:val="0480" w:firstRow="0" w:lastRow="0" w:firstColumn="1" w:lastColumn="0" w:noHBand="0" w:noVBand="1"/>
      </w:tblPr>
      <w:tblGrid>
        <w:gridCol w:w="2518"/>
        <w:gridCol w:w="6724"/>
      </w:tblGrid>
      <w:tr w:rsidR="005703AA" w:rsidRPr="00E70226" w14:paraId="53CB80DD" w14:textId="77777777" w:rsidTr="00ED1A5C">
        <w:trPr>
          <w:cnfStyle w:val="000000100000" w:firstRow="0" w:lastRow="0" w:firstColumn="0" w:lastColumn="0" w:oddVBand="0" w:evenVBand="0" w:oddHBand="1" w:evenHBand="0" w:firstRowFirstColumn="0" w:firstRowLastColumn="0" w:lastRowFirstColumn="0" w:lastRowLastColumn="0"/>
        </w:trPr>
        <w:tc>
          <w:tcPr>
            <w:tcW w:w="2518" w:type="dxa"/>
          </w:tcPr>
          <w:p w14:paraId="5E825BFB" w14:textId="77777777" w:rsidR="005703AA" w:rsidRPr="000A204F" w:rsidRDefault="005703AA" w:rsidP="001B3668">
            <w:pPr>
              <w:pStyle w:val="Table1"/>
            </w:pPr>
            <w:r w:rsidRPr="000A204F">
              <w:t>Name</w:t>
            </w:r>
          </w:p>
        </w:tc>
        <w:tc>
          <w:tcPr>
            <w:tcW w:w="6724" w:type="dxa"/>
          </w:tcPr>
          <w:p w14:paraId="4A0F9B74" w14:textId="081F9440" w:rsidR="005703AA" w:rsidRPr="000A204F" w:rsidRDefault="008A5913" w:rsidP="001B3668">
            <w:pPr>
              <w:pStyle w:val="Table1"/>
            </w:pPr>
            <w:r>
              <w:t xml:space="preserve"> </w:t>
            </w:r>
          </w:p>
        </w:tc>
      </w:tr>
      <w:tr w:rsidR="005703AA" w:rsidRPr="00E70226" w14:paraId="115DBF22" w14:textId="77777777" w:rsidTr="00ED1A5C">
        <w:trPr>
          <w:cnfStyle w:val="000000010000" w:firstRow="0" w:lastRow="0" w:firstColumn="0" w:lastColumn="0" w:oddVBand="0" w:evenVBand="0" w:oddHBand="0" w:evenHBand="1" w:firstRowFirstColumn="0" w:firstRowLastColumn="0" w:lastRowFirstColumn="0" w:lastRowLastColumn="0"/>
        </w:trPr>
        <w:tc>
          <w:tcPr>
            <w:tcW w:w="2518" w:type="dxa"/>
          </w:tcPr>
          <w:p w14:paraId="411B8251" w14:textId="77777777" w:rsidR="005703AA" w:rsidRPr="000A204F" w:rsidRDefault="005703AA" w:rsidP="001B3668">
            <w:pPr>
              <w:pStyle w:val="Table1"/>
            </w:pPr>
            <w:r w:rsidRPr="000A204F">
              <w:t xml:space="preserve">Telephone </w:t>
            </w:r>
          </w:p>
        </w:tc>
        <w:tc>
          <w:tcPr>
            <w:tcW w:w="6724" w:type="dxa"/>
          </w:tcPr>
          <w:p w14:paraId="576323B5" w14:textId="5E32E868" w:rsidR="005703AA" w:rsidRPr="000A204F" w:rsidRDefault="008A5913" w:rsidP="001B3668">
            <w:pPr>
              <w:pStyle w:val="Table1"/>
            </w:pPr>
            <w:r>
              <w:t xml:space="preserve"> </w:t>
            </w:r>
          </w:p>
        </w:tc>
      </w:tr>
      <w:tr w:rsidR="005703AA" w:rsidRPr="00E70226" w14:paraId="0C1535E9" w14:textId="77777777" w:rsidTr="00ED1A5C">
        <w:trPr>
          <w:cnfStyle w:val="000000100000" w:firstRow="0" w:lastRow="0" w:firstColumn="0" w:lastColumn="0" w:oddVBand="0" w:evenVBand="0" w:oddHBand="1" w:evenHBand="0" w:firstRowFirstColumn="0" w:firstRowLastColumn="0" w:lastRowFirstColumn="0" w:lastRowLastColumn="0"/>
        </w:trPr>
        <w:tc>
          <w:tcPr>
            <w:tcW w:w="2518" w:type="dxa"/>
          </w:tcPr>
          <w:p w14:paraId="547A2FCD" w14:textId="77777777" w:rsidR="005703AA" w:rsidRPr="000A204F" w:rsidRDefault="005703AA" w:rsidP="001B3668">
            <w:pPr>
              <w:pStyle w:val="Table1"/>
            </w:pPr>
            <w:r w:rsidRPr="000A204F">
              <w:t>Email</w:t>
            </w:r>
          </w:p>
        </w:tc>
        <w:tc>
          <w:tcPr>
            <w:tcW w:w="6724" w:type="dxa"/>
          </w:tcPr>
          <w:p w14:paraId="6E88AB01" w14:textId="4FF10368" w:rsidR="005703AA" w:rsidRPr="000A204F" w:rsidRDefault="008A5913" w:rsidP="008A5913">
            <w:pPr>
              <w:pStyle w:val="Table1"/>
            </w:pPr>
            <w:hyperlink r:id="rId10" w:history="1"/>
            <w:r>
              <w:rPr>
                <w:rStyle w:val="Hyperlink"/>
              </w:rPr>
              <w:t xml:space="preserve"> </w:t>
            </w:r>
          </w:p>
        </w:tc>
      </w:tr>
      <w:tr w:rsidR="005703AA" w:rsidRPr="00E70226" w14:paraId="7EB338D5" w14:textId="77777777" w:rsidTr="00ED1A5C">
        <w:trPr>
          <w:cnfStyle w:val="000000010000" w:firstRow="0" w:lastRow="0" w:firstColumn="0" w:lastColumn="0" w:oddVBand="0" w:evenVBand="0" w:oddHBand="0" w:evenHBand="1" w:firstRowFirstColumn="0" w:firstRowLastColumn="0" w:lastRowFirstColumn="0" w:lastRowLastColumn="0"/>
        </w:trPr>
        <w:tc>
          <w:tcPr>
            <w:tcW w:w="2518" w:type="dxa"/>
          </w:tcPr>
          <w:p w14:paraId="24C1D887" w14:textId="77777777" w:rsidR="005703AA" w:rsidRPr="000A204F" w:rsidRDefault="005703AA" w:rsidP="001B3668">
            <w:pPr>
              <w:pStyle w:val="Table1"/>
            </w:pPr>
            <w:r w:rsidRPr="000A204F">
              <w:t>Address</w:t>
            </w:r>
          </w:p>
        </w:tc>
        <w:tc>
          <w:tcPr>
            <w:tcW w:w="6724" w:type="dxa"/>
          </w:tcPr>
          <w:p w14:paraId="3B9C8551" w14:textId="2C05943A" w:rsidR="005703AA" w:rsidRPr="000A204F" w:rsidRDefault="008A5913" w:rsidP="001B3668">
            <w:pPr>
              <w:pStyle w:val="Table1"/>
            </w:pPr>
            <w:r>
              <w:t xml:space="preserve"> </w:t>
            </w:r>
            <w:bookmarkStart w:id="9" w:name="_GoBack"/>
            <w:bookmarkEnd w:id="9"/>
          </w:p>
        </w:tc>
      </w:tr>
    </w:tbl>
    <w:p w14:paraId="3C983D5D" w14:textId="77777777" w:rsidR="005703AA" w:rsidRDefault="005703AA" w:rsidP="005703AA">
      <w:pPr>
        <w:pStyle w:val="Heading2"/>
        <w:numPr>
          <w:ilvl w:val="0"/>
          <w:numId w:val="47"/>
        </w:numPr>
        <w:spacing w:after="240"/>
      </w:pPr>
      <w:bookmarkStart w:id="10" w:name="_Toc428367403"/>
      <w:r w:rsidRPr="00CD647C">
        <w:lastRenderedPageBreak/>
        <w:t xml:space="preserve">Your </w:t>
      </w:r>
      <w:r w:rsidR="00F030FF" w:rsidRPr="00CD647C">
        <w:t>contact and organisation’s details</w:t>
      </w:r>
      <w:bookmarkEnd w:id="10"/>
    </w:p>
    <w:p w14:paraId="3776E789" w14:textId="77777777" w:rsidR="005703AA" w:rsidRDefault="005703AA" w:rsidP="005703AA">
      <w:r>
        <w:t>Please complete the contact details of someone in your organisation who the Trust or Leaseguard should contact if they are seeking a point of clarification.  These answers are for information only and will not be scored:-</w:t>
      </w:r>
    </w:p>
    <w:tbl>
      <w:tblPr>
        <w:tblStyle w:val="LGTableStyle"/>
        <w:tblW w:w="9242" w:type="dxa"/>
        <w:tblLook w:val="01E0" w:firstRow="1" w:lastRow="1" w:firstColumn="1" w:lastColumn="1" w:noHBand="0" w:noVBand="0"/>
      </w:tblPr>
      <w:tblGrid>
        <w:gridCol w:w="4416"/>
        <w:gridCol w:w="4826"/>
      </w:tblGrid>
      <w:tr w:rsidR="005703AA" w:rsidRPr="00743304" w14:paraId="1803F4AF" w14:textId="77777777" w:rsidTr="00ED1A5C">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679D48EF" w14:textId="77777777" w:rsidR="005703AA" w:rsidRPr="00ED1A5C" w:rsidRDefault="005703AA" w:rsidP="001B3668">
            <w:pPr>
              <w:pStyle w:val="Table1"/>
            </w:pPr>
            <w:r w:rsidRPr="00332C7A">
              <w:t>Contact Details</w:t>
            </w:r>
          </w:p>
        </w:tc>
      </w:tr>
      <w:tr w:rsidR="005703AA" w:rsidRPr="00743304" w14:paraId="3E49650D" w14:textId="77777777" w:rsidTr="00ED1A5C">
        <w:trPr>
          <w:cnfStyle w:val="000000100000" w:firstRow="0" w:lastRow="0" w:firstColumn="0" w:lastColumn="0" w:oddVBand="0" w:evenVBand="0" w:oddHBand="1" w:evenHBand="0" w:firstRowFirstColumn="0" w:firstRowLastColumn="0" w:lastRowFirstColumn="0" w:lastRowLastColumn="0"/>
          <w:trHeight w:val="454"/>
        </w:trPr>
        <w:tc>
          <w:tcPr>
            <w:tcW w:w="4416" w:type="dxa"/>
          </w:tcPr>
          <w:p w14:paraId="6ACE9AB7" w14:textId="77777777" w:rsidR="005703AA" w:rsidRDefault="005703AA" w:rsidP="001B3668">
            <w:pPr>
              <w:pStyle w:val="Table1"/>
              <w:rPr>
                <w:rFonts w:eastAsia="Times" w:cs="Arial"/>
              </w:rPr>
            </w:pPr>
            <w:r>
              <w:t>Full name of organisation tendering (or of organisation acting as lead contact where a consortium bid is being submitted)</w:t>
            </w:r>
          </w:p>
        </w:tc>
        <w:tc>
          <w:tcPr>
            <w:tcW w:w="4826" w:type="dxa"/>
          </w:tcPr>
          <w:p w14:paraId="131240B7" w14:textId="77777777" w:rsidR="005703AA" w:rsidRPr="00E1264E" w:rsidRDefault="005703AA" w:rsidP="001B3668">
            <w:pPr>
              <w:pStyle w:val="Table1"/>
            </w:pPr>
            <w:permStart w:id="498880294" w:edGrp="everyone"/>
            <w:r>
              <w:t xml:space="preserve">     </w:t>
            </w:r>
            <w:permEnd w:id="498880294"/>
          </w:p>
        </w:tc>
      </w:tr>
      <w:tr w:rsidR="005703AA" w:rsidRPr="00743304" w14:paraId="53C7D12C" w14:textId="77777777" w:rsidTr="00ED1A5C">
        <w:trPr>
          <w:cnfStyle w:val="000000010000" w:firstRow="0" w:lastRow="0" w:firstColumn="0" w:lastColumn="0" w:oddVBand="0" w:evenVBand="0" w:oddHBand="0" w:evenHBand="1" w:firstRowFirstColumn="0" w:firstRowLastColumn="0" w:lastRowFirstColumn="0" w:lastRowLastColumn="0"/>
          <w:trHeight w:val="454"/>
        </w:trPr>
        <w:tc>
          <w:tcPr>
            <w:tcW w:w="4416" w:type="dxa"/>
          </w:tcPr>
          <w:p w14:paraId="20B682E2" w14:textId="77777777" w:rsidR="005703AA" w:rsidRPr="008A1AF1" w:rsidRDefault="005703AA" w:rsidP="001B3668">
            <w:pPr>
              <w:pStyle w:val="Table1"/>
            </w:pPr>
            <w:r>
              <w:t>Contact Name</w:t>
            </w:r>
          </w:p>
        </w:tc>
        <w:tc>
          <w:tcPr>
            <w:tcW w:w="4826" w:type="dxa"/>
          </w:tcPr>
          <w:p w14:paraId="14C7E5CE" w14:textId="77777777" w:rsidR="005703AA" w:rsidRPr="00E90CCF" w:rsidRDefault="005703AA" w:rsidP="001B3668">
            <w:pPr>
              <w:pStyle w:val="Table1"/>
            </w:pPr>
            <w:permStart w:id="451967771" w:edGrp="everyone"/>
            <w:r>
              <w:t xml:space="preserve">     </w:t>
            </w:r>
            <w:permEnd w:id="451967771"/>
          </w:p>
        </w:tc>
      </w:tr>
      <w:tr w:rsidR="005703AA" w:rsidRPr="00743304" w14:paraId="26C081AD" w14:textId="77777777" w:rsidTr="00ED1A5C">
        <w:trPr>
          <w:cnfStyle w:val="000000100000" w:firstRow="0" w:lastRow="0" w:firstColumn="0" w:lastColumn="0" w:oddVBand="0" w:evenVBand="0" w:oddHBand="1" w:evenHBand="0" w:firstRowFirstColumn="0" w:firstRowLastColumn="0" w:lastRowFirstColumn="0" w:lastRowLastColumn="0"/>
          <w:trHeight w:val="454"/>
        </w:trPr>
        <w:tc>
          <w:tcPr>
            <w:tcW w:w="4416" w:type="dxa"/>
          </w:tcPr>
          <w:p w14:paraId="33B06DCF" w14:textId="77777777" w:rsidR="005703AA" w:rsidRPr="008A1AF1" w:rsidRDefault="005703AA" w:rsidP="001B3668">
            <w:pPr>
              <w:pStyle w:val="Table1"/>
            </w:pPr>
            <w:permStart w:id="32906394" w:edGrp="everyone" w:colFirst="1" w:colLast="1"/>
            <w:r>
              <w:t>Position</w:t>
            </w:r>
          </w:p>
        </w:tc>
        <w:tc>
          <w:tcPr>
            <w:tcW w:w="4826" w:type="dxa"/>
          </w:tcPr>
          <w:p w14:paraId="12717C76" w14:textId="77777777" w:rsidR="005703AA" w:rsidRPr="00E90CCF" w:rsidRDefault="005703AA" w:rsidP="001B3668">
            <w:pPr>
              <w:pStyle w:val="Table1"/>
            </w:pPr>
            <w:r>
              <w:t xml:space="preserve">   </w:t>
            </w:r>
          </w:p>
        </w:tc>
      </w:tr>
      <w:permEnd w:id="32906394"/>
      <w:tr w:rsidR="005703AA" w:rsidRPr="00743304" w14:paraId="5394F7A2" w14:textId="77777777" w:rsidTr="00ED1A5C">
        <w:trPr>
          <w:cnfStyle w:val="000000010000" w:firstRow="0" w:lastRow="0" w:firstColumn="0" w:lastColumn="0" w:oddVBand="0" w:evenVBand="0" w:oddHBand="0" w:evenHBand="1" w:firstRowFirstColumn="0" w:firstRowLastColumn="0" w:lastRowFirstColumn="0" w:lastRowLastColumn="0"/>
          <w:trHeight w:val="454"/>
        </w:trPr>
        <w:tc>
          <w:tcPr>
            <w:tcW w:w="4416" w:type="dxa"/>
          </w:tcPr>
          <w:p w14:paraId="423B9646" w14:textId="77777777" w:rsidR="005703AA" w:rsidRPr="008A1AF1" w:rsidRDefault="005703AA" w:rsidP="001B3668">
            <w:pPr>
              <w:pStyle w:val="Table1"/>
            </w:pPr>
            <w:r>
              <w:t>Email</w:t>
            </w:r>
          </w:p>
        </w:tc>
        <w:tc>
          <w:tcPr>
            <w:tcW w:w="4826" w:type="dxa"/>
          </w:tcPr>
          <w:p w14:paraId="0300DFC3" w14:textId="77777777" w:rsidR="005703AA" w:rsidRPr="005C48CC" w:rsidRDefault="005703AA" w:rsidP="001B3668">
            <w:pPr>
              <w:pStyle w:val="Table1"/>
            </w:pPr>
            <w:permStart w:id="1134453237" w:edGrp="everyone"/>
            <w:r>
              <w:t xml:space="preserve">     </w:t>
            </w:r>
            <w:permEnd w:id="1134453237"/>
          </w:p>
        </w:tc>
      </w:tr>
      <w:tr w:rsidR="005703AA" w:rsidRPr="00743304" w14:paraId="50596EFC" w14:textId="77777777" w:rsidTr="00ED1A5C">
        <w:trPr>
          <w:cnfStyle w:val="000000100000" w:firstRow="0" w:lastRow="0" w:firstColumn="0" w:lastColumn="0" w:oddVBand="0" w:evenVBand="0" w:oddHBand="1" w:evenHBand="0" w:firstRowFirstColumn="0" w:firstRowLastColumn="0" w:lastRowFirstColumn="0" w:lastRowLastColumn="0"/>
          <w:trHeight w:val="454"/>
        </w:trPr>
        <w:tc>
          <w:tcPr>
            <w:tcW w:w="4416" w:type="dxa"/>
          </w:tcPr>
          <w:p w14:paraId="14ECD9BF" w14:textId="77777777" w:rsidR="005703AA" w:rsidRPr="008A1AF1" w:rsidRDefault="005703AA" w:rsidP="001B3668">
            <w:pPr>
              <w:pStyle w:val="Table1"/>
            </w:pPr>
            <w:r>
              <w:t>Telephone</w:t>
            </w:r>
          </w:p>
        </w:tc>
        <w:tc>
          <w:tcPr>
            <w:tcW w:w="4826" w:type="dxa"/>
          </w:tcPr>
          <w:p w14:paraId="5D6A4156" w14:textId="77777777" w:rsidR="005703AA" w:rsidRPr="00E90CCF" w:rsidRDefault="005703AA" w:rsidP="001B3668">
            <w:pPr>
              <w:pStyle w:val="Table1"/>
            </w:pPr>
            <w:permStart w:id="999835607" w:edGrp="everyone"/>
            <w:r>
              <w:t xml:space="preserve">     </w:t>
            </w:r>
            <w:permEnd w:id="999835607"/>
          </w:p>
        </w:tc>
      </w:tr>
      <w:tr w:rsidR="005703AA" w:rsidRPr="00743304" w14:paraId="09C6CE96" w14:textId="77777777" w:rsidTr="00ED1A5C">
        <w:trPr>
          <w:cnfStyle w:val="000000010000" w:firstRow="0" w:lastRow="0" w:firstColumn="0" w:lastColumn="0" w:oddVBand="0" w:evenVBand="0" w:oddHBand="0" w:evenHBand="1" w:firstRowFirstColumn="0" w:firstRowLastColumn="0" w:lastRowFirstColumn="0" w:lastRowLastColumn="0"/>
          <w:trHeight w:val="454"/>
        </w:trPr>
        <w:tc>
          <w:tcPr>
            <w:tcW w:w="4416" w:type="dxa"/>
          </w:tcPr>
          <w:p w14:paraId="1203A539" w14:textId="77777777" w:rsidR="005703AA" w:rsidRPr="008A1AF1" w:rsidRDefault="005703AA" w:rsidP="001B3668">
            <w:pPr>
              <w:pStyle w:val="Table1"/>
            </w:pPr>
            <w:r>
              <w:t>Fax</w:t>
            </w:r>
          </w:p>
        </w:tc>
        <w:tc>
          <w:tcPr>
            <w:tcW w:w="4826" w:type="dxa"/>
          </w:tcPr>
          <w:p w14:paraId="30E62FDC" w14:textId="77777777" w:rsidR="005703AA" w:rsidRPr="00CE6EBB" w:rsidRDefault="005703AA" w:rsidP="001B3668">
            <w:pPr>
              <w:pStyle w:val="Table1"/>
            </w:pPr>
            <w:permStart w:id="1032354892" w:edGrp="everyone"/>
            <w:r>
              <w:t xml:space="preserve">     </w:t>
            </w:r>
            <w:permEnd w:id="1032354892"/>
          </w:p>
        </w:tc>
      </w:tr>
      <w:tr w:rsidR="005703AA" w:rsidRPr="00743304" w14:paraId="4A444F64" w14:textId="77777777" w:rsidTr="00ED1A5C">
        <w:trPr>
          <w:cnfStyle w:val="000000100000" w:firstRow="0" w:lastRow="0" w:firstColumn="0" w:lastColumn="0" w:oddVBand="0" w:evenVBand="0" w:oddHBand="1" w:evenHBand="0" w:firstRowFirstColumn="0" w:firstRowLastColumn="0" w:lastRowFirstColumn="0" w:lastRowLastColumn="0"/>
          <w:trHeight w:val="454"/>
        </w:trPr>
        <w:tc>
          <w:tcPr>
            <w:tcW w:w="4416" w:type="dxa"/>
          </w:tcPr>
          <w:p w14:paraId="2AF004CB" w14:textId="77777777" w:rsidR="005703AA" w:rsidRPr="008A1AF1" w:rsidRDefault="005703AA" w:rsidP="001B3668">
            <w:pPr>
              <w:pStyle w:val="Table1"/>
            </w:pPr>
            <w:r>
              <w:t>Address</w:t>
            </w:r>
          </w:p>
        </w:tc>
        <w:tc>
          <w:tcPr>
            <w:tcW w:w="4826" w:type="dxa"/>
          </w:tcPr>
          <w:p w14:paraId="54F4B158" w14:textId="77777777" w:rsidR="005703AA" w:rsidRPr="00CE6EBB" w:rsidRDefault="005703AA" w:rsidP="001B3668">
            <w:pPr>
              <w:pStyle w:val="Table1"/>
            </w:pPr>
            <w:permStart w:id="715605624" w:edGrp="everyone"/>
            <w:r>
              <w:t xml:space="preserve">     </w:t>
            </w:r>
            <w:permEnd w:id="715605624"/>
          </w:p>
        </w:tc>
      </w:tr>
      <w:tr w:rsidR="005703AA" w:rsidRPr="00743304" w14:paraId="276EA192" w14:textId="77777777" w:rsidTr="00ED1A5C">
        <w:trPr>
          <w:cnfStyle w:val="000000010000" w:firstRow="0" w:lastRow="0" w:firstColumn="0" w:lastColumn="0" w:oddVBand="0" w:evenVBand="0" w:oddHBand="0" w:evenHBand="1" w:firstRowFirstColumn="0" w:firstRowLastColumn="0" w:lastRowFirstColumn="0" w:lastRowLastColumn="0"/>
          <w:trHeight w:val="454"/>
        </w:trPr>
        <w:tc>
          <w:tcPr>
            <w:tcW w:w="4416" w:type="dxa"/>
          </w:tcPr>
          <w:p w14:paraId="39A681AD" w14:textId="77777777" w:rsidR="005703AA" w:rsidRPr="008A1AF1" w:rsidRDefault="005703AA" w:rsidP="001B3668">
            <w:pPr>
              <w:pStyle w:val="Table1"/>
            </w:pPr>
            <w:r w:rsidRPr="008A1AF1">
              <w:t>Generic e-mail address for purchase orders</w:t>
            </w:r>
          </w:p>
        </w:tc>
        <w:tc>
          <w:tcPr>
            <w:tcW w:w="4826" w:type="dxa"/>
          </w:tcPr>
          <w:p w14:paraId="43C9953A" w14:textId="77777777" w:rsidR="005703AA" w:rsidRPr="00CE6EBB" w:rsidRDefault="005703AA" w:rsidP="001B3668">
            <w:pPr>
              <w:pStyle w:val="Table1"/>
            </w:pPr>
            <w:permStart w:id="552040326" w:edGrp="everyone"/>
            <w:r>
              <w:t xml:space="preserve">     </w:t>
            </w:r>
            <w:permEnd w:id="552040326"/>
          </w:p>
        </w:tc>
      </w:tr>
      <w:tr w:rsidR="005703AA" w:rsidRPr="00743304" w14:paraId="678C632B" w14:textId="77777777" w:rsidTr="00ED1A5C">
        <w:trPr>
          <w:cnfStyle w:val="000000100000" w:firstRow="0" w:lastRow="0" w:firstColumn="0" w:lastColumn="0" w:oddVBand="0" w:evenVBand="0" w:oddHBand="1" w:evenHBand="0" w:firstRowFirstColumn="0" w:firstRowLastColumn="0" w:lastRowFirstColumn="0" w:lastRowLastColumn="0"/>
          <w:trHeight w:val="454"/>
        </w:trPr>
        <w:tc>
          <w:tcPr>
            <w:tcW w:w="4416" w:type="dxa"/>
          </w:tcPr>
          <w:p w14:paraId="5A392D29" w14:textId="77777777" w:rsidR="005703AA" w:rsidRPr="008A1AF1" w:rsidRDefault="005703AA" w:rsidP="001B3668">
            <w:pPr>
              <w:pStyle w:val="Table1"/>
            </w:pPr>
            <w:r>
              <w:t>Reference</w:t>
            </w:r>
          </w:p>
        </w:tc>
        <w:tc>
          <w:tcPr>
            <w:tcW w:w="4826" w:type="dxa"/>
          </w:tcPr>
          <w:p w14:paraId="5E8676E7" w14:textId="77777777" w:rsidR="005703AA" w:rsidRDefault="005703AA" w:rsidP="001B3668">
            <w:pPr>
              <w:pStyle w:val="Table1"/>
            </w:pPr>
            <w:permStart w:id="595067977" w:edGrp="everyone"/>
            <w:r>
              <w:t xml:space="preserve">     </w:t>
            </w:r>
            <w:permEnd w:id="595067977"/>
          </w:p>
        </w:tc>
      </w:tr>
    </w:tbl>
    <w:p w14:paraId="0FC54E01" w14:textId="77777777" w:rsidR="005703AA" w:rsidRPr="007E4490" w:rsidRDefault="005703AA" w:rsidP="005703AA">
      <w:pPr>
        <w:rPr>
          <w:sz w:val="2"/>
        </w:rPr>
      </w:pPr>
      <w:bookmarkStart w:id="11" w:name="_Toc298238013"/>
    </w:p>
    <w:p w14:paraId="1F4E26A0" w14:textId="77777777" w:rsidR="005703AA" w:rsidRPr="00257D22" w:rsidRDefault="005703AA" w:rsidP="005703AA">
      <w:pPr>
        <w:pStyle w:val="Heading2"/>
        <w:numPr>
          <w:ilvl w:val="0"/>
          <w:numId w:val="47"/>
        </w:numPr>
        <w:spacing w:after="240"/>
      </w:pPr>
      <w:bookmarkStart w:id="12" w:name="_Toc428367404"/>
      <w:bookmarkEnd w:id="11"/>
      <w:r w:rsidRPr="00257D22">
        <w:t xml:space="preserve">The </w:t>
      </w:r>
      <w:r w:rsidR="00F030FF" w:rsidRPr="00257D22">
        <w:t>procurement process</w:t>
      </w:r>
      <w:bookmarkEnd w:id="12"/>
      <w:r w:rsidR="00F030FF" w:rsidRPr="00257D22">
        <w:t xml:space="preserve"> </w:t>
      </w:r>
    </w:p>
    <w:p w14:paraId="142C8CB0" w14:textId="77777777" w:rsidR="005703AA" w:rsidRPr="00E50369" w:rsidRDefault="005703AA" w:rsidP="005703AA">
      <w:r>
        <w:t>The key dates for the remainder of the procurement process are set out in the table below (although the Trust reserves the right to vary key dates on notice to all Bidders)</w:t>
      </w:r>
    </w:p>
    <w:tbl>
      <w:tblPr>
        <w:tblStyle w:val="LGTableStyle"/>
        <w:tblW w:w="9242" w:type="dxa"/>
        <w:tblLook w:val="01C0" w:firstRow="0" w:lastRow="1" w:firstColumn="1" w:lastColumn="1" w:noHBand="0" w:noVBand="0"/>
      </w:tblPr>
      <w:tblGrid>
        <w:gridCol w:w="5416"/>
        <w:gridCol w:w="3826"/>
      </w:tblGrid>
      <w:tr w:rsidR="005703AA" w:rsidRPr="00743304" w14:paraId="038163D8" w14:textId="77777777" w:rsidTr="00DC62C8">
        <w:trPr>
          <w:cnfStyle w:val="000000100000" w:firstRow="0" w:lastRow="0" w:firstColumn="0" w:lastColumn="0" w:oddVBand="0" w:evenVBand="0" w:oddHBand="1" w:evenHBand="0" w:firstRowFirstColumn="0" w:firstRowLastColumn="0" w:lastRowFirstColumn="0" w:lastRowLastColumn="0"/>
        </w:trPr>
        <w:tc>
          <w:tcPr>
            <w:tcW w:w="5416" w:type="dxa"/>
            <w:shd w:val="clear" w:color="auto" w:fill="auto"/>
          </w:tcPr>
          <w:p w14:paraId="0C1DF722" w14:textId="77777777" w:rsidR="005703AA" w:rsidRPr="00DC62C8" w:rsidRDefault="00F030FF" w:rsidP="00F030FF">
            <w:pPr>
              <w:pStyle w:val="Table1"/>
            </w:pPr>
            <w:r>
              <w:t>Issue of t</w:t>
            </w:r>
            <w:r w:rsidR="005703AA" w:rsidRPr="00DC62C8">
              <w:t xml:space="preserve">ender </w:t>
            </w:r>
            <w:r>
              <w:t>d</w:t>
            </w:r>
            <w:r w:rsidR="005703AA" w:rsidRPr="00DC62C8">
              <w:t xml:space="preserve">ocuments </w:t>
            </w:r>
            <w:r w:rsidR="00B350C4">
              <w:t>–</w:t>
            </w:r>
            <w:r w:rsidR="005703AA" w:rsidRPr="00DC62C8">
              <w:t xml:space="preserve"> ITT</w:t>
            </w:r>
          </w:p>
        </w:tc>
        <w:tc>
          <w:tcPr>
            <w:tcW w:w="3826" w:type="dxa"/>
            <w:shd w:val="clear" w:color="auto" w:fill="auto"/>
          </w:tcPr>
          <w:p w14:paraId="749E99DB" w14:textId="77777777" w:rsidR="005703AA" w:rsidRPr="00DC62C8" w:rsidRDefault="00DC62C8" w:rsidP="00B350C4">
            <w:pPr>
              <w:pStyle w:val="Table1"/>
            </w:pPr>
            <w:r w:rsidRPr="00DC62C8">
              <w:t xml:space="preserve">Monday </w:t>
            </w:r>
            <w:r w:rsidR="00B350C4">
              <w:t>2</w:t>
            </w:r>
            <w:r w:rsidR="00B350C4" w:rsidRPr="00B350C4">
              <w:rPr>
                <w:vertAlign w:val="superscript"/>
              </w:rPr>
              <w:t>nd</w:t>
            </w:r>
            <w:r w:rsidR="00B350C4">
              <w:t xml:space="preserve"> November </w:t>
            </w:r>
            <w:r w:rsidRPr="00DC62C8">
              <w:t>2015</w:t>
            </w:r>
          </w:p>
        </w:tc>
      </w:tr>
      <w:tr w:rsidR="00DC62C8" w:rsidRPr="00743304" w14:paraId="56155D80" w14:textId="77777777" w:rsidTr="00DC62C8">
        <w:trPr>
          <w:cnfStyle w:val="000000010000" w:firstRow="0" w:lastRow="0" w:firstColumn="0" w:lastColumn="0" w:oddVBand="0" w:evenVBand="0" w:oddHBand="0" w:evenHBand="1" w:firstRowFirstColumn="0" w:firstRowLastColumn="0" w:lastRowFirstColumn="0" w:lastRowLastColumn="0"/>
        </w:trPr>
        <w:tc>
          <w:tcPr>
            <w:tcW w:w="5416" w:type="dxa"/>
            <w:shd w:val="clear" w:color="auto" w:fill="auto"/>
          </w:tcPr>
          <w:p w14:paraId="15DFFD8F" w14:textId="77777777" w:rsidR="00DC62C8" w:rsidRPr="00DC62C8" w:rsidRDefault="00F030FF" w:rsidP="001B3668">
            <w:pPr>
              <w:pStyle w:val="Table1"/>
            </w:pPr>
            <w:r>
              <w:t>S</w:t>
            </w:r>
            <w:r w:rsidRPr="00DC62C8">
              <w:t>ite visits</w:t>
            </w:r>
          </w:p>
        </w:tc>
        <w:tc>
          <w:tcPr>
            <w:tcW w:w="3826" w:type="dxa"/>
            <w:shd w:val="clear" w:color="auto" w:fill="auto"/>
          </w:tcPr>
          <w:p w14:paraId="4D0F113E" w14:textId="77777777" w:rsidR="00DC62C8" w:rsidRPr="00B350C4" w:rsidRDefault="00F030FF" w:rsidP="00F030FF">
            <w:pPr>
              <w:pStyle w:val="Table1"/>
              <w:rPr>
                <w:highlight w:val="yellow"/>
              </w:rPr>
            </w:pPr>
            <w:r>
              <w:rPr>
                <w:highlight w:val="yellow"/>
              </w:rPr>
              <w:t xml:space="preserve">Week commencing </w:t>
            </w:r>
            <w:r w:rsidR="00B350C4" w:rsidRPr="00B350C4">
              <w:rPr>
                <w:highlight w:val="yellow"/>
              </w:rPr>
              <w:t>16</w:t>
            </w:r>
            <w:r w:rsidR="00B350C4" w:rsidRPr="00B350C4">
              <w:rPr>
                <w:highlight w:val="yellow"/>
                <w:vertAlign w:val="superscript"/>
              </w:rPr>
              <w:t>th</w:t>
            </w:r>
            <w:r w:rsidR="00B350C4" w:rsidRPr="00B350C4">
              <w:rPr>
                <w:highlight w:val="yellow"/>
              </w:rPr>
              <w:t xml:space="preserve"> November </w:t>
            </w:r>
            <w:r w:rsidR="00DC62C8" w:rsidRPr="00B350C4">
              <w:rPr>
                <w:highlight w:val="yellow"/>
              </w:rPr>
              <w:t>2015</w:t>
            </w:r>
          </w:p>
        </w:tc>
      </w:tr>
      <w:tr w:rsidR="005703AA" w:rsidRPr="00743304" w14:paraId="2E1A3B44" w14:textId="77777777" w:rsidTr="00DC62C8">
        <w:trPr>
          <w:cnfStyle w:val="000000100000" w:firstRow="0" w:lastRow="0" w:firstColumn="0" w:lastColumn="0" w:oddVBand="0" w:evenVBand="0" w:oddHBand="1" w:evenHBand="0" w:firstRowFirstColumn="0" w:firstRowLastColumn="0" w:lastRowFirstColumn="0" w:lastRowLastColumn="0"/>
        </w:trPr>
        <w:tc>
          <w:tcPr>
            <w:tcW w:w="5416" w:type="dxa"/>
            <w:shd w:val="clear" w:color="auto" w:fill="auto"/>
          </w:tcPr>
          <w:p w14:paraId="0CB0D982" w14:textId="77777777" w:rsidR="005703AA" w:rsidRPr="00DC62C8" w:rsidRDefault="00F030FF" w:rsidP="001B3668">
            <w:pPr>
              <w:pStyle w:val="Table1"/>
            </w:pPr>
            <w:r>
              <w:t>C</w:t>
            </w:r>
            <w:r w:rsidRPr="00DC62C8">
              <w:t>larification period ends</w:t>
            </w:r>
          </w:p>
        </w:tc>
        <w:tc>
          <w:tcPr>
            <w:tcW w:w="3826" w:type="dxa"/>
            <w:shd w:val="clear" w:color="auto" w:fill="auto"/>
          </w:tcPr>
          <w:p w14:paraId="77951A2D" w14:textId="77777777" w:rsidR="005703AA" w:rsidRPr="00DC62C8" w:rsidRDefault="00B350C4" w:rsidP="00B350C4">
            <w:pPr>
              <w:pStyle w:val="Table1"/>
            </w:pPr>
            <w:r>
              <w:t>Friday 27</w:t>
            </w:r>
            <w:r w:rsidRPr="00B350C4">
              <w:rPr>
                <w:vertAlign w:val="superscript"/>
              </w:rPr>
              <w:t>th</w:t>
            </w:r>
            <w:r>
              <w:t xml:space="preserve"> </w:t>
            </w:r>
            <w:r w:rsidR="00DC62C8" w:rsidRPr="00DC62C8">
              <w:t>November 2015</w:t>
            </w:r>
          </w:p>
        </w:tc>
      </w:tr>
      <w:tr w:rsidR="00DC62C8" w:rsidRPr="00743304" w14:paraId="0702F723" w14:textId="77777777" w:rsidTr="00DC62C8">
        <w:trPr>
          <w:cnfStyle w:val="000000010000" w:firstRow="0" w:lastRow="0" w:firstColumn="0" w:lastColumn="0" w:oddVBand="0" w:evenVBand="0" w:oddHBand="0" w:evenHBand="1" w:firstRowFirstColumn="0" w:firstRowLastColumn="0" w:lastRowFirstColumn="0" w:lastRowLastColumn="0"/>
        </w:trPr>
        <w:tc>
          <w:tcPr>
            <w:tcW w:w="5416" w:type="dxa"/>
            <w:shd w:val="clear" w:color="auto" w:fill="auto"/>
          </w:tcPr>
          <w:p w14:paraId="3F60708D" w14:textId="77777777" w:rsidR="00DC62C8" w:rsidRPr="00DC62C8" w:rsidRDefault="00F030FF" w:rsidP="00DC62C8">
            <w:pPr>
              <w:pStyle w:val="Table1"/>
            </w:pPr>
            <w:r>
              <w:t>Cl</w:t>
            </w:r>
            <w:r w:rsidRPr="00DC62C8">
              <w:t>ose date and time for bids</w:t>
            </w:r>
          </w:p>
        </w:tc>
        <w:tc>
          <w:tcPr>
            <w:tcW w:w="3826" w:type="dxa"/>
            <w:shd w:val="clear" w:color="auto" w:fill="auto"/>
          </w:tcPr>
          <w:p w14:paraId="71CAAAAF" w14:textId="77777777" w:rsidR="00DC62C8" w:rsidRPr="00DC62C8" w:rsidRDefault="00DC62C8" w:rsidP="00B350C4">
            <w:pPr>
              <w:pStyle w:val="Table1"/>
            </w:pPr>
            <w:r w:rsidRPr="00DC62C8">
              <w:t xml:space="preserve">Friday </w:t>
            </w:r>
            <w:r w:rsidR="00B350C4">
              <w:t>4</w:t>
            </w:r>
            <w:r w:rsidR="00B350C4" w:rsidRPr="00B350C4">
              <w:rPr>
                <w:vertAlign w:val="superscript"/>
              </w:rPr>
              <w:t>th</w:t>
            </w:r>
            <w:r w:rsidR="00B350C4">
              <w:t xml:space="preserve"> December </w:t>
            </w:r>
            <w:r w:rsidRPr="00DC62C8">
              <w:t>2015 at 14.00</w:t>
            </w:r>
          </w:p>
        </w:tc>
      </w:tr>
      <w:tr w:rsidR="00DC62C8" w:rsidRPr="00743304" w14:paraId="48BF9BCE" w14:textId="77777777" w:rsidTr="00DC62C8">
        <w:trPr>
          <w:cnfStyle w:val="000000100000" w:firstRow="0" w:lastRow="0" w:firstColumn="0" w:lastColumn="0" w:oddVBand="0" w:evenVBand="0" w:oddHBand="1" w:evenHBand="0" w:firstRowFirstColumn="0" w:firstRowLastColumn="0" w:lastRowFirstColumn="0" w:lastRowLastColumn="0"/>
        </w:trPr>
        <w:tc>
          <w:tcPr>
            <w:tcW w:w="5416" w:type="dxa"/>
            <w:shd w:val="clear" w:color="auto" w:fill="auto"/>
          </w:tcPr>
          <w:p w14:paraId="17CF9B10" w14:textId="77777777" w:rsidR="00DC62C8" w:rsidRPr="00DC62C8" w:rsidRDefault="00F030FF" w:rsidP="00DC62C8">
            <w:pPr>
              <w:pStyle w:val="Table1"/>
            </w:pPr>
            <w:r>
              <w:t>S</w:t>
            </w:r>
            <w:r w:rsidRPr="00DC62C8">
              <w:t xml:space="preserve">tart date for contract </w:t>
            </w:r>
          </w:p>
        </w:tc>
        <w:tc>
          <w:tcPr>
            <w:tcW w:w="3826" w:type="dxa"/>
            <w:shd w:val="clear" w:color="auto" w:fill="auto"/>
          </w:tcPr>
          <w:p w14:paraId="127C61C6" w14:textId="77777777" w:rsidR="00DC62C8" w:rsidRPr="00DC62C8" w:rsidRDefault="00DC62C8" w:rsidP="00DC62C8">
            <w:pPr>
              <w:pStyle w:val="Table1"/>
            </w:pPr>
            <w:r w:rsidRPr="00DC62C8">
              <w:t>Tuesday 1</w:t>
            </w:r>
            <w:r w:rsidRPr="00DC62C8">
              <w:rPr>
                <w:vertAlign w:val="superscript"/>
              </w:rPr>
              <w:t>st</w:t>
            </w:r>
            <w:r w:rsidRPr="00DC62C8">
              <w:t xml:space="preserve"> March 2016</w:t>
            </w:r>
          </w:p>
        </w:tc>
      </w:tr>
      <w:tr w:rsidR="00DC62C8" w:rsidRPr="00743304" w14:paraId="23720816" w14:textId="77777777" w:rsidTr="00DC62C8">
        <w:trPr>
          <w:cnfStyle w:val="000000010000" w:firstRow="0" w:lastRow="0" w:firstColumn="0" w:lastColumn="0" w:oddVBand="0" w:evenVBand="0" w:oddHBand="0" w:evenHBand="1" w:firstRowFirstColumn="0" w:firstRowLastColumn="0" w:lastRowFirstColumn="0" w:lastRowLastColumn="0"/>
        </w:trPr>
        <w:tc>
          <w:tcPr>
            <w:tcW w:w="5416" w:type="dxa"/>
            <w:shd w:val="clear" w:color="auto" w:fill="auto"/>
          </w:tcPr>
          <w:p w14:paraId="79C9147C" w14:textId="77777777" w:rsidR="00DC62C8" w:rsidRPr="00DC62C8" w:rsidRDefault="00F030FF" w:rsidP="00DC62C8">
            <w:pPr>
              <w:pStyle w:val="Table1"/>
            </w:pPr>
            <w:r>
              <w:t>C</w:t>
            </w:r>
            <w:r w:rsidRPr="00DC62C8">
              <w:t>ontract period</w:t>
            </w:r>
          </w:p>
        </w:tc>
        <w:tc>
          <w:tcPr>
            <w:tcW w:w="3826" w:type="dxa"/>
            <w:shd w:val="clear" w:color="auto" w:fill="auto"/>
          </w:tcPr>
          <w:p w14:paraId="3223D368" w14:textId="77777777" w:rsidR="00DC62C8" w:rsidRPr="00DC62C8" w:rsidRDefault="00DC62C8" w:rsidP="00DC62C8">
            <w:pPr>
              <w:pStyle w:val="Table1"/>
            </w:pPr>
            <w:r w:rsidRPr="00DC62C8">
              <w:t>5 years</w:t>
            </w:r>
          </w:p>
        </w:tc>
      </w:tr>
    </w:tbl>
    <w:p w14:paraId="68ACFC85" w14:textId="77777777" w:rsidR="005703AA" w:rsidRPr="007E4490" w:rsidRDefault="005703AA" w:rsidP="005703AA">
      <w:pPr>
        <w:rPr>
          <w:sz w:val="2"/>
        </w:rPr>
      </w:pPr>
    </w:p>
    <w:p w14:paraId="4F6073ED" w14:textId="77777777" w:rsidR="005703AA" w:rsidRPr="008A1AF1" w:rsidRDefault="005703AA" w:rsidP="005703AA">
      <w:r w:rsidRPr="008A1AF1">
        <w:lastRenderedPageBreak/>
        <w:t>Please allow plenty of time to respond to this tender, you are advised not to leave your response to this tender until the last minute</w:t>
      </w:r>
      <w:r>
        <w:t xml:space="preserve"> as any extension to the timescales cannot be granted</w:t>
      </w:r>
      <w:r w:rsidRPr="008A1AF1">
        <w:t xml:space="preserve">. </w:t>
      </w:r>
    </w:p>
    <w:p w14:paraId="424C1D5E" w14:textId="77777777" w:rsidR="005703AA" w:rsidRPr="00257D22" w:rsidRDefault="005703AA" w:rsidP="005703AA">
      <w:pPr>
        <w:pStyle w:val="Heading2"/>
        <w:numPr>
          <w:ilvl w:val="0"/>
          <w:numId w:val="47"/>
        </w:numPr>
        <w:spacing w:after="240"/>
      </w:pPr>
      <w:bookmarkStart w:id="13" w:name="_Toc298238018"/>
      <w:bookmarkStart w:id="14" w:name="_Toc428367405"/>
      <w:r w:rsidRPr="00257D22">
        <w:t xml:space="preserve">Site </w:t>
      </w:r>
      <w:r w:rsidR="00F030FF">
        <w:t>v</w:t>
      </w:r>
      <w:r w:rsidRPr="00257D22">
        <w:t>isits</w:t>
      </w:r>
      <w:bookmarkEnd w:id="13"/>
      <w:bookmarkEnd w:id="14"/>
    </w:p>
    <w:p w14:paraId="7D0F89EB" w14:textId="77777777" w:rsidR="00332C7A" w:rsidRDefault="00332C7A" w:rsidP="005703AA">
      <w:r>
        <w:t>Site visits will take place on</w:t>
      </w:r>
      <w:r w:rsidR="00F030FF">
        <w:rPr>
          <w:b/>
          <w:highlight w:val="yellow"/>
        </w:rPr>
        <w:t xml:space="preserve"> week commencing </w:t>
      </w:r>
      <w:r w:rsidR="00AC7AE5">
        <w:rPr>
          <w:b/>
          <w:highlight w:val="yellow"/>
        </w:rPr>
        <w:t>16</w:t>
      </w:r>
      <w:r w:rsidR="00AC7AE5" w:rsidRPr="00AC7AE5">
        <w:rPr>
          <w:b/>
          <w:highlight w:val="yellow"/>
          <w:vertAlign w:val="superscript"/>
        </w:rPr>
        <w:t>th</w:t>
      </w:r>
      <w:r w:rsidR="00AC7AE5">
        <w:rPr>
          <w:b/>
          <w:highlight w:val="yellow"/>
        </w:rPr>
        <w:t xml:space="preserve"> November</w:t>
      </w:r>
      <w:r w:rsidR="00DC62C8">
        <w:rPr>
          <w:b/>
        </w:rPr>
        <w:t>.</w:t>
      </w:r>
      <w:r w:rsidR="00CE0A9E">
        <w:t xml:space="preserve"> </w:t>
      </w:r>
    </w:p>
    <w:p w14:paraId="582AF65A" w14:textId="77777777" w:rsidR="00A6602E" w:rsidRDefault="00CE0A9E" w:rsidP="005703AA">
      <w:r>
        <w:t xml:space="preserve">It is recommended that you attend the site visit.  Please let Leaseguard’s Procurement Manager whose </w:t>
      </w:r>
      <w:r w:rsidR="00DC62C8">
        <w:t>details are set out in Section D</w:t>
      </w:r>
      <w:r>
        <w:t xml:space="preserve"> above know whether you will be attending, and who will be attending. </w:t>
      </w:r>
      <w:r w:rsidR="0034492A">
        <w:t xml:space="preserve"> </w:t>
      </w:r>
      <w:r w:rsidR="00A6602E">
        <w:t xml:space="preserve">You should also let Leaseguard know if there are any </w:t>
      </w:r>
      <w:r w:rsidR="005F5728">
        <w:t>particular</w:t>
      </w:r>
      <w:r w:rsidR="00A6602E">
        <w:t xml:space="preserve"> areas which you </w:t>
      </w:r>
      <w:r w:rsidR="005F5728">
        <w:t>would like</w:t>
      </w:r>
      <w:r w:rsidR="00A6602E">
        <w:t xml:space="preserve"> access to or sight of.</w:t>
      </w:r>
    </w:p>
    <w:p w14:paraId="0339CFD0" w14:textId="77777777" w:rsidR="00CE0A9E" w:rsidRDefault="0034492A" w:rsidP="005703AA">
      <w:r>
        <w:t xml:space="preserve">You will be provided with further details regarding the time and place to report to. </w:t>
      </w:r>
    </w:p>
    <w:p w14:paraId="5BE60E5E" w14:textId="77777777" w:rsidR="005703AA" w:rsidRPr="00F677FD" w:rsidRDefault="005703AA" w:rsidP="005703AA">
      <w:r>
        <w:t xml:space="preserve">If a visit is arranged, you must report on arrival to the nominated contact at the Trust and follow any instructions. </w:t>
      </w:r>
      <w:r w:rsidRPr="00F677FD">
        <w:t xml:space="preserve">When you are visiting the site, </w:t>
      </w:r>
      <w:r>
        <w:t>you must</w:t>
      </w:r>
      <w:r w:rsidRPr="00F677FD">
        <w:t xml:space="preserve"> not wander around the grounds </w:t>
      </w:r>
      <w:r>
        <w:t>or</w:t>
      </w:r>
      <w:r w:rsidRPr="00F677FD">
        <w:t xml:space="preserve"> departments of the various sites without prior permission and you </w:t>
      </w:r>
      <w:r>
        <w:t>must ensure you have</w:t>
      </w:r>
      <w:r w:rsidRPr="00F677FD">
        <w:t xml:space="preserve"> clear identific</w:t>
      </w:r>
      <w:r>
        <w:t xml:space="preserve">ation on display at all times. </w:t>
      </w:r>
    </w:p>
    <w:p w14:paraId="23C201A5" w14:textId="77777777" w:rsidR="005703AA" w:rsidRPr="00257D22" w:rsidRDefault="00F030FF" w:rsidP="005703AA">
      <w:pPr>
        <w:pStyle w:val="Heading2"/>
        <w:numPr>
          <w:ilvl w:val="0"/>
          <w:numId w:val="47"/>
        </w:numPr>
        <w:spacing w:after="240"/>
      </w:pPr>
      <w:bookmarkStart w:id="15" w:name="_Toc428367406"/>
      <w:r>
        <w:t>Returning the t</w:t>
      </w:r>
      <w:r w:rsidR="005703AA" w:rsidRPr="00257D22">
        <w:t>ender</w:t>
      </w:r>
      <w:bookmarkEnd w:id="15"/>
    </w:p>
    <w:p w14:paraId="64C5EB15" w14:textId="77777777" w:rsidR="005703AA" w:rsidRDefault="005703AA" w:rsidP="005703AA">
      <w:r>
        <w:t xml:space="preserve">Potential Bidders must complete and return this ITT by the date stipulated in </w:t>
      </w:r>
      <w:r w:rsidRPr="00DC62C8">
        <w:t>Section 1.</w:t>
      </w:r>
      <w:r w:rsidR="00CE0A9E" w:rsidRPr="00DC62C8">
        <w:t>F</w:t>
      </w:r>
      <w:r>
        <w:t xml:space="preserve"> above.  Failure to do so will resu</w:t>
      </w:r>
      <w:r w:rsidRPr="00AD5523">
        <w:t xml:space="preserve">lt in the ITT response not being assessed by the Trust and the </w:t>
      </w:r>
      <w:r w:rsidRPr="00AD5523">
        <w:rPr>
          <w:strike/>
        </w:rPr>
        <w:t>potential</w:t>
      </w:r>
      <w:r w:rsidRPr="00AD5523">
        <w:t xml:space="preserve"> Bidder will be excluded from this process.  Bids must be valid for 90 days. </w:t>
      </w:r>
    </w:p>
    <w:p w14:paraId="17D88429" w14:textId="77777777" w:rsidR="005703AA" w:rsidRDefault="005703AA" w:rsidP="005703AA">
      <w:r>
        <w:t xml:space="preserve">Please see PDF document </w:t>
      </w:r>
      <w:r w:rsidRPr="00AD5523">
        <w:t>available in the OPTIMiSe tender portal</w:t>
      </w:r>
      <w:r>
        <w:rPr>
          <w:color w:val="FF0000"/>
        </w:rPr>
        <w:t xml:space="preserve"> </w:t>
      </w:r>
      <w:r>
        <w:t>“Supplier – submitting your tender” for guidance on how to submit your tender.</w:t>
      </w:r>
    </w:p>
    <w:p w14:paraId="6852D236" w14:textId="77777777" w:rsidR="005703AA" w:rsidRDefault="005703AA" w:rsidP="005703AA">
      <w:pPr>
        <w:rPr>
          <w:b/>
          <w:bCs/>
        </w:rPr>
      </w:pPr>
      <w:r>
        <w:rPr>
          <w:b/>
          <w:bCs/>
        </w:rPr>
        <w:t xml:space="preserve">If you do not receive a reply thanking you for your ITT submission please contact Leaseguard immediately. </w:t>
      </w:r>
    </w:p>
    <w:p w14:paraId="4C576019" w14:textId="77777777" w:rsidR="005703AA" w:rsidRDefault="005703AA" w:rsidP="005703AA">
      <w:r>
        <w:t xml:space="preserve">Please note that your documents will not be accessed until the deadline for return of the ITT has passed.  No ITTs will be looked at until the deadline for return has passed. </w:t>
      </w:r>
    </w:p>
    <w:p w14:paraId="7702E145" w14:textId="5E16ABC7" w:rsidR="005703AA" w:rsidRPr="00F677FD" w:rsidRDefault="005703AA" w:rsidP="005703AA">
      <w:r>
        <w:t>Please ensure that you have answered all questions contained in this form, completed and signed the declaration and then return the following documents:</w:t>
      </w:r>
    </w:p>
    <w:tbl>
      <w:tblPr>
        <w:tblStyle w:val="LGTableStyle"/>
        <w:tblW w:w="9242" w:type="dxa"/>
        <w:tblLook w:val="04A0" w:firstRow="1" w:lastRow="0" w:firstColumn="1" w:lastColumn="0" w:noHBand="0" w:noVBand="1"/>
      </w:tblPr>
      <w:tblGrid>
        <w:gridCol w:w="6487"/>
        <w:gridCol w:w="2755"/>
      </w:tblGrid>
      <w:tr w:rsidR="005703AA" w:rsidRPr="00E70226" w14:paraId="03A69972" w14:textId="77777777" w:rsidTr="00ED1A5C">
        <w:trPr>
          <w:cnfStyle w:val="100000000000" w:firstRow="1" w:lastRow="0" w:firstColumn="0" w:lastColumn="0" w:oddVBand="0" w:evenVBand="0" w:oddHBand="0" w:evenHBand="0" w:firstRowFirstColumn="0" w:firstRowLastColumn="0" w:lastRowFirstColumn="0" w:lastRowLastColumn="0"/>
        </w:trPr>
        <w:tc>
          <w:tcPr>
            <w:tcW w:w="6487" w:type="dxa"/>
          </w:tcPr>
          <w:p w14:paraId="4489000A" w14:textId="77777777" w:rsidR="005703AA" w:rsidRPr="00ED1A5C" w:rsidRDefault="005703AA" w:rsidP="001B3668">
            <w:r w:rsidRPr="00CE0A9E">
              <w:t>Document</w:t>
            </w:r>
          </w:p>
        </w:tc>
        <w:tc>
          <w:tcPr>
            <w:tcW w:w="2755" w:type="dxa"/>
          </w:tcPr>
          <w:p w14:paraId="56D34FBB" w14:textId="77777777" w:rsidR="005703AA" w:rsidRPr="00ED1A5C" w:rsidRDefault="005703AA" w:rsidP="001B3668">
            <w:r w:rsidRPr="00CE0A9E">
              <w:t>Attached (X)</w:t>
            </w:r>
          </w:p>
        </w:tc>
      </w:tr>
      <w:tr w:rsidR="005703AA" w:rsidRPr="00E70226" w14:paraId="71D2AB83" w14:textId="77777777" w:rsidTr="00ED1A5C">
        <w:trPr>
          <w:cnfStyle w:val="000000100000" w:firstRow="0" w:lastRow="0" w:firstColumn="0" w:lastColumn="0" w:oddVBand="0" w:evenVBand="0" w:oddHBand="1" w:evenHBand="0" w:firstRowFirstColumn="0" w:firstRowLastColumn="0" w:lastRowFirstColumn="0" w:lastRowLastColumn="0"/>
        </w:trPr>
        <w:tc>
          <w:tcPr>
            <w:tcW w:w="6487" w:type="dxa"/>
          </w:tcPr>
          <w:p w14:paraId="29595C18" w14:textId="77777777" w:rsidR="005703AA" w:rsidRPr="00E70226" w:rsidRDefault="005703AA" w:rsidP="00F40BA6">
            <w:r>
              <w:t xml:space="preserve">ITT </w:t>
            </w:r>
            <w:r w:rsidR="00F40BA6">
              <w:t>r</w:t>
            </w:r>
            <w:r>
              <w:t xml:space="preserve">esponse </w:t>
            </w:r>
          </w:p>
        </w:tc>
        <w:tc>
          <w:tcPr>
            <w:tcW w:w="2755" w:type="dxa"/>
          </w:tcPr>
          <w:p w14:paraId="642EC89A" w14:textId="77777777" w:rsidR="005703AA" w:rsidRPr="00E70226" w:rsidRDefault="005703AA" w:rsidP="001B3668">
            <w:permStart w:id="947810696" w:edGrp="everyone"/>
            <w:r>
              <w:t xml:space="preserve">    </w:t>
            </w:r>
            <w:permEnd w:id="947810696"/>
          </w:p>
        </w:tc>
      </w:tr>
      <w:tr w:rsidR="005703AA" w:rsidRPr="00E70226" w14:paraId="316D0B54" w14:textId="77777777" w:rsidTr="00ED1A5C">
        <w:trPr>
          <w:cnfStyle w:val="000000010000" w:firstRow="0" w:lastRow="0" w:firstColumn="0" w:lastColumn="0" w:oddVBand="0" w:evenVBand="0" w:oddHBand="0" w:evenHBand="1" w:firstRowFirstColumn="0" w:firstRowLastColumn="0" w:lastRowFirstColumn="0" w:lastRowLastColumn="0"/>
        </w:trPr>
        <w:tc>
          <w:tcPr>
            <w:tcW w:w="6487" w:type="dxa"/>
          </w:tcPr>
          <w:p w14:paraId="3A0AAC30" w14:textId="77777777" w:rsidR="005703AA" w:rsidRPr="00E70226" w:rsidRDefault="005703AA" w:rsidP="00F40BA6">
            <w:r>
              <w:t xml:space="preserve">Pricing </w:t>
            </w:r>
            <w:r w:rsidR="00F40BA6">
              <w:t>s</w:t>
            </w:r>
            <w:r>
              <w:t>chedule</w:t>
            </w:r>
          </w:p>
        </w:tc>
        <w:tc>
          <w:tcPr>
            <w:tcW w:w="2755" w:type="dxa"/>
          </w:tcPr>
          <w:p w14:paraId="467C80FC" w14:textId="77777777" w:rsidR="005703AA" w:rsidRPr="00E70226" w:rsidRDefault="005703AA" w:rsidP="001B3668">
            <w:permStart w:id="404585534" w:edGrp="everyone"/>
            <w:r>
              <w:t xml:space="preserve">    </w:t>
            </w:r>
            <w:permEnd w:id="404585534"/>
          </w:p>
        </w:tc>
      </w:tr>
      <w:tr w:rsidR="005703AA" w:rsidRPr="00E70226" w14:paraId="4E05A5AB" w14:textId="77777777" w:rsidTr="00ED1A5C">
        <w:trPr>
          <w:cnfStyle w:val="000000100000" w:firstRow="0" w:lastRow="0" w:firstColumn="0" w:lastColumn="0" w:oddVBand="0" w:evenVBand="0" w:oddHBand="1" w:evenHBand="0" w:firstRowFirstColumn="0" w:firstRowLastColumn="0" w:lastRowFirstColumn="0" w:lastRowLastColumn="0"/>
        </w:trPr>
        <w:tc>
          <w:tcPr>
            <w:tcW w:w="6487" w:type="dxa"/>
          </w:tcPr>
          <w:p w14:paraId="3F586FCE" w14:textId="77777777" w:rsidR="005703AA" w:rsidRDefault="00F40BA6" w:rsidP="00F40BA6">
            <w:r>
              <w:t>Risk assessment</w:t>
            </w:r>
          </w:p>
        </w:tc>
        <w:tc>
          <w:tcPr>
            <w:tcW w:w="2755" w:type="dxa"/>
          </w:tcPr>
          <w:p w14:paraId="3EC606F4" w14:textId="77777777" w:rsidR="005703AA" w:rsidRDefault="005703AA" w:rsidP="001B3668">
            <w:permStart w:id="241716372" w:edGrp="everyone"/>
            <w:r>
              <w:t xml:space="preserve">    </w:t>
            </w:r>
            <w:permEnd w:id="241716372"/>
          </w:p>
        </w:tc>
      </w:tr>
      <w:tr w:rsidR="005703AA" w:rsidRPr="00E70226" w14:paraId="714171B0" w14:textId="77777777" w:rsidTr="00ED1A5C">
        <w:trPr>
          <w:cnfStyle w:val="000000010000" w:firstRow="0" w:lastRow="0" w:firstColumn="0" w:lastColumn="0" w:oddVBand="0" w:evenVBand="0" w:oddHBand="0" w:evenHBand="1" w:firstRowFirstColumn="0" w:firstRowLastColumn="0" w:lastRowFirstColumn="0" w:lastRowLastColumn="0"/>
        </w:trPr>
        <w:tc>
          <w:tcPr>
            <w:tcW w:w="6487" w:type="dxa"/>
          </w:tcPr>
          <w:p w14:paraId="49B16198" w14:textId="77777777" w:rsidR="005703AA" w:rsidRDefault="00F40BA6" w:rsidP="001B3668">
            <w:r>
              <w:t>Method statement</w:t>
            </w:r>
          </w:p>
        </w:tc>
        <w:tc>
          <w:tcPr>
            <w:tcW w:w="2755" w:type="dxa"/>
          </w:tcPr>
          <w:p w14:paraId="34F9E135" w14:textId="77777777" w:rsidR="005703AA" w:rsidRDefault="005703AA" w:rsidP="001B3668">
            <w:permStart w:id="238573937" w:edGrp="everyone"/>
            <w:r>
              <w:t xml:space="preserve">    </w:t>
            </w:r>
            <w:permEnd w:id="238573937"/>
          </w:p>
        </w:tc>
      </w:tr>
      <w:tr w:rsidR="00AC7AE5" w:rsidRPr="00E70226" w14:paraId="3070D763" w14:textId="77777777" w:rsidTr="00ED1A5C">
        <w:trPr>
          <w:cnfStyle w:val="000000100000" w:firstRow="0" w:lastRow="0" w:firstColumn="0" w:lastColumn="0" w:oddVBand="0" w:evenVBand="0" w:oddHBand="1" w:evenHBand="0" w:firstRowFirstColumn="0" w:firstRowLastColumn="0" w:lastRowFirstColumn="0" w:lastRowLastColumn="0"/>
        </w:trPr>
        <w:tc>
          <w:tcPr>
            <w:tcW w:w="6487" w:type="dxa"/>
          </w:tcPr>
          <w:p w14:paraId="76B3590E" w14:textId="77777777" w:rsidR="00AC7AE5" w:rsidRDefault="00AC7AE5" w:rsidP="00AC7AE5">
            <w:r>
              <w:lastRenderedPageBreak/>
              <w:t>Sample service reports and f-gas logbook</w:t>
            </w:r>
          </w:p>
        </w:tc>
        <w:tc>
          <w:tcPr>
            <w:tcW w:w="2755" w:type="dxa"/>
          </w:tcPr>
          <w:p w14:paraId="596C727C" w14:textId="77777777" w:rsidR="00AC7AE5" w:rsidRDefault="00AC7AE5" w:rsidP="00AC7AE5">
            <w:permStart w:id="58736547" w:edGrp="everyone"/>
            <w:r>
              <w:t xml:space="preserve">    </w:t>
            </w:r>
            <w:permEnd w:id="58736547"/>
          </w:p>
        </w:tc>
      </w:tr>
    </w:tbl>
    <w:p w14:paraId="7403D0B8" w14:textId="77777777" w:rsidR="005703AA" w:rsidRDefault="005703AA" w:rsidP="005703AA"/>
    <w:p w14:paraId="516B284A" w14:textId="77777777" w:rsidR="005703AA" w:rsidRPr="00257D22" w:rsidRDefault="005703AA" w:rsidP="005703AA">
      <w:pPr>
        <w:pStyle w:val="Heading2"/>
        <w:numPr>
          <w:ilvl w:val="0"/>
          <w:numId w:val="47"/>
        </w:numPr>
        <w:spacing w:after="240"/>
      </w:pPr>
      <w:bookmarkStart w:id="16" w:name="_Toc298238017"/>
      <w:bookmarkStart w:id="17" w:name="_Toc428367407"/>
      <w:r w:rsidRPr="00257D22">
        <w:t xml:space="preserve">Evaluation </w:t>
      </w:r>
      <w:r w:rsidR="00F030FF">
        <w:t>p</w:t>
      </w:r>
      <w:r w:rsidRPr="00257D22">
        <w:t>rocess</w:t>
      </w:r>
      <w:bookmarkEnd w:id="16"/>
      <w:bookmarkEnd w:id="17"/>
    </w:p>
    <w:p w14:paraId="16F58C0E" w14:textId="77777777" w:rsidR="005703AA" w:rsidRDefault="005703AA" w:rsidP="005703AA">
      <w:r>
        <w:t xml:space="preserve">On receipt of Bids, the Trust will perform an evaluation of the Bids with a view to selecting a Contractor to perform the Services.  </w:t>
      </w:r>
      <w:r w:rsidRPr="00F677FD">
        <w:t xml:space="preserve">Details of the evaluation process </w:t>
      </w:r>
      <w:r>
        <w:t>and</w:t>
      </w:r>
      <w:r w:rsidRPr="00F677FD">
        <w:t xml:space="preserve"> scoring meth</w:t>
      </w:r>
      <w:r>
        <w:t xml:space="preserve">odology are set </w:t>
      </w:r>
      <w:r w:rsidRPr="0091491A">
        <w:t xml:space="preserve">out in </w:t>
      </w:r>
      <w:r w:rsidRPr="000A204F">
        <w:t>Section 3</w:t>
      </w:r>
      <w:r>
        <w:t xml:space="preserve"> below. </w:t>
      </w:r>
    </w:p>
    <w:p w14:paraId="650AC183" w14:textId="77777777" w:rsidR="005703AA" w:rsidRPr="00257D22" w:rsidRDefault="00F030FF" w:rsidP="005703AA">
      <w:pPr>
        <w:pStyle w:val="Heading2"/>
        <w:numPr>
          <w:ilvl w:val="0"/>
          <w:numId w:val="47"/>
        </w:numPr>
        <w:spacing w:after="240"/>
      </w:pPr>
      <w:bookmarkStart w:id="18" w:name="_Toc428367408"/>
      <w:r>
        <w:t>Standstill p</w:t>
      </w:r>
      <w:r w:rsidR="005703AA" w:rsidRPr="00257D22">
        <w:t>eriod</w:t>
      </w:r>
      <w:bookmarkEnd w:id="18"/>
    </w:p>
    <w:p w14:paraId="68AEA2EB" w14:textId="77777777" w:rsidR="005703AA" w:rsidRPr="00204603" w:rsidRDefault="005703AA" w:rsidP="005703AA">
      <w:r>
        <w:t xml:space="preserve">The Trust will exercise a standstill period in accordance with Regulation </w:t>
      </w:r>
      <w:r w:rsidR="00CE0A9E">
        <w:t>86</w:t>
      </w:r>
      <w:r>
        <w:t xml:space="preserve"> of the</w:t>
      </w:r>
      <w:r w:rsidR="00CE0A9E">
        <w:t xml:space="preserve"> Public Contracts</w:t>
      </w:r>
      <w:r>
        <w:t xml:space="preserve"> Regulations.</w:t>
      </w:r>
      <w:bookmarkStart w:id="19" w:name="_Toc298238019"/>
      <w:bookmarkStart w:id="20" w:name="_Toc198533774"/>
      <w:bookmarkStart w:id="21" w:name="_Toc280274674"/>
      <w:bookmarkStart w:id="22" w:name="_Toc290640179"/>
      <w:bookmarkStart w:id="23" w:name="_Toc290640297"/>
      <w:bookmarkStart w:id="24" w:name="_Toc195947491"/>
      <w:bookmarkStart w:id="25" w:name="_Toc195947522"/>
      <w:bookmarkStart w:id="26" w:name="_Toc195947661"/>
      <w:bookmarkStart w:id="27" w:name="_Toc195947831"/>
      <w:bookmarkStart w:id="28" w:name="_Toc195947938"/>
      <w:bookmarkStart w:id="29" w:name="_Toc195952169"/>
      <w:bookmarkStart w:id="30" w:name="_Toc196117687"/>
      <w:r>
        <w:t xml:space="preserve"> </w:t>
      </w:r>
    </w:p>
    <w:p w14:paraId="0EACF388" w14:textId="77777777" w:rsidR="005703AA" w:rsidRPr="00257D22" w:rsidRDefault="005703AA" w:rsidP="005703AA">
      <w:pPr>
        <w:pStyle w:val="Heading1"/>
      </w:pPr>
      <w:r>
        <w:br w:type="page"/>
      </w:r>
      <w:bookmarkStart w:id="31" w:name="_Toc428367409"/>
      <w:r w:rsidRPr="00257D22">
        <w:lastRenderedPageBreak/>
        <w:t xml:space="preserve">Section 2 – Conditions for </w:t>
      </w:r>
      <w:r w:rsidR="00F030FF" w:rsidRPr="00257D22">
        <w:t>tendering and contract req</w:t>
      </w:r>
      <w:r w:rsidRPr="00257D22">
        <w:t>uirements</w:t>
      </w:r>
      <w:bookmarkEnd w:id="19"/>
      <w:bookmarkEnd w:id="31"/>
    </w:p>
    <w:p w14:paraId="1C0759F0" w14:textId="77777777" w:rsidR="005703AA" w:rsidRPr="00D80899" w:rsidRDefault="005703AA" w:rsidP="005703AA">
      <w:pPr>
        <w:pStyle w:val="Heading2"/>
        <w:numPr>
          <w:ilvl w:val="0"/>
          <w:numId w:val="48"/>
        </w:numPr>
        <w:spacing w:after="240"/>
      </w:pPr>
      <w:bookmarkStart w:id="32" w:name="_Toc298238020"/>
      <w:bookmarkStart w:id="33" w:name="_Toc428367410"/>
      <w:r w:rsidRPr="00D80899">
        <w:t xml:space="preserve">Conditions for </w:t>
      </w:r>
      <w:r w:rsidR="00F030FF">
        <w:t>t</w:t>
      </w:r>
      <w:r w:rsidRPr="00D80899">
        <w:t>endering</w:t>
      </w:r>
      <w:bookmarkEnd w:id="32"/>
      <w:bookmarkEnd w:id="33"/>
    </w:p>
    <w:p w14:paraId="61120222" w14:textId="77777777" w:rsidR="005703AA" w:rsidRDefault="005703AA" w:rsidP="005703AA">
      <w:pPr>
        <w:pStyle w:val="Smallnumbering"/>
      </w:pPr>
      <w:r>
        <w:t xml:space="preserve">This ITT is intended for the organisation to which it has been sent.  Receipt of a Bid from your organisation will be deemed to have been “signed” by the individual named at the end of the Declaration at the end of this ITT.  </w:t>
      </w:r>
    </w:p>
    <w:p w14:paraId="0AE8CA2A" w14:textId="77777777" w:rsidR="005703AA" w:rsidRDefault="005703AA" w:rsidP="005703AA">
      <w:pPr>
        <w:pStyle w:val="Smallnumbering"/>
      </w:pPr>
      <w:r>
        <w:t xml:space="preserve">When completing the ITT, please answer all questions.  Failure to do so may result in you being excluded from this tender process.  </w:t>
      </w:r>
    </w:p>
    <w:p w14:paraId="1FA071BF" w14:textId="77777777" w:rsidR="005703AA" w:rsidRDefault="005703AA" w:rsidP="005703AA">
      <w:pPr>
        <w:pStyle w:val="Smallnumbering"/>
      </w:pPr>
      <w:r>
        <w:t xml:space="preserve">Questions should be answered in English.  </w:t>
      </w:r>
    </w:p>
    <w:p w14:paraId="6938609C" w14:textId="77777777" w:rsidR="005703AA" w:rsidRPr="00343423" w:rsidRDefault="005703AA" w:rsidP="005703AA">
      <w:pPr>
        <w:pStyle w:val="Smallnumbering"/>
      </w:pPr>
      <w:r>
        <w:t>If any of the questions do not apply to your organisation please mark them as N/A.  If you do not know the answer, please mark as ‘Not Known’, although Bidders should understand that this may result in no score being awarded for that question</w:t>
      </w:r>
      <w:r w:rsidR="00C34CB6">
        <w:t>, or excluded if it a pass/fail question</w:t>
      </w:r>
    </w:p>
    <w:p w14:paraId="32DF31AA" w14:textId="77777777" w:rsidR="005703AA" w:rsidRDefault="005703AA" w:rsidP="005703AA">
      <w:pPr>
        <w:pStyle w:val="Smallnumbering"/>
      </w:pPr>
      <w:r w:rsidRPr="00343423">
        <w:t>With the exception of answering the questions in the spaces provided, no alteration may be made in this document or the accompanying documents.  If any alteration is made, or if the terms and conditions of the ITT are not</w:t>
      </w:r>
      <w:r>
        <w:t xml:space="preserve"> fully complied with, the Bid</w:t>
      </w:r>
      <w:r w:rsidRPr="00343423">
        <w:t xml:space="preserve"> may be rejected.</w:t>
      </w:r>
    </w:p>
    <w:p w14:paraId="37811D4D" w14:textId="77777777" w:rsidR="005703AA" w:rsidRDefault="005703AA" w:rsidP="005703AA">
      <w:pPr>
        <w:pStyle w:val="Smallnumbering"/>
      </w:pPr>
      <w:r>
        <w:t xml:space="preserve">Bidders must complete and return this ITT by the date stipulated in </w:t>
      </w:r>
      <w:r w:rsidRPr="000A204F">
        <w:t>Section 1.</w:t>
      </w:r>
      <w:r w:rsidR="00C34CB6" w:rsidRPr="000A204F">
        <w:t>F</w:t>
      </w:r>
      <w:r>
        <w:t xml:space="preserve"> above. </w:t>
      </w:r>
    </w:p>
    <w:p w14:paraId="6F4DE4F1" w14:textId="77777777" w:rsidR="005703AA" w:rsidRDefault="005703AA" w:rsidP="005703AA">
      <w:pPr>
        <w:pStyle w:val="Smallnumbering"/>
      </w:pPr>
      <w:r w:rsidRPr="00B46062">
        <w:t>The Bidder is required to complete</w:t>
      </w:r>
      <w:r>
        <w:t xml:space="preserve"> and return</w:t>
      </w:r>
      <w:r w:rsidRPr="00B46062">
        <w:t xml:space="preserve"> the </w:t>
      </w:r>
      <w:r>
        <w:t>Declaration at the end of this ITT.</w:t>
      </w:r>
      <w:r>
        <w:rPr>
          <w:i/>
        </w:rPr>
        <w:t xml:space="preserve"> </w:t>
      </w:r>
      <w:r>
        <w:t xml:space="preserve"> The Declaration includes statements in relation to the Form of Bid, Collusive Tendering and Canvassing.</w:t>
      </w:r>
    </w:p>
    <w:p w14:paraId="1A54E6D1" w14:textId="77777777" w:rsidR="005703AA" w:rsidRPr="004A554B" w:rsidRDefault="005703AA" w:rsidP="005703AA">
      <w:pPr>
        <w:pStyle w:val="Smallnumbering"/>
        <w:rPr>
          <w:rFonts w:eastAsia="Times" w:cs="Arial"/>
        </w:rPr>
      </w:pPr>
      <w:r>
        <w:t xml:space="preserve">The Trust reserves the right to disqualify you if you do not submit your Bid in a manner consistent with the provisions set out in this ITT. </w:t>
      </w:r>
    </w:p>
    <w:p w14:paraId="46279DBE" w14:textId="77777777" w:rsidR="005703AA" w:rsidRPr="00EB75B5" w:rsidRDefault="005703AA" w:rsidP="005703AA">
      <w:pPr>
        <w:pStyle w:val="Smallnumbering"/>
      </w:pPr>
      <w:r>
        <w:t xml:space="preserve">In submitting a Bid you will be deemed to have accepted all the provisions of this ITT including these conditions. </w:t>
      </w:r>
    </w:p>
    <w:p w14:paraId="78DB563D" w14:textId="77777777" w:rsidR="005703AA" w:rsidRDefault="005703AA" w:rsidP="005703AA">
      <w:pPr>
        <w:pStyle w:val="Smallnumbering"/>
      </w:pPr>
      <w:r w:rsidRPr="00F677FD">
        <w:t>An express waiver or variation of any of these Conditions made in writing by</w:t>
      </w:r>
      <w:r>
        <w:t xml:space="preserve"> a Director or</w:t>
      </w:r>
      <w:r w:rsidRPr="00F677FD">
        <w:t xml:space="preserve"> the Head of Procurement for the Trust shall bind the Trust, otherwise, no other officer of the Trust or Associate has the right to vary or</w:t>
      </w:r>
      <w:r>
        <w:t xml:space="preserve"> waive any of these Conditions. </w:t>
      </w:r>
    </w:p>
    <w:p w14:paraId="118868A9" w14:textId="77777777" w:rsidR="005703AA" w:rsidRDefault="005703AA" w:rsidP="005703AA">
      <w:pPr>
        <w:pStyle w:val="Smallnumbering"/>
      </w:pPr>
      <w:r w:rsidRPr="00F677FD">
        <w:t>If any obvious mistakes come to the Trust’s</w:t>
      </w:r>
      <w:r>
        <w:t xml:space="preserve"> attention when evaluating the B</w:t>
      </w:r>
      <w:r w:rsidRPr="00F677FD">
        <w:t>ids received and the exact nature of th</w:t>
      </w:r>
      <w:r>
        <w:t>e error is clear, the Trust may</w:t>
      </w:r>
      <w:r w:rsidRPr="00F677FD">
        <w:t xml:space="preserve"> notify the Bidder and provide them with an opportunity to correct their error.  This does not place any obligation on the T</w:t>
      </w:r>
      <w:r>
        <w:t>rust to identify errors within B</w:t>
      </w:r>
      <w:r w:rsidRPr="00F677FD">
        <w:t xml:space="preserve">ids.  </w:t>
      </w:r>
    </w:p>
    <w:p w14:paraId="3923D0AB" w14:textId="77777777" w:rsidR="005703AA" w:rsidRDefault="005703AA" w:rsidP="005703AA">
      <w:pPr>
        <w:pStyle w:val="Smallnumbering"/>
      </w:pPr>
      <w:r w:rsidRPr="007E2330">
        <w:t xml:space="preserve">The Trust is not bound to accept the lowest or any </w:t>
      </w:r>
      <w:r>
        <w:t>Bid</w:t>
      </w:r>
      <w:r w:rsidRPr="007E2330">
        <w:t xml:space="preserve">, nor will it be responsible for, or pay, any expenses or losses which may be incurred by the Bidder in the preparation and completion of his </w:t>
      </w:r>
      <w:r>
        <w:t xml:space="preserve">Bid.  </w:t>
      </w:r>
      <w:r w:rsidRPr="007E2330">
        <w:t>If and when a tender is accepted, written notification will be sen</w:t>
      </w:r>
      <w:r>
        <w:t>t to all of the Bidders.</w:t>
      </w:r>
    </w:p>
    <w:p w14:paraId="2E090F95" w14:textId="77777777" w:rsidR="005703AA" w:rsidRPr="00EB75B5" w:rsidRDefault="005703AA" w:rsidP="005703AA">
      <w:pPr>
        <w:pStyle w:val="Smallnumbering"/>
      </w:pPr>
      <w:r>
        <w:lastRenderedPageBreak/>
        <w:t xml:space="preserve">By issuing this ITT the Trust is not bound in any way to enter into any contractual or other arrangement with the Bidder or any other party. </w:t>
      </w:r>
    </w:p>
    <w:p w14:paraId="2CA78A57" w14:textId="77777777" w:rsidR="005703AA" w:rsidRPr="00543054" w:rsidRDefault="005703AA" w:rsidP="005703AA">
      <w:pPr>
        <w:pStyle w:val="Smallnumbering"/>
      </w:pPr>
      <w:r>
        <w:t>During the Bid</w:t>
      </w:r>
      <w:r w:rsidRPr="00F677FD">
        <w:t xml:space="preserve"> evaluation stage, the Trust may request written clarification from Bidders on their Bid. Any request for clarification on Bids shall be made in writing to </w:t>
      </w:r>
      <w:r>
        <w:t xml:space="preserve">the named person in </w:t>
      </w:r>
      <w:r w:rsidRPr="0069368F">
        <w:t>Section 1.</w:t>
      </w:r>
      <w:r w:rsidR="00C34CB6" w:rsidRPr="0069368F">
        <w:t>D</w:t>
      </w:r>
      <w:r w:rsidRPr="0069368F">
        <w:t xml:space="preserve"> above.</w:t>
      </w:r>
      <w:r w:rsidRPr="00F677FD">
        <w:t xml:space="preserve"> Bidders’ responses will normally be required by email and within two (2) business days of request.</w:t>
      </w:r>
    </w:p>
    <w:p w14:paraId="327302D3" w14:textId="77777777" w:rsidR="005703AA" w:rsidRPr="00F677FD" w:rsidRDefault="005703AA" w:rsidP="005703AA">
      <w:pPr>
        <w:ind w:left="720"/>
      </w:pPr>
      <w:r w:rsidRPr="00F677FD">
        <w:t>Failure to respond adequately or within the deadline will be reflected in the evaluation of the Bid and may result in exclusion of the Bidder from</w:t>
      </w:r>
      <w:r>
        <w:t xml:space="preserve"> further participation in this p</w:t>
      </w:r>
      <w:r w:rsidRPr="00F677FD">
        <w:t>rocurement process.</w:t>
      </w:r>
    </w:p>
    <w:p w14:paraId="01401C9E" w14:textId="77777777" w:rsidR="005703AA" w:rsidRDefault="00BE7A2C" w:rsidP="005703AA">
      <w:pPr>
        <w:pStyle w:val="Smallnumbering"/>
      </w:pPr>
      <w:r>
        <w:t>T</w:t>
      </w:r>
      <w:r w:rsidR="005703AA" w:rsidRPr="00F677FD">
        <w:t xml:space="preserve">he Trust reserves the right to request a meeting with individual Bidders during the ITT Bid evaluation stage to facilitate </w:t>
      </w:r>
      <w:r>
        <w:t>clarification</w:t>
      </w:r>
      <w:r w:rsidR="005703AA">
        <w:t>.</w:t>
      </w:r>
    </w:p>
    <w:p w14:paraId="13968336" w14:textId="77777777" w:rsidR="005703AA" w:rsidRDefault="005703AA" w:rsidP="005703AA">
      <w:pPr>
        <w:pStyle w:val="Smallnumbering"/>
        <w:rPr>
          <w:rFonts w:eastAsia="Times" w:cs="Arial"/>
        </w:rPr>
      </w:pPr>
      <w:r w:rsidRPr="007E2330">
        <w:t>Following the appointment of the Contractor, in the event that the Contractor:</w:t>
      </w:r>
    </w:p>
    <w:p w14:paraId="10346FBC" w14:textId="77777777" w:rsidR="005703AA" w:rsidRDefault="005703AA" w:rsidP="005703AA">
      <w:pPr>
        <w:pStyle w:val="Smalllettering"/>
      </w:pPr>
      <w:r w:rsidRPr="00543054">
        <w:t>Makes a material alteration to the Bid which formed the basis of its selection;</w:t>
      </w:r>
    </w:p>
    <w:p w14:paraId="46AF385B" w14:textId="77777777" w:rsidR="005703AA" w:rsidRDefault="005703AA" w:rsidP="005703AA">
      <w:pPr>
        <w:pStyle w:val="Smalllettering"/>
      </w:pPr>
      <w:r w:rsidRPr="00543054">
        <w:t>Does not comply with the provisions of this ITT;</w:t>
      </w:r>
    </w:p>
    <w:p w14:paraId="4B11CDF7" w14:textId="77777777" w:rsidR="005703AA" w:rsidRDefault="005703AA" w:rsidP="005703AA">
      <w:pPr>
        <w:pStyle w:val="Smalllettering"/>
      </w:pPr>
      <w:r w:rsidRPr="00543054">
        <w:t>In the reasonable opinion of the Trust fails to make satisfactory progress towards signature of the Contract.</w:t>
      </w:r>
    </w:p>
    <w:p w14:paraId="0517693B" w14:textId="77777777" w:rsidR="005703AA" w:rsidRPr="00543054" w:rsidRDefault="005703AA" w:rsidP="005703AA">
      <w:pPr>
        <w:ind w:left="720"/>
      </w:pPr>
      <w:r>
        <w:t xml:space="preserve">And </w:t>
      </w:r>
      <w:r w:rsidRPr="00543054">
        <w:t>fails to remedy the situation to the reasonable satisfaction of the Trust within a defined time period</w:t>
      </w:r>
      <w:r>
        <w:t>, t</w:t>
      </w:r>
      <w:r w:rsidRPr="00F677FD">
        <w:t>he Trust shall be entitled to de-select the Contractor.  Under n</w:t>
      </w:r>
      <w:r>
        <w:t xml:space="preserve">o circumstance will the Trust, </w:t>
      </w:r>
      <w:r w:rsidRPr="00F677FD">
        <w:t>Leaseguard or any other agent be liable for any costs or expenses incurred by the Contractor due to, or a</w:t>
      </w:r>
      <w:r>
        <w:t>rising from, such de-selection.</w:t>
      </w:r>
    </w:p>
    <w:p w14:paraId="6E2CB082" w14:textId="77777777" w:rsidR="005703AA" w:rsidRDefault="005703AA" w:rsidP="005703AA">
      <w:pPr>
        <w:pStyle w:val="Smallnumbering"/>
      </w:pPr>
      <w:r>
        <w:t xml:space="preserve">The information contained in this ITT and supporting documents and in any related written or oral communication are believed to be correct at the time of issue but the Trust will not accept any liability for its accuracy, adequacy or completeness and no warranty is given as such.  This exclusion does not extend to any fraudulent misrepresentation made by or on behalf of the Trust. </w:t>
      </w:r>
      <w:r w:rsidRPr="00F677FD">
        <w:t xml:space="preserve">Information supplied to the Bidder by the Trust, Leaseguard or any other agents is supplied to the Bidder only for general guidance in the preparation of his </w:t>
      </w:r>
      <w:r>
        <w:t>Bid</w:t>
      </w:r>
      <w:r w:rsidRPr="00F677FD">
        <w:t xml:space="preserve">.  The Bidder MUST satisfy by his own investigations with regard to the accuracy of any such information, and no responsibility is accepted by the Trust, Leaseguard or any other agent for any loss or damage of whatever kind and howsoever caused arising from the use by the Bidder of any such information.  </w:t>
      </w:r>
    </w:p>
    <w:p w14:paraId="437C4E48" w14:textId="77777777" w:rsidR="005703AA" w:rsidRPr="00543054" w:rsidRDefault="005703AA" w:rsidP="005703AA">
      <w:pPr>
        <w:pStyle w:val="Smallnumbering"/>
      </w:pPr>
      <w:r>
        <w:t xml:space="preserve">You will not be entitled to claim from the Trust any cost or expenses that you may incur in preparing your Bid irrespective of whether or not your Bid is successful.  The Bidder must obtain for himself at his own expense all information necessary for the preparation of their tender. </w:t>
      </w:r>
    </w:p>
    <w:p w14:paraId="12D3FF18" w14:textId="77777777" w:rsidR="005703AA" w:rsidRPr="007E2330" w:rsidRDefault="005703AA" w:rsidP="005703AA">
      <w:pPr>
        <w:pStyle w:val="Smallnumbering"/>
      </w:pPr>
      <w:r>
        <w:lastRenderedPageBreak/>
        <w:t xml:space="preserve">All information supplied by the Trust, either in writing or orally, must be treated in confidence and not disclosed to any third party (save to your professional advisers) unless the information is already in the public domain. </w:t>
      </w:r>
      <w:r w:rsidRPr="00F677FD">
        <w:t>All of the information supplied by the Trust, Leaseguard or any other agents in connection with this ITT shall be regarded as confidential to the Trust and by submitting a tender</w:t>
      </w:r>
      <w:r>
        <w:t>,</w:t>
      </w:r>
      <w:r w:rsidRPr="00F677FD">
        <w:t xml:space="preserve"> Bidders shall agree to be bound by the obligation to preserve the confidentiality of the documents. </w:t>
      </w:r>
    </w:p>
    <w:p w14:paraId="69EDF483" w14:textId="77777777" w:rsidR="005703AA" w:rsidRDefault="005703AA" w:rsidP="005703AA">
      <w:pPr>
        <w:pStyle w:val="Smallnumbering"/>
      </w:pPr>
      <w:r w:rsidRPr="00F677FD">
        <w:t xml:space="preserve">The ITT and associated documents are and shall remain the property of the Trust and must be returned on demand. </w:t>
      </w:r>
    </w:p>
    <w:p w14:paraId="68CA39A7" w14:textId="77777777" w:rsidR="005703AA" w:rsidRPr="004A554B" w:rsidRDefault="005703AA" w:rsidP="005703AA">
      <w:pPr>
        <w:pStyle w:val="Smallnumbering"/>
      </w:pPr>
      <w:r>
        <w:t xml:space="preserve">There must be no publicity by you regarding the Services or the future award of any Contract unless the Trust has given express written consent to the relevant communication. </w:t>
      </w:r>
      <w:r w:rsidRPr="004A554B">
        <w:t xml:space="preserve"> </w:t>
      </w:r>
    </w:p>
    <w:p w14:paraId="3112A35F" w14:textId="77777777" w:rsidR="005703AA" w:rsidRPr="00D82D42" w:rsidRDefault="005703AA" w:rsidP="005703AA">
      <w:pPr>
        <w:pStyle w:val="Smallnumbering"/>
        <w:rPr>
          <w:rFonts w:cs="Arial"/>
        </w:rPr>
      </w:pPr>
      <w:r>
        <w:rPr>
          <w:rFonts w:cs="Arial"/>
        </w:rPr>
        <w:t>Your</w:t>
      </w:r>
      <w:r w:rsidRPr="00F677FD">
        <w:rPr>
          <w:rFonts w:cs="Arial"/>
        </w:rPr>
        <w:t xml:space="preserve"> attention is drawn to the Freedom of Information Act</w:t>
      </w:r>
      <w:r>
        <w:rPr>
          <w:rFonts w:cs="Arial"/>
        </w:rPr>
        <w:t>. T</w:t>
      </w:r>
      <w:r w:rsidRPr="00F677FD">
        <w:rPr>
          <w:rFonts w:cs="Arial"/>
        </w:rPr>
        <w:t xml:space="preserve">he Trust is unable to withhold and keep confidential information. </w:t>
      </w:r>
      <w:r>
        <w:rPr>
          <w:rFonts w:cs="Arial"/>
        </w:rPr>
        <w:t xml:space="preserve"> </w:t>
      </w:r>
      <w:r w:rsidRPr="00817129">
        <w:t>Under the Freedom of Information Act 2000 and the Environmental Information Regulations 2004, the Trust is obliged (subject to the application of any relevant exemptions and where applicable, the public interest test) to disclose information in response to any request it receives for information.</w:t>
      </w:r>
      <w:r>
        <w:t xml:space="preserve">  Bidders are asked to indicate in the relevant section whether they consider any information in their Bid to be confidential. </w:t>
      </w:r>
      <w:r>
        <w:rPr>
          <w:rFonts w:cs="Arial"/>
        </w:rPr>
        <w:t xml:space="preserve">However, </w:t>
      </w:r>
      <w:r w:rsidRPr="00D82D42">
        <w:t>Bidders should be aware that the Trust could receive requests for information relating</w:t>
      </w:r>
      <w:r>
        <w:t xml:space="preserve"> to this Tender and subsequent C</w:t>
      </w:r>
      <w:r w:rsidRPr="00D82D42">
        <w:t>ontract</w:t>
      </w:r>
      <w:r>
        <w:t xml:space="preserve"> and the</w:t>
      </w:r>
      <w:r w:rsidRPr="00D82D42">
        <w:t xml:space="preserve"> Trust </w:t>
      </w:r>
      <w:r>
        <w:t>will be</w:t>
      </w:r>
      <w:r w:rsidRPr="00D82D42">
        <w:t xml:space="preserve"> bound by the Freedom of Information Act </w:t>
      </w:r>
      <w:r>
        <w:t>subject to any exemptions and public interest test</w:t>
      </w:r>
      <w:r w:rsidRPr="00D82D42">
        <w:t>.</w:t>
      </w:r>
    </w:p>
    <w:p w14:paraId="331235F9" w14:textId="77777777" w:rsidR="005703AA" w:rsidRPr="00816FBA" w:rsidRDefault="005703AA" w:rsidP="005703AA">
      <w:pPr>
        <w:pStyle w:val="Smallnumbering"/>
      </w:pPr>
      <w:r>
        <w:t xml:space="preserve">You are reminded of the eligibility requirements that apply to this procurement process at all times.  In particular, these include the provisions set out in Regulation </w:t>
      </w:r>
      <w:r w:rsidR="00E47CB7">
        <w:t>57</w:t>
      </w:r>
      <w:r>
        <w:t xml:space="preserve"> of the Public Contracts Regulations 2</w:t>
      </w:r>
      <w:r w:rsidR="00E47CB7">
        <w:t>015</w:t>
      </w:r>
      <w:r>
        <w:t>.  Any change in your eligibility</w:t>
      </w:r>
      <w:r w:rsidR="00E47CB7">
        <w:t xml:space="preserve">, or the eligibility of a </w:t>
      </w:r>
      <w:r w:rsidR="00455DF8">
        <w:t>consortium member</w:t>
      </w:r>
      <w:r w:rsidR="00E47CB7">
        <w:t xml:space="preserve"> or sub-contractor,</w:t>
      </w:r>
      <w:r>
        <w:t xml:space="preserve"> must be notified immediately to the Trust in writing and may result in your exclusion from the procurement process. </w:t>
      </w:r>
    </w:p>
    <w:p w14:paraId="5CAD6FB7" w14:textId="77777777" w:rsidR="005703AA" w:rsidRPr="00543054" w:rsidRDefault="005703AA" w:rsidP="005703AA">
      <w:pPr>
        <w:pStyle w:val="Smallnumbering"/>
      </w:pPr>
      <w:r>
        <w:t xml:space="preserve">You must inform the Trust in writing if there is any change in control, composition or membership of your organisation or your consortium members subsequent to your Response to the PQQ. The Trust reserves the right to exclude you from the procurement process as a result of any such change.  </w:t>
      </w:r>
    </w:p>
    <w:p w14:paraId="04A3ACA8" w14:textId="77777777" w:rsidR="005703AA" w:rsidRDefault="005703AA" w:rsidP="005703AA">
      <w:pPr>
        <w:pStyle w:val="Smallnumbering"/>
      </w:pPr>
      <w:r>
        <w:t xml:space="preserve">It is your responsibility to ensure that any consortium member, sub-contractor and adviser abides by the terms set out in this ITT. </w:t>
      </w:r>
    </w:p>
    <w:p w14:paraId="16234F19" w14:textId="77777777" w:rsidR="005703AA" w:rsidRDefault="005703AA" w:rsidP="005703AA">
      <w:pPr>
        <w:pStyle w:val="Smallnumbering"/>
      </w:pPr>
      <w:r>
        <w:t>Any attempt by you or your appointed advisers to inappropriately influence the Contract award process in any way will result in your Bid being disqualified.  Any direct or indirect canvassing by you or your appointed advisers in relation to this procurement or any attempt to obtain information from any of the employees or agents of the Trust concerning another tendering organisation may result in disqualification at the discretion of the Trust.</w:t>
      </w:r>
    </w:p>
    <w:p w14:paraId="639E300C" w14:textId="77777777" w:rsidR="005703AA" w:rsidRDefault="005703AA" w:rsidP="005703AA">
      <w:pPr>
        <w:pStyle w:val="Smallnumbering"/>
      </w:pPr>
      <w:r w:rsidRPr="00CC6810">
        <w:t>The Trust reserves the right to:-</w:t>
      </w:r>
    </w:p>
    <w:p w14:paraId="46A61E84" w14:textId="77777777" w:rsidR="005703AA" w:rsidRDefault="005703AA" w:rsidP="005703AA">
      <w:pPr>
        <w:pStyle w:val="Smalllettering"/>
      </w:pPr>
      <w:r w:rsidRPr="00CC6810">
        <w:t>Cancel the selection and evaluation process at any stage</w:t>
      </w:r>
      <w:r>
        <w:t>;</w:t>
      </w:r>
    </w:p>
    <w:p w14:paraId="6DED85D7" w14:textId="77777777" w:rsidR="005703AA" w:rsidRDefault="005703AA" w:rsidP="005703AA">
      <w:pPr>
        <w:pStyle w:val="Smalllettering"/>
      </w:pPr>
      <w:r w:rsidRPr="00CC6810">
        <w:lastRenderedPageBreak/>
        <w:t>Require the Bidder to clarify its submission in writing and/or provide additional information</w:t>
      </w:r>
      <w:r>
        <w:t>;</w:t>
      </w:r>
    </w:p>
    <w:p w14:paraId="4C348BC8" w14:textId="77777777" w:rsidR="005703AA" w:rsidRDefault="005703AA" w:rsidP="005703AA">
      <w:pPr>
        <w:pStyle w:val="Smalllettering"/>
      </w:pPr>
      <w:r w:rsidRPr="00CC6810">
        <w:t>Amend the terms and conditions of the tender process</w:t>
      </w:r>
      <w:r>
        <w:t>.</w:t>
      </w:r>
    </w:p>
    <w:p w14:paraId="16E3491B" w14:textId="77777777" w:rsidR="00455DF8" w:rsidRDefault="00455DF8" w:rsidP="00ED1A5C">
      <w:pPr>
        <w:pStyle w:val="Smallnumbering"/>
      </w:pPr>
      <w:r>
        <w:t xml:space="preserve">Where information </w:t>
      </w:r>
      <w:r w:rsidR="00947A85">
        <w:t xml:space="preserve">or documentation which should have been submitted by Bidders is or appears to be incomplete or erroneous, or where specific documents are missing, the Trust may request the Bidder concerned to submit, supplement, clarify or complete the relevant information or documentation within an appropriate time limit, provided that such requests are made in full compliance with the principles of equal treatment and transparency.  This will be done according to Regulation 56.4 of the Public Contracts Regulations 2015. </w:t>
      </w:r>
    </w:p>
    <w:bookmarkEnd w:id="20"/>
    <w:bookmarkEnd w:id="21"/>
    <w:bookmarkEnd w:id="22"/>
    <w:bookmarkEnd w:id="23"/>
    <w:p w14:paraId="2878554B" w14:textId="77777777" w:rsidR="005703AA" w:rsidRDefault="005703AA" w:rsidP="005703AA">
      <w:pPr>
        <w:rPr>
          <w:highlight w:val="cyan"/>
          <w:lang w:val="en-US"/>
        </w:rPr>
      </w:pPr>
    </w:p>
    <w:p w14:paraId="2B6CF8D6" w14:textId="77777777" w:rsidR="005703AA" w:rsidRPr="00A2134D" w:rsidRDefault="005703AA" w:rsidP="005703AA"/>
    <w:p w14:paraId="0E92F460" w14:textId="77777777" w:rsidR="005703AA" w:rsidRPr="00257D22" w:rsidRDefault="005703AA" w:rsidP="005703AA">
      <w:pPr>
        <w:pStyle w:val="Heading1"/>
      </w:pPr>
      <w:bookmarkStart w:id="34" w:name="_Toc298238022"/>
      <w:r>
        <w:br w:type="page"/>
      </w:r>
      <w:bookmarkStart w:id="35" w:name="_Toc428367411"/>
      <w:r>
        <w:lastRenderedPageBreak/>
        <w:t>Section 3</w:t>
      </w:r>
      <w:r w:rsidRPr="000A7C39">
        <w:t xml:space="preserve"> – Evaluation and </w:t>
      </w:r>
      <w:r w:rsidR="00F030FF" w:rsidRPr="000A7C39">
        <w:t>scoring methodology</w:t>
      </w:r>
      <w:bookmarkEnd w:id="34"/>
      <w:bookmarkEnd w:id="35"/>
      <w:r w:rsidR="00F030FF" w:rsidRPr="000A7C39">
        <w:t xml:space="preserve"> </w:t>
      </w:r>
    </w:p>
    <w:p w14:paraId="36B5B70E" w14:textId="77777777" w:rsidR="005703AA" w:rsidRDefault="005703AA" w:rsidP="005703AA">
      <w:r w:rsidRPr="00A2134D">
        <w:t>For this evaluation, the Trust will be selecting the Most Economically Advantageous Tender.   Th</w:t>
      </w:r>
      <w:r>
        <w:t>is will be done by scoring the B</w:t>
      </w:r>
      <w:r w:rsidRPr="00A2134D">
        <w:t xml:space="preserve">ids according to the </w:t>
      </w:r>
      <w:r>
        <w:t>following criteria and weightings.  Each criterion has been allocated a weighting and these weightings equal 100%:-</w:t>
      </w:r>
    </w:p>
    <w:tbl>
      <w:tblPr>
        <w:tblStyle w:val="LGTableStyle"/>
        <w:tblW w:w="9242" w:type="dxa"/>
        <w:tblLook w:val="01E0" w:firstRow="1" w:lastRow="1" w:firstColumn="1" w:lastColumn="1" w:noHBand="0" w:noVBand="0"/>
      </w:tblPr>
      <w:tblGrid>
        <w:gridCol w:w="573"/>
        <w:gridCol w:w="2464"/>
        <w:gridCol w:w="1407"/>
        <w:gridCol w:w="4798"/>
      </w:tblGrid>
      <w:tr w:rsidR="005703AA" w:rsidRPr="00743304" w14:paraId="78527C54" w14:textId="77777777" w:rsidTr="00ED1A5C">
        <w:trPr>
          <w:cnfStyle w:val="100000000000" w:firstRow="1" w:lastRow="0" w:firstColumn="0" w:lastColumn="0" w:oddVBand="0" w:evenVBand="0" w:oddHBand="0" w:evenHBand="0" w:firstRowFirstColumn="0" w:firstRowLastColumn="0" w:lastRowFirstColumn="0" w:lastRowLastColumn="0"/>
        </w:trPr>
        <w:tc>
          <w:tcPr>
            <w:tcW w:w="573" w:type="dxa"/>
          </w:tcPr>
          <w:p w14:paraId="743C660E" w14:textId="77777777" w:rsidR="005703AA" w:rsidRPr="00ED1A5C" w:rsidRDefault="005703AA" w:rsidP="001B3668">
            <w:pPr>
              <w:rPr>
                <w:color w:val="FFFFFF" w:themeColor="accent1"/>
              </w:rPr>
            </w:pPr>
          </w:p>
        </w:tc>
        <w:tc>
          <w:tcPr>
            <w:tcW w:w="2464" w:type="dxa"/>
          </w:tcPr>
          <w:p w14:paraId="4C241C59" w14:textId="77777777" w:rsidR="005703AA" w:rsidRPr="00ED1A5C" w:rsidRDefault="005703AA" w:rsidP="001B3668">
            <w:pPr>
              <w:rPr>
                <w:color w:val="FFFFFF" w:themeColor="accent1"/>
              </w:rPr>
            </w:pPr>
            <w:r w:rsidRPr="00ED1A5C">
              <w:rPr>
                <w:color w:val="FFFFFF" w:themeColor="accent1"/>
              </w:rPr>
              <w:t>Description</w:t>
            </w:r>
          </w:p>
        </w:tc>
        <w:tc>
          <w:tcPr>
            <w:tcW w:w="1407" w:type="dxa"/>
          </w:tcPr>
          <w:p w14:paraId="20606683" w14:textId="77777777" w:rsidR="005703AA" w:rsidRPr="00ED1A5C" w:rsidRDefault="005703AA" w:rsidP="001B3668">
            <w:pPr>
              <w:rPr>
                <w:color w:val="FFFFFF" w:themeColor="accent1"/>
              </w:rPr>
            </w:pPr>
            <w:r w:rsidRPr="00ED1A5C">
              <w:rPr>
                <w:color w:val="FFFFFF" w:themeColor="accent1"/>
              </w:rPr>
              <w:t>Weighting %</w:t>
            </w:r>
          </w:p>
        </w:tc>
        <w:tc>
          <w:tcPr>
            <w:tcW w:w="4798" w:type="dxa"/>
          </w:tcPr>
          <w:p w14:paraId="2D4983D0" w14:textId="77777777" w:rsidR="005703AA" w:rsidRPr="00ED1A5C" w:rsidRDefault="005703AA" w:rsidP="001B3668">
            <w:pPr>
              <w:rPr>
                <w:color w:val="FFFFFF" w:themeColor="accent1"/>
              </w:rPr>
            </w:pPr>
            <w:r w:rsidRPr="00ED1A5C">
              <w:rPr>
                <w:color w:val="FFFFFF" w:themeColor="accent1"/>
              </w:rPr>
              <w:t>Definition</w:t>
            </w:r>
          </w:p>
        </w:tc>
      </w:tr>
      <w:tr w:rsidR="005703AA" w:rsidRPr="00743304" w14:paraId="5D5528E2" w14:textId="77777777" w:rsidTr="00ED1A5C">
        <w:trPr>
          <w:cnfStyle w:val="000000100000" w:firstRow="0" w:lastRow="0" w:firstColumn="0" w:lastColumn="0" w:oddVBand="0" w:evenVBand="0" w:oddHBand="1" w:evenHBand="0" w:firstRowFirstColumn="0" w:firstRowLastColumn="0" w:lastRowFirstColumn="0" w:lastRowLastColumn="0"/>
        </w:trPr>
        <w:tc>
          <w:tcPr>
            <w:tcW w:w="573" w:type="dxa"/>
          </w:tcPr>
          <w:p w14:paraId="0F78A472" w14:textId="77777777" w:rsidR="005703AA" w:rsidRPr="005A5C0F" w:rsidRDefault="005703AA" w:rsidP="00ED1A5C">
            <w:pPr>
              <w:jc w:val="left"/>
            </w:pPr>
            <w:r>
              <w:t>A</w:t>
            </w:r>
          </w:p>
        </w:tc>
        <w:tc>
          <w:tcPr>
            <w:tcW w:w="2464" w:type="dxa"/>
          </w:tcPr>
          <w:p w14:paraId="22495BB1" w14:textId="77777777" w:rsidR="005703AA" w:rsidRPr="005A5C0F" w:rsidRDefault="005703AA" w:rsidP="00ED1A5C">
            <w:pPr>
              <w:jc w:val="left"/>
            </w:pPr>
            <w:r>
              <w:t>Price</w:t>
            </w:r>
          </w:p>
        </w:tc>
        <w:tc>
          <w:tcPr>
            <w:tcW w:w="1407" w:type="dxa"/>
          </w:tcPr>
          <w:p w14:paraId="734F6A91" w14:textId="77777777" w:rsidR="005703AA" w:rsidRPr="00A76184" w:rsidRDefault="0069368F" w:rsidP="00ED1A5C">
            <w:pPr>
              <w:jc w:val="left"/>
            </w:pPr>
            <w:r>
              <w:t>50%</w:t>
            </w:r>
          </w:p>
        </w:tc>
        <w:tc>
          <w:tcPr>
            <w:tcW w:w="4798" w:type="dxa"/>
          </w:tcPr>
          <w:p w14:paraId="48B831A3" w14:textId="77777777" w:rsidR="005703AA" w:rsidRPr="005A5C0F" w:rsidRDefault="005703AA" w:rsidP="00ED1A5C">
            <w:pPr>
              <w:jc w:val="left"/>
            </w:pPr>
            <w:r>
              <w:t>Total price.</w:t>
            </w:r>
          </w:p>
        </w:tc>
      </w:tr>
      <w:tr w:rsidR="005703AA" w:rsidRPr="00743304" w14:paraId="0E6A75F6" w14:textId="77777777" w:rsidTr="00ED1A5C">
        <w:trPr>
          <w:cnfStyle w:val="000000010000" w:firstRow="0" w:lastRow="0" w:firstColumn="0" w:lastColumn="0" w:oddVBand="0" w:evenVBand="0" w:oddHBand="0" w:evenHBand="1" w:firstRowFirstColumn="0" w:firstRowLastColumn="0" w:lastRowFirstColumn="0" w:lastRowLastColumn="0"/>
        </w:trPr>
        <w:tc>
          <w:tcPr>
            <w:tcW w:w="573" w:type="dxa"/>
          </w:tcPr>
          <w:p w14:paraId="270E4ACF" w14:textId="77777777" w:rsidR="005703AA" w:rsidRPr="005A5C0F" w:rsidRDefault="005703AA" w:rsidP="001B3668">
            <w:r>
              <w:t>B</w:t>
            </w:r>
          </w:p>
        </w:tc>
        <w:tc>
          <w:tcPr>
            <w:tcW w:w="2464" w:type="dxa"/>
          </w:tcPr>
          <w:p w14:paraId="6A589F78" w14:textId="77777777" w:rsidR="005703AA" w:rsidRPr="005A5C0F" w:rsidRDefault="005703AA" w:rsidP="001B3668">
            <w:r>
              <w:t xml:space="preserve">Service Delivery </w:t>
            </w:r>
          </w:p>
        </w:tc>
        <w:tc>
          <w:tcPr>
            <w:tcW w:w="1407" w:type="dxa"/>
          </w:tcPr>
          <w:p w14:paraId="64EAA83E" w14:textId="77777777" w:rsidR="005703AA" w:rsidRPr="00C43764" w:rsidRDefault="0069368F" w:rsidP="001B3668">
            <w:pPr>
              <w:rPr>
                <w:color w:val="000000"/>
              </w:rPr>
            </w:pPr>
            <w:r>
              <w:t>35%</w:t>
            </w:r>
          </w:p>
        </w:tc>
        <w:tc>
          <w:tcPr>
            <w:tcW w:w="4798" w:type="dxa"/>
          </w:tcPr>
          <w:p w14:paraId="194530B6" w14:textId="77777777" w:rsidR="005703AA" w:rsidRPr="005A5C0F" w:rsidRDefault="005703AA" w:rsidP="001B3668">
            <w:r>
              <w:t>Assessment of the Trust’s confidence that the Bidder will be able to fulfil the Technical Specification.</w:t>
            </w:r>
          </w:p>
        </w:tc>
      </w:tr>
      <w:tr w:rsidR="005703AA" w:rsidRPr="00743304" w14:paraId="62A47649" w14:textId="77777777" w:rsidTr="00ED1A5C">
        <w:trPr>
          <w:cnfStyle w:val="000000100000" w:firstRow="0" w:lastRow="0" w:firstColumn="0" w:lastColumn="0" w:oddVBand="0" w:evenVBand="0" w:oddHBand="1" w:evenHBand="0" w:firstRowFirstColumn="0" w:firstRowLastColumn="0" w:lastRowFirstColumn="0" w:lastRowLastColumn="0"/>
        </w:trPr>
        <w:tc>
          <w:tcPr>
            <w:tcW w:w="573" w:type="dxa"/>
          </w:tcPr>
          <w:p w14:paraId="253C088E" w14:textId="77777777" w:rsidR="005703AA" w:rsidRDefault="005703AA" w:rsidP="001B3668">
            <w:r>
              <w:t>C</w:t>
            </w:r>
          </w:p>
        </w:tc>
        <w:tc>
          <w:tcPr>
            <w:tcW w:w="2464" w:type="dxa"/>
          </w:tcPr>
          <w:p w14:paraId="0B20ED2E" w14:textId="77777777" w:rsidR="005703AA" w:rsidRPr="005A5C0F" w:rsidRDefault="005703AA" w:rsidP="001B3668">
            <w:r>
              <w:t>Spare Parts Availability</w:t>
            </w:r>
          </w:p>
        </w:tc>
        <w:tc>
          <w:tcPr>
            <w:tcW w:w="1407" w:type="dxa"/>
          </w:tcPr>
          <w:p w14:paraId="0937BD07" w14:textId="77777777" w:rsidR="005703AA" w:rsidRDefault="0069368F" w:rsidP="001B3668">
            <w:r>
              <w:t>15%</w:t>
            </w:r>
          </w:p>
        </w:tc>
        <w:tc>
          <w:tcPr>
            <w:tcW w:w="4798" w:type="dxa"/>
          </w:tcPr>
          <w:p w14:paraId="3A5B7BAD" w14:textId="77777777" w:rsidR="005703AA" w:rsidRPr="00B05A56" w:rsidRDefault="005703AA" w:rsidP="001B3668">
            <w:r>
              <w:t>Assessment of the availability of spare parts and where they are held.</w:t>
            </w:r>
          </w:p>
        </w:tc>
      </w:tr>
      <w:tr w:rsidR="005703AA" w14:paraId="66DC4031" w14:textId="77777777" w:rsidTr="00ED1A5C">
        <w:trPr>
          <w:cnfStyle w:val="000000010000" w:firstRow="0" w:lastRow="0" w:firstColumn="0" w:lastColumn="0" w:oddVBand="0" w:evenVBand="0" w:oddHBand="0" w:evenHBand="1" w:firstRowFirstColumn="0" w:firstRowLastColumn="0" w:lastRowFirstColumn="0" w:lastRowLastColumn="0"/>
        </w:trPr>
        <w:tc>
          <w:tcPr>
            <w:tcW w:w="573" w:type="dxa"/>
          </w:tcPr>
          <w:p w14:paraId="5A5AB193" w14:textId="77777777" w:rsidR="005703AA" w:rsidRDefault="005703AA" w:rsidP="001B3668">
            <w:r>
              <w:t>D</w:t>
            </w:r>
          </w:p>
        </w:tc>
        <w:tc>
          <w:tcPr>
            <w:tcW w:w="2464" w:type="dxa"/>
          </w:tcPr>
          <w:p w14:paraId="645B332F" w14:textId="77777777" w:rsidR="005703AA" w:rsidRPr="005A5C0F" w:rsidRDefault="005703AA" w:rsidP="001B3668">
            <w:r>
              <w:t>References</w:t>
            </w:r>
          </w:p>
        </w:tc>
        <w:tc>
          <w:tcPr>
            <w:tcW w:w="1407" w:type="dxa"/>
          </w:tcPr>
          <w:p w14:paraId="19C789AA" w14:textId="77777777" w:rsidR="005703AA" w:rsidRDefault="005703AA" w:rsidP="001B3668">
            <w:r>
              <w:t>N/A</w:t>
            </w:r>
          </w:p>
        </w:tc>
        <w:tc>
          <w:tcPr>
            <w:tcW w:w="4798" w:type="dxa"/>
          </w:tcPr>
          <w:p w14:paraId="16F8EE57" w14:textId="77777777" w:rsidR="005703AA" w:rsidRDefault="005703AA" w:rsidP="001B3668">
            <w:r>
              <w:t>This section will not be scored independently, but will be used to verify scores given to Service Delivery and Spare Parts Availability sections</w:t>
            </w:r>
          </w:p>
        </w:tc>
      </w:tr>
      <w:tr w:rsidR="005703AA" w:rsidRPr="00743304" w14:paraId="57E86812" w14:textId="77777777" w:rsidTr="00ED1A5C">
        <w:trPr>
          <w:cnfStyle w:val="000000100000" w:firstRow="0" w:lastRow="0" w:firstColumn="0" w:lastColumn="0" w:oddVBand="0" w:evenVBand="0" w:oddHBand="1" w:evenHBand="0" w:firstRowFirstColumn="0" w:firstRowLastColumn="0" w:lastRowFirstColumn="0" w:lastRowLastColumn="0"/>
        </w:trPr>
        <w:tc>
          <w:tcPr>
            <w:tcW w:w="573" w:type="dxa"/>
          </w:tcPr>
          <w:p w14:paraId="2A9787AC" w14:textId="77777777" w:rsidR="005703AA" w:rsidRDefault="005703AA" w:rsidP="001B3668">
            <w:r>
              <w:t>E</w:t>
            </w:r>
          </w:p>
        </w:tc>
        <w:tc>
          <w:tcPr>
            <w:tcW w:w="2464" w:type="dxa"/>
          </w:tcPr>
          <w:p w14:paraId="123C8C3B" w14:textId="77777777" w:rsidR="005703AA" w:rsidRDefault="005703AA" w:rsidP="001B3668">
            <w:r>
              <w:t>Spare Parts Quality</w:t>
            </w:r>
          </w:p>
        </w:tc>
        <w:tc>
          <w:tcPr>
            <w:tcW w:w="1407" w:type="dxa"/>
          </w:tcPr>
          <w:p w14:paraId="37DC767F" w14:textId="77777777" w:rsidR="005703AA" w:rsidRPr="009B2720" w:rsidRDefault="005703AA" w:rsidP="001B3668">
            <w:r w:rsidRPr="009B2720">
              <w:t>N/A</w:t>
            </w:r>
          </w:p>
        </w:tc>
        <w:tc>
          <w:tcPr>
            <w:tcW w:w="4798" w:type="dxa"/>
          </w:tcPr>
          <w:p w14:paraId="1FBAAF6B" w14:textId="77777777" w:rsidR="005703AA" w:rsidRDefault="005703AA" w:rsidP="001B3668">
            <w:r>
              <w:t xml:space="preserve">Assessment of the quality of the spare parts.  If they are not OEM, an assessment of whether they are equivalent or better in quality and compatibility than OEM parts. </w:t>
            </w:r>
          </w:p>
        </w:tc>
      </w:tr>
    </w:tbl>
    <w:p w14:paraId="09ED7054" w14:textId="77777777" w:rsidR="005703AA" w:rsidRPr="007E4490" w:rsidRDefault="005703AA" w:rsidP="005703AA">
      <w:pPr>
        <w:rPr>
          <w:sz w:val="2"/>
        </w:rPr>
      </w:pPr>
      <w:r>
        <w:t xml:space="preserve"> </w:t>
      </w:r>
    </w:p>
    <w:p w14:paraId="74FB0EAB" w14:textId="77777777" w:rsidR="0069368F" w:rsidRDefault="00FA496F" w:rsidP="005703AA">
      <w:bookmarkStart w:id="36" w:name="_Toc298238024"/>
      <w:r>
        <w:t xml:space="preserve">The Bidder with the highest overall score will be selected as the Most Economically Advantageous Tender. </w:t>
      </w:r>
    </w:p>
    <w:p w14:paraId="5E6EB340" w14:textId="77777777" w:rsidR="005703AA" w:rsidRPr="00C65284" w:rsidRDefault="005703AA" w:rsidP="005703AA">
      <w:pPr>
        <w:pStyle w:val="Heading2"/>
        <w:numPr>
          <w:ilvl w:val="0"/>
          <w:numId w:val="52"/>
        </w:numPr>
        <w:spacing w:after="240"/>
      </w:pPr>
      <w:bookmarkStart w:id="37" w:name="_Toc428367412"/>
      <w:r w:rsidRPr="00C65284">
        <w:t xml:space="preserve">Price </w:t>
      </w:r>
      <w:r w:rsidR="00F030FF">
        <w:t>c</w:t>
      </w:r>
      <w:r w:rsidRPr="00C65284">
        <w:t>riteria</w:t>
      </w:r>
      <w:bookmarkEnd w:id="37"/>
    </w:p>
    <w:p w14:paraId="57DF8546" w14:textId="77777777" w:rsidR="005703AA" w:rsidRDefault="005703AA" w:rsidP="005703AA">
      <w:r>
        <w:t>The Contract will be awarded on a PPM basis.  Price will therefore be made up of the following 2 components:-</w:t>
      </w:r>
    </w:p>
    <w:tbl>
      <w:tblPr>
        <w:tblStyle w:val="LGTableStyle"/>
        <w:tblW w:w="9180" w:type="dxa"/>
        <w:tblLook w:val="04A0" w:firstRow="1" w:lastRow="0" w:firstColumn="1" w:lastColumn="0" w:noHBand="0" w:noVBand="1"/>
      </w:tblPr>
      <w:tblGrid>
        <w:gridCol w:w="3080"/>
        <w:gridCol w:w="6100"/>
      </w:tblGrid>
      <w:tr w:rsidR="005703AA" w:rsidRPr="0078121B" w14:paraId="76C8AFBC" w14:textId="77777777" w:rsidTr="00ED1A5C">
        <w:trPr>
          <w:cnfStyle w:val="100000000000" w:firstRow="1" w:lastRow="0" w:firstColumn="0" w:lastColumn="0" w:oddVBand="0" w:evenVBand="0" w:oddHBand="0" w:evenHBand="0" w:firstRowFirstColumn="0" w:firstRowLastColumn="0" w:lastRowFirstColumn="0" w:lastRowLastColumn="0"/>
        </w:trPr>
        <w:tc>
          <w:tcPr>
            <w:tcW w:w="3080" w:type="dxa"/>
            <w:hideMark/>
          </w:tcPr>
          <w:p w14:paraId="3508C544" w14:textId="77777777" w:rsidR="005703AA" w:rsidRPr="00ED1A5C" w:rsidRDefault="005703AA" w:rsidP="001B3668">
            <w:r w:rsidRPr="00ED1A5C">
              <w:t>Price component</w:t>
            </w:r>
          </w:p>
        </w:tc>
        <w:tc>
          <w:tcPr>
            <w:tcW w:w="6100" w:type="dxa"/>
            <w:hideMark/>
          </w:tcPr>
          <w:p w14:paraId="2C849EB1" w14:textId="77777777" w:rsidR="005703AA" w:rsidRPr="00ED1A5C" w:rsidRDefault="005703AA" w:rsidP="001B3668">
            <w:r w:rsidRPr="00ED1A5C">
              <w:t>Description</w:t>
            </w:r>
          </w:p>
        </w:tc>
      </w:tr>
      <w:tr w:rsidR="005703AA" w:rsidRPr="0078121B" w14:paraId="28726D8C" w14:textId="77777777" w:rsidTr="00ED1A5C">
        <w:trPr>
          <w:cnfStyle w:val="000000100000" w:firstRow="0" w:lastRow="0" w:firstColumn="0" w:lastColumn="0" w:oddVBand="0" w:evenVBand="0" w:oddHBand="1" w:evenHBand="0" w:firstRowFirstColumn="0" w:firstRowLastColumn="0" w:lastRowFirstColumn="0" w:lastRowLastColumn="0"/>
        </w:trPr>
        <w:tc>
          <w:tcPr>
            <w:tcW w:w="3080" w:type="dxa"/>
            <w:hideMark/>
          </w:tcPr>
          <w:p w14:paraId="0C0AAB6C" w14:textId="77777777" w:rsidR="005703AA" w:rsidRDefault="005703AA" w:rsidP="001B3668">
            <w:r>
              <w:t>Fixed PPM Contract price</w:t>
            </w:r>
          </w:p>
        </w:tc>
        <w:tc>
          <w:tcPr>
            <w:tcW w:w="6100" w:type="dxa"/>
            <w:hideMark/>
          </w:tcPr>
          <w:p w14:paraId="105F05E9" w14:textId="77777777" w:rsidR="005703AA" w:rsidRDefault="005703AA" w:rsidP="001B3668">
            <w:r>
              <w:t>The annual price offered for the fixed PPM Contract.</w:t>
            </w:r>
          </w:p>
        </w:tc>
      </w:tr>
      <w:tr w:rsidR="005703AA" w:rsidRPr="0078121B" w14:paraId="4C840AF2" w14:textId="77777777" w:rsidTr="00ED1A5C">
        <w:trPr>
          <w:cnfStyle w:val="000000010000" w:firstRow="0" w:lastRow="0" w:firstColumn="0" w:lastColumn="0" w:oddVBand="0" w:evenVBand="0" w:oddHBand="0" w:evenHBand="1" w:firstRowFirstColumn="0" w:firstRowLastColumn="0" w:lastRowFirstColumn="0" w:lastRowLastColumn="0"/>
        </w:trPr>
        <w:tc>
          <w:tcPr>
            <w:tcW w:w="3080" w:type="dxa"/>
            <w:hideMark/>
          </w:tcPr>
          <w:p w14:paraId="48E16CA6" w14:textId="77777777" w:rsidR="005703AA" w:rsidRDefault="005703AA" w:rsidP="001B3668">
            <w:r>
              <w:t xml:space="preserve">Additional costs </w:t>
            </w:r>
          </w:p>
        </w:tc>
        <w:tc>
          <w:tcPr>
            <w:tcW w:w="6100" w:type="dxa"/>
            <w:hideMark/>
          </w:tcPr>
          <w:p w14:paraId="0B11FF83" w14:textId="77777777" w:rsidR="005703AA" w:rsidRDefault="005703AA" w:rsidP="001B3668">
            <w:r>
              <w:t>The Trust will estimate the number of visits and parts likely to be incurred during an average year</w:t>
            </w:r>
            <w:r w:rsidR="00F17950">
              <w:t xml:space="preserve"> for evaluation purposes</w:t>
            </w:r>
            <w:r>
              <w:t xml:space="preserve">. </w:t>
            </w:r>
            <w:r w:rsidR="00F17950">
              <w:t xml:space="preserve">Bidders will be asked to provide their pricing for different elements of additional costs, such as call out fees, hourly charge out rates. </w:t>
            </w:r>
            <w:r>
              <w:t xml:space="preserve">A total of additional costs will then be calculated from Bids for each Bidder. </w:t>
            </w:r>
          </w:p>
        </w:tc>
      </w:tr>
    </w:tbl>
    <w:p w14:paraId="00A4D543" w14:textId="77777777" w:rsidR="005703AA" w:rsidRPr="008C2FC9" w:rsidRDefault="005703AA" w:rsidP="005703AA">
      <w:pPr>
        <w:rPr>
          <w:sz w:val="2"/>
        </w:rPr>
      </w:pPr>
    </w:p>
    <w:p w14:paraId="4E961BAB" w14:textId="77777777" w:rsidR="005703AA" w:rsidRDefault="005703AA" w:rsidP="005703AA">
      <w:r>
        <w:lastRenderedPageBreak/>
        <w:t>The Trust will add the Bidder’s Fixed PPM Contract price to the Bidder’s Additional costs, to obtain a single price for that Bidder</w:t>
      </w:r>
      <w:r w:rsidR="00F17950">
        <w:t xml:space="preserve"> for the contract term</w:t>
      </w:r>
      <w:r>
        <w:t>.</w:t>
      </w:r>
      <w:r w:rsidR="00C1289D">
        <w:t xml:space="preserve">  This is for evaluation purposes only, Bidders should note this is not guaranteed business.</w:t>
      </w:r>
      <w:r>
        <w:t xml:space="preserve"> </w:t>
      </w:r>
      <w:r w:rsidR="00C1289D">
        <w:t xml:space="preserve"> </w:t>
      </w:r>
      <w:r>
        <w:t xml:space="preserve">The following scoring methodology will then be used:-  </w:t>
      </w:r>
    </w:p>
    <w:p w14:paraId="6FB04F07" w14:textId="77777777" w:rsidR="005703AA" w:rsidRDefault="005703AA" w:rsidP="005703AA">
      <w:r w:rsidRPr="00A2134D">
        <w:t xml:space="preserve">The Bidder with the lowest price will be allocated full marks for </w:t>
      </w:r>
      <w:r>
        <w:t>the</w:t>
      </w:r>
      <w:r w:rsidRPr="00A2134D">
        <w:t xml:space="preserve"> price criterion. The Trust will </w:t>
      </w:r>
      <w:r>
        <w:t xml:space="preserve">then </w:t>
      </w:r>
      <w:r w:rsidRPr="00A2134D">
        <w:t>calculate the percentage difference between the lowest price and the other Bidders’ prices and allocate pr</w:t>
      </w:r>
      <w:r>
        <w:t>oportionate marks to the other B</w:t>
      </w:r>
      <w:r w:rsidRPr="00A2134D">
        <w:t xml:space="preserve">idders. For example, </w:t>
      </w:r>
      <w:r>
        <w:t xml:space="preserve">if </w:t>
      </w:r>
      <w:r w:rsidRPr="00A2134D">
        <w:t>the lowest price is £100,000</w:t>
      </w:r>
      <w:r>
        <w:t>, that Bid will be awarded the full 100 marks. If another Bidder quoted a price of £120,000, this is 20% higher than the lowest Bid. The higher Bid will then be allocated 20 marks less. That Bid will receive 100 - 20 = 80 marks. All Bids will be scored proportionately in this manner.</w:t>
      </w:r>
      <w:r w:rsidRPr="00A2134D">
        <w:t xml:space="preserve"> </w:t>
      </w:r>
    </w:p>
    <w:p w14:paraId="59D4B807" w14:textId="77777777" w:rsidR="005703AA" w:rsidRPr="009D522C" w:rsidRDefault="005703AA" w:rsidP="005703AA">
      <w:pPr>
        <w:pStyle w:val="Heading2"/>
        <w:numPr>
          <w:ilvl w:val="0"/>
          <w:numId w:val="47"/>
        </w:numPr>
        <w:spacing w:after="240"/>
      </w:pPr>
      <w:bookmarkStart w:id="38" w:name="_Toc428367413"/>
      <w:bookmarkEnd w:id="36"/>
      <w:r>
        <w:t xml:space="preserve">C.  Service </w:t>
      </w:r>
      <w:r w:rsidR="00F030FF">
        <w:t>delivery and spare parts availability</w:t>
      </w:r>
      <w:bookmarkEnd w:id="38"/>
    </w:p>
    <w:p w14:paraId="50A4C161" w14:textId="77777777" w:rsidR="005703AA" w:rsidRDefault="005703AA" w:rsidP="005703AA">
      <w:r>
        <w:t>In submitting a B</w:t>
      </w:r>
      <w:r w:rsidRPr="005A5C0F">
        <w:t>id, the Bidder h</w:t>
      </w:r>
      <w:r>
        <w:t>as committed to delivering the S</w:t>
      </w:r>
      <w:r w:rsidRPr="005A5C0F">
        <w:t>ervice in line with the Technical Specification attached.</w:t>
      </w:r>
      <w:r>
        <w:t xml:space="preserve">  If the Bidder cannot meet the Technical Specification attached the Trust will exclude that Bidder from this procurement process. </w:t>
      </w:r>
      <w:r w:rsidRPr="005A5C0F">
        <w:t xml:space="preserve"> </w:t>
      </w:r>
    </w:p>
    <w:p w14:paraId="5B9B8219" w14:textId="77777777" w:rsidR="005703AA" w:rsidRDefault="005703AA" w:rsidP="005703AA">
      <w:r>
        <w:t>Bidders’ responses</w:t>
      </w:r>
      <w:r w:rsidRPr="00620F85">
        <w:t xml:space="preserve"> to the </w:t>
      </w:r>
      <w:r>
        <w:t xml:space="preserve">questions in </w:t>
      </w:r>
      <w:r w:rsidRPr="00784444">
        <w:t>Sections 4.B and 4.C below</w:t>
      </w:r>
      <w:r>
        <w:t xml:space="preserve"> will be evaluated and scored. Some questions are more critical than others, so each question is weighted between 1 and 5, with 5 being the highest significance and 1 being the lowest significance. The weighting for each question is shown against the relevant question.  </w:t>
      </w:r>
    </w:p>
    <w:p w14:paraId="77DAED71" w14:textId="77777777" w:rsidR="00755B66" w:rsidRPr="00620F85" w:rsidRDefault="005703AA" w:rsidP="00755B66">
      <w:r w:rsidRPr="005A5C0F">
        <w:t xml:space="preserve">The Trust will use the answers to determine the </w:t>
      </w:r>
      <w:r>
        <w:t>degree of confidence</w:t>
      </w:r>
      <w:r w:rsidRPr="005A5C0F">
        <w:t xml:space="preserve"> that the Bidd</w:t>
      </w:r>
      <w:r>
        <w:t>er will be able to deliver the S</w:t>
      </w:r>
      <w:r w:rsidRPr="005A5C0F">
        <w:t>ervice in accordance with the Technical Specification.</w:t>
      </w:r>
      <w:r>
        <w:t xml:space="preserve">  The Trust will be proportionate in</w:t>
      </w:r>
      <w:r w:rsidR="00755B66">
        <w:t xml:space="preserve"> their scoring and the Trust will apply the following scoring scale for the answer to each question. </w:t>
      </w:r>
    </w:p>
    <w:tbl>
      <w:tblPr>
        <w:tblStyle w:val="LGTableStyle"/>
        <w:tblW w:w="9073" w:type="dxa"/>
        <w:tblInd w:w="108" w:type="dxa"/>
        <w:tblLook w:val="01E0" w:firstRow="1" w:lastRow="1" w:firstColumn="1" w:lastColumn="1" w:noHBand="0" w:noVBand="0"/>
      </w:tblPr>
      <w:tblGrid>
        <w:gridCol w:w="2536"/>
        <w:gridCol w:w="5261"/>
        <w:gridCol w:w="1276"/>
      </w:tblGrid>
      <w:tr w:rsidR="00D21BB9" w:rsidRPr="00690A06" w14:paraId="22C14625" w14:textId="77777777" w:rsidTr="008F2213">
        <w:trPr>
          <w:cnfStyle w:val="100000000000" w:firstRow="1" w:lastRow="0" w:firstColumn="0" w:lastColumn="0" w:oddVBand="0" w:evenVBand="0" w:oddHBand="0" w:evenHBand="0" w:firstRowFirstColumn="0" w:firstRowLastColumn="0" w:lastRowFirstColumn="0" w:lastRowLastColumn="0"/>
        </w:trPr>
        <w:tc>
          <w:tcPr>
            <w:tcW w:w="2536" w:type="dxa"/>
          </w:tcPr>
          <w:p w14:paraId="24D40BA0" w14:textId="77777777" w:rsidR="00D21BB9" w:rsidRPr="006742CF" w:rsidRDefault="00D21BB9" w:rsidP="008F2213">
            <w:r w:rsidRPr="006742CF">
              <w:t>Evaluation</w:t>
            </w:r>
          </w:p>
        </w:tc>
        <w:tc>
          <w:tcPr>
            <w:tcW w:w="5261" w:type="dxa"/>
          </w:tcPr>
          <w:p w14:paraId="75CED176" w14:textId="77777777" w:rsidR="00D21BB9" w:rsidRPr="006742CF" w:rsidRDefault="00D21BB9" w:rsidP="008F2213">
            <w:r w:rsidRPr="006742CF">
              <w:t>Standard</w:t>
            </w:r>
          </w:p>
        </w:tc>
        <w:tc>
          <w:tcPr>
            <w:tcW w:w="1276" w:type="dxa"/>
          </w:tcPr>
          <w:p w14:paraId="1A46A1FE" w14:textId="77777777" w:rsidR="00D21BB9" w:rsidRPr="00690A06" w:rsidRDefault="00D21BB9" w:rsidP="008F2213">
            <w:pPr>
              <w:rPr>
                <w:rFonts w:eastAsia="Times New Roman" w:cs="Arial"/>
                <w:b w:val="0"/>
              </w:rPr>
            </w:pPr>
            <w:r w:rsidRPr="00690A06">
              <w:rPr>
                <w:b w:val="0"/>
              </w:rPr>
              <w:t>Score</w:t>
            </w:r>
          </w:p>
        </w:tc>
      </w:tr>
      <w:tr w:rsidR="00D21BB9" w14:paraId="1666DDE4" w14:textId="77777777" w:rsidTr="008F2213">
        <w:trPr>
          <w:cnfStyle w:val="000000100000" w:firstRow="0" w:lastRow="0" w:firstColumn="0" w:lastColumn="0" w:oddVBand="0" w:evenVBand="0" w:oddHBand="1" w:evenHBand="0" w:firstRowFirstColumn="0" w:firstRowLastColumn="0" w:lastRowFirstColumn="0" w:lastRowLastColumn="0"/>
        </w:trPr>
        <w:tc>
          <w:tcPr>
            <w:tcW w:w="2536" w:type="dxa"/>
          </w:tcPr>
          <w:p w14:paraId="6BACCE1C" w14:textId="77777777" w:rsidR="00D21BB9" w:rsidRDefault="00D21BB9" w:rsidP="008F2213">
            <w:r>
              <w:t xml:space="preserve">Extremely confident </w:t>
            </w:r>
          </w:p>
        </w:tc>
        <w:tc>
          <w:tcPr>
            <w:tcW w:w="5261" w:type="dxa"/>
          </w:tcPr>
          <w:p w14:paraId="5F6BEBC0" w14:textId="77777777" w:rsidR="00D21BB9" w:rsidRPr="001423F4" w:rsidRDefault="00D21BB9" w:rsidP="008F2213">
            <w:r w:rsidRPr="001423F4">
              <w:t xml:space="preserve">The </w:t>
            </w:r>
            <w:r>
              <w:t>Trust is extremely confident that the potential Bidder</w:t>
            </w:r>
            <w:r w:rsidR="004C1C3E">
              <w:t>s</w:t>
            </w:r>
            <w:r>
              <w:t xml:space="preserve"> response demonstrates an ability to meet the Technical Specification</w:t>
            </w:r>
          </w:p>
        </w:tc>
        <w:tc>
          <w:tcPr>
            <w:tcW w:w="1276" w:type="dxa"/>
          </w:tcPr>
          <w:p w14:paraId="4A400E06" w14:textId="77777777" w:rsidR="00D21BB9" w:rsidRDefault="00D21BB9" w:rsidP="008F2213">
            <w:r>
              <w:t>5</w:t>
            </w:r>
          </w:p>
        </w:tc>
      </w:tr>
      <w:tr w:rsidR="00D21BB9" w14:paraId="3D7D6186" w14:textId="77777777" w:rsidTr="008F2213">
        <w:trPr>
          <w:cnfStyle w:val="000000010000" w:firstRow="0" w:lastRow="0" w:firstColumn="0" w:lastColumn="0" w:oddVBand="0" w:evenVBand="0" w:oddHBand="0" w:evenHBand="1" w:firstRowFirstColumn="0" w:firstRowLastColumn="0" w:lastRowFirstColumn="0" w:lastRowLastColumn="0"/>
        </w:trPr>
        <w:tc>
          <w:tcPr>
            <w:tcW w:w="2536" w:type="dxa"/>
          </w:tcPr>
          <w:p w14:paraId="035B21EA" w14:textId="77777777" w:rsidR="00D21BB9" w:rsidRDefault="00D21BB9" w:rsidP="008F2213">
            <w:r>
              <w:t>Confident</w:t>
            </w:r>
          </w:p>
        </w:tc>
        <w:tc>
          <w:tcPr>
            <w:tcW w:w="5261" w:type="dxa"/>
          </w:tcPr>
          <w:p w14:paraId="5A30B651" w14:textId="77777777" w:rsidR="00D21BB9" w:rsidRPr="001423F4" w:rsidRDefault="00D21BB9" w:rsidP="008F2213">
            <w:r>
              <w:t>The Trust is confident that the potential Bidder</w:t>
            </w:r>
            <w:r w:rsidR="004C1C3E">
              <w:t>s</w:t>
            </w:r>
            <w:r>
              <w:t xml:space="preserve"> response demonstrates an ability to meet the Technical Specification</w:t>
            </w:r>
          </w:p>
        </w:tc>
        <w:tc>
          <w:tcPr>
            <w:tcW w:w="1276" w:type="dxa"/>
          </w:tcPr>
          <w:p w14:paraId="19CF36FE" w14:textId="77777777" w:rsidR="00D21BB9" w:rsidRDefault="00D21BB9" w:rsidP="008F2213">
            <w:r>
              <w:t>3</w:t>
            </w:r>
          </w:p>
        </w:tc>
      </w:tr>
      <w:tr w:rsidR="00D21BB9" w14:paraId="4A22D657" w14:textId="77777777" w:rsidTr="008F2213">
        <w:trPr>
          <w:cnfStyle w:val="000000100000" w:firstRow="0" w:lastRow="0" w:firstColumn="0" w:lastColumn="0" w:oddVBand="0" w:evenVBand="0" w:oddHBand="1" w:evenHBand="0" w:firstRowFirstColumn="0" w:firstRowLastColumn="0" w:lastRowFirstColumn="0" w:lastRowLastColumn="0"/>
        </w:trPr>
        <w:tc>
          <w:tcPr>
            <w:tcW w:w="2536" w:type="dxa"/>
          </w:tcPr>
          <w:p w14:paraId="0E1334D0" w14:textId="77777777" w:rsidR="00D21BB9" w:rsidRDefault="00D21BB9" w:rsidP="008F2213">
            <w:r>
              <w:t xml:space="preserve">Partially confident </w:t>
            </w:r>
          </w:p>
        </w:tc>
        <w:tc>
          <w:tcPr>
            <w:tcW w:w="5261" w:type="dxa"/>
          </w:tcPr>
          <w:p w14:paraId="11DDCEF4" w14:textId="77777777" w:rsidR="00D21BB9" w:rsidRPr="001423F4" w:rsidRDefault="00D21BB9" w:rsidP="008F2213">
            <w:r>
              <w:t>The Trust is only partially confident that the potential Bidder</w:t>
            </w:r>
            <w:r w:rsidR="004C1C3E">
              <w:t>s</w:t>
            </w:r>
            <w:r>
              <w:t xml:space="preserve"> response demonstrates an ability to meet the Technical Specification</w:t>
            </w:r>
          </w:p>
        </w:tc>
        <w:tc>
          <w:tcPr>
            <w:tcW w:w="1276" w:type="dxa"/>
          </w:tcPr>
          <w:p w14:paraId="055933BF" w14:textId="77777777" w:rsidR="00D21BB9" w:rsidRDefault="00D21BB9" w:rsidP="008F2213">
            <w:r>
              <w:t>1</w:t>
            </w:r>
          </w:p>
        </w:tc>
      </w:tr>
      <w:tr w:rsidR="00D21BB9" w14:paraId="57088CC8" w14:textId="77777777" w:rsidTr="008F2213">
        <w:trPr>
          <w:cnfStyle w:val="000000010000" w:firstRow="0" w:lastRow="0" w:firstColumn="0" w:lastColumn="0" w:oddVBand="0" w:evenVBand="0" w:oddHBand="0" w:evenHBand="1" w:firstRowFirstColumn="0" w:firstRowLastColumn="0" w:lastRowFirstColumn="0" w:lastRowLastColumn="0"/>
        </w:trPr>
        <w:tc>
          <w:tcPr>
            <w:tcW w:w="2536" w:type="dxa"/>
          </w:tcPr>
          <w:p w14:paraId="3585AB09" w14:textId="77777777" w:rsidR="00D21BB9" w:rsidRDefault="00D21BB9" w:rsidP="008F2213">
            <w:r>
              <w:t xml:space="preserve">No confidence  </w:t>
            </w:r>
          </w:p>
        </w:tc>
        <w:tc>
          <w:tcPr>
            <w:tcW w:w="5261" w:type="dxa"/>
          </w:tcPr>
          <w:p w14:paraId="63FF5388" w14:textId="77777777" w:rsidR="00D21BB9" w:rsidRPr="001423F4" w:rsidRDefault="00D21BB9" w:rsidP="008F2213">
            <w:r>
              <w:t>The Trust has no confidence that the potential Bidder</w:t>
            </w:r>
            <w:r w:rsidR="004C1C3E">
              <w:t>s</w:t>
            </w:r>
            <w:r>
              <w:t xml:space="preserve"> response demonstrates an ability to meet the Technical Specification</w:t>
            </w:r>
          </w:p>
        </w:tc>
        <w:tc>
          <w:tcPr>
            <w:tcW w:w="1276" w:type="dxa"/>
          </w:tcPr>
          <w:p w14:paraId="55346B63" w14:textId="77777777" w:rsidR="00D21BB9" w:rsidRDefault="00D21BB9" w:rsidP="008F2213">
            <w:r>
              <w:t>Fail</w:t>
            </w:r>
          </w:p>
        </w:tc>
      </w:tr>
    </w:tbl>
    <w:p w14:paraId="7E0DA9FF" w14:textId="77777777" w:rsidR="005703AA" w:rsidRDefault="005703AA" w:rsidP="005703AA">
      <w:pPr>
        <w:rPr>
          <w:rFonts w:ascii="Arial" w:hAnsi="Arial" w:cs="Arial"/>
          <w:color w:val="000000"/>
          <w:sz w:val="20"/>
          <w:szCs w:val="20"/>
        </w:rPr>
      </w:pPr>
    </w:p>
    <w:p w14:paraId="6D3F9791" w14:textId="77777777" w:rsidR="005703AA" w:rsidRPr="005F5642" w:rsidRDefault="005703AA" w:rsidP="005703AA">
      <w:pPr>
        <w:rPr>
          <w:sz w:val="2"/>
        </w:rPr>
      </w:pPr>
    </w:p>
    <w:p w14:paraId="3BA6804D" w14:textId="77777777" w:rsidR="005703AA" w:rsidRDefault="005703AA" w:rsidP="005703AA">
      <w:pPr>
        <w:pStyle w:val="Heading2"/>
        <w:numPr>
          <w:ilvl w:val="0"/>
          <w:numId w:val="53"/>
        </w:numPr>
        <w:spacing w:after="240"/>
      </w:pPr>
      <w:bookmarkStart w:id="39" w:name="_Toc428367414"/>
      <w:bookmarkStart w:id="40" w:name="_Toc298238025"/>
      <w:r w:rsidRPr="001E03F1">
        <w:lastRenderedPageBreak/>
        <w:t>References</w:t>
      </w:r>
      <w:bookmarkEnd w:id="39"/>
      <w:r>
        <w:t xml:space="preserve"> </w:t>
      </w:r>
    </w:p>
    <w:p w14:paraId="7D94CFBA" w14:textId="77777777" w:rsidR="005703AA" w:rsidRDefault="005703AA" w:rsidP="005703AA">
      <w:r>
        <w:t xml:space="preserve">In the section below, Bidders are asked to provide details of 3 referees.  The Trust reserves the right to contact the referees and ask them a set of questions relevant to this particular contract, to test the Bidder’s ability to meet the Technical Specification.  If the Trust takes up this right, references will not be scored as an independent section.  Instead the Trust will use the references to verify draft scores given to Bidders’ responses to question in the Service Delivery and Spare Parts Availability sections.   So, the Trust would do the following:- </w:t>
      </w:r>
    </w:p>
    <w:p w14:paraId="50F216E5" w14:textId="77777777" w:rsidR="005703AA" w:rsidRDefault="005703AA" w:rsidP="005703AA">
      <w:pPr>
        <w:numPr>
          <w:ilvl w:val="0"/>
          <w:numId w:val="51"/>
        </w:numPr>
      </w:pPr>
      <w:r>
        <w:t xml:space="preserve">Score each response to the questions in the Service Delivery and Spare Parts Availability sections according to the scoring methodology for those sections; </w:t>
      </w:r>
    </w:p>
    <w:p w14:paraId="726520A3" w14:textId="77777777" w:rsidR="005703AA" w:rsidRDefault="005703AA" w:rsidP="005703AA">
      <w:pPr>
        <w:numPr>
          <w:ilvl w:val="0"/>
          <w:numId w:val="51"/>
        </w:numPr>
      </w:pPr>
      <w:r>
        <w:t>Contact referees and ask them a number of set questions relevant to this contract;</w:t>
      </w:r>
    </w:p>
    <w:p w14:paraId="2CA1F810" w14:textId="77777777" w:rsidR="005703AA" w:rsidRDefault="005703AA" w:rsidP="005703AA">
      <w:pPr>
        <w:numPr>
          <w:ilvl w:val="0"/>
          <w:numId w:val="51"/>
        </w:numPr>
      </w:pPr>
      <w:r>
        <w:t xml:space="preserve">Use the references to verify the draft scores given to each question. </w:t>
      </w:r>
    </w:p>
    <w:p w14:paraId="5CB6588D" w14:textId="77777777" w:rsidR="005703AA" w:rsidRDefault="005703AA" w:rsidP="005703AA">
      <w:pPr>
        <w:pStyle w:val="Heading2"/>
        <w:numPr>
          <w:ilvl w:val="0"/>
          <w:numId w:val="47"/>
        </w:numPr>
        <w:spacing w:after="240"/>
      </w:pPr>
      <w:bookmarkStart w:id="41" w:name="_Toc428367415"/>
      <w:r>
        <w:t xml:space="preserve">Spare </w:t>
      </w:r>
      <w:r w:rsidR="00F030FF">
        <w:t xml:space="preserve">parts </w:t>
      </w:r>
      <w:r w:rsidR="00F030FF" w:rsidRPr="001E03F1">
        <w:t>quality</w:t>
      </w:r>
      <w:bookmarkEnd w:id="41"/>
      <w:r w:rsidR="00F030FF">
        <w:t xml:space="preserve"> </w:t>
      </w:r>
    </w:p>
    <w:p w14:paraId="5A6FF1C9" w14:textId="77777777" w:rsidR="005703AA" w:rsidRDefault="005703AA" w:rsidP="005703AA">
      <w:r>
        <w:t xml:space="preserve">The Trust needs to ensure that the spare parts which will be used are of sufficient quality and compatibility for the Equipment.  The Trust will do this by accepting either Original Equipment Manufacturer (OEM) parts or non-OEM, used or refurbished parts which are demonstrably equivalent or better than OEM parts.  Bidders are asked to confirm in </w:t>
      </w:r>
      <w:r w:rsidRPr="00784444">
        <w:t>Section 4.</w:t>
      </w:r>
      <w:r w:rsidR="00784444">
        <w:t>D</w:t>
      </w:r>
      <w:r w:rsidRPr="00784444">
        <w:t xml:space="preserve"> below</w:t>
      </w:r>
      <w:r>
        <w:t xml:space="preserve"> whether they intend to use OEM or non-OEM, used or refurbished parts.  If Bidders intend to use non-OEM, used or refurbished parts Bidders are asked to demonstrate that they are equivalent or better than OEM parts. </w:t>
      </w:r>
    </w:p>
    <w:p w14:paraId="139BA0B0" w14:textId="77777777" w:rsidR="005703AA" w:rsidRPr="00254E88" w:rsidRDefault="005703AA" w:rsidP="005703AA">
      <w:r>
        <w:t xml:space="preserve">In the event that the Trust does not consider that the proposed non-OEM, used or refurbished parts are equivalent or better in quality and/or compatibility than OEM parts, that Bidder will not have met the Technical Specification and could be excluded from this procurement process.  </w:t>
      </w:r>
    </w:p>
    <w:p w14:paraId="54702C4B" w14:textId="77777777" w:rsidR="005703AA" w:rsidRPr="00ED1A5C" w:rsidRDefault="005703AA" w:rsidP="00ED1A5C">
      <w:pPr>
        <w:pStyle w:val="Heading2"/>
        <w:numPr>
          <w:ilvl w:val="0"/>
          <w:numId w:val="47"/>
        </w:numPr>
        <w:spacing w:after="240"/>
        <w:rPr>
          <w:b w:val="0"/>
          <w:bCs w:val="0"/>
          <w:iCs w:val="0"/>
        </w:rPr>
      </w:pPr>
      <w:bookmarkStart w:id="42" w:name="_Toc428367416"/>
      <w:bookmarkStart w:id="43" w:name="_Toc298238026"/>
      <w:bookmarkEnd w:id="24"/>
      <w:bookmarkEnd w:id="25"/>
      <w:bookmarkEnd w:id="26"/>
      <w:bookmarkEnd w:id="27"/>
      <w:bookmarkEnd w:id="28"/>
      <w:bookmarkEnd w:id="29"/>
      <w:bookmarkEnd w:id="30"/>
      <w:bookmarkEnd w:id="40"/>
      <w:r w:rsidRPr="00ED1A5C">
        <w:t>Presentations</w:t>
      </w:r>
      <w:bookmarkEnd w:id="42"/>
    </w:p>
    <w:p w14:paraId="6E602777" w14:textId="77777777" w:rsidR="005703AA" w:rsidRPr="00950F0D" w:rsidRDefault="005703AA" w:rsidP="005703AA">
      <w:r w:rsidRPr="00950F0D">
        <w:t xml:space="preserve">The Trust reserves the right to ask all Bidders to give a presentation after the closing date for the return of Bids has passed.  The Trust will use the outcome of the presentations to verify draft scores given to Bidders’ responses to questions in other sections of this ITT.  </w:t>
      </w:r>
    </w:p>
    <w:p w14:paraId="79D6E17C" w14:textId="77777777" w:rsidR="005703AA" w:rsidRPr="001E03F1" w:rsidRDefault="005703AA" w:rsidP="005703AA">
      <w:pPr>
        <w:pStyle w:val="Heading1"/>
        <w:rPr>
          <w:rFonts w:cs="Arial"/>
          <w:sz w:val="22"/>
          <w:szCs w:val="22"/>
        </w:rPr>
      </w:pPr>
      <w:r>
        <w:br w:type="page"/>
      </w:r>
      <w:bookmarkStart w:id="44" w:name="_Toc428367417"/>
      <w:r>
        <w:lastRenderedPageBreak/>
        <w:t>Section 4</w:t>
      </w:r>
      <w:r w:rsidRPr="00257D22">
        <w:t xml:space="preserve"> </w:t>
      </w:r>
      <w:bookmarkEnd w:id="43"/>
      <w:r w:rsidRPr="00257D22">
        <w:t>– Questions</w:t>
      </w:r>
      <w:bookmarkEnd w:id="44"/>
    </w:p>
    <w:p w14:paraId="4395498F" w14:textId="77777777" w:rsidR="005703AA" w:rsidRDefault="005703AA" w:rsidP="005703AA">
      <w:bookmarkStart w:id="45" w:name="_Toc195947492"/>
      <w:bookmarkStart w:id="46" w:name="_Toc195947523"/>
      <w:bookmarkStart w:id="47" w:name="_Toc195947662"/>
      <w:bookmarkStart w:id="48" w:name="_Toc195947832"/>
      <w:bookmarkStart w:id="49" w:name="_Toc195947939"/>
      <w:bookmarkStart w:id="50" w:name="_Toc195952170"/>
      <w:bookmarkStart w:id="51" w:name="_Toc196117688"/>
      <w:bookmarkStart w:id="52" w:name="_Toc280274676"/>
      <w:bookmarkStart w:id="53" w:name="_Toc290640181"/>
      <w:bookmarkStart w:id="54" w:name="_Toc290640299"/>
      <w:r>
        <w:t xml:space="preserve">Bidders are asked to answer the following questions which will be evaluated and scored using the methodologies set out above. </w:t>
      </w:r>
    </w:p>
    <w:p w14:paraId="5133C1FF" w14:textId="77777777" w:rsidR="005703AA" w:rsidRPr="001474DC" w:rsidRDefault="005703AA" w:rsidP="005703AA">
      <w:pPr>
        <w:pStyle w:val="Heading2"/>
        <w:numPr>
          <w:ilvl w:val="0"/>
          <w:numId w:val="49"/>
        </w:numPr>
        <w:spacing w:after="240"/>
      </w:pPr>
      <w:bookmarkStart w:id="55" w:name="_Toc428367418"/>
      <w:bookmarkEnd w:id="45"/>
      <w:bookmarkEnd w:id="46"/>
      <w:bookmarkEnd w:id="47"/>
      <w:bookmarkEnd w:id="48"/>
      <w:bookmarkEnd w:id="49"/>
      <w:bookmarkEnd w:id="50"/>
      <w:bookmarkEnd w:id="51"/>
      <w:bookmarkEnd w:id="52"/>
      <w:bookmarkEnd w:id="53"/>
      <w:bookmarkEnd w:id="54"/>
      <w:r>
        <w:t xml:space="preserve">Contract </w:t>
      </w:r>
      <w:r w:rsidR="00F030FF">
        <w:t>p</w:t>
      </w:r>
      <w:r>
        <w:t>ricing</w:t>
      </w:r>
      <w:bookmarkEnd w:id="55"/>
    </w:p>
    <w:p w14:paraId="49A645AD" w14:textId="77777777" w:rsidR="005703AA" w:rsidRDefault="005703AA" w:rsidP="005703AA">
      <w:bookmarkStart w:id="56" w:name="_Toc298933508"/>
      <w:r>
        <w:t xml:space="preserve">The Contract will be awarded on a PPM basis.  </w:t>
      </w:r>
    </w:p>
    <w:p w14:paraId="0ACBE939" w14:textId="77777777" w:rsidR="005703AA" w:rsidRPr="00A53A78" w:rsidRDefault="005703AA" w:rsidP="005703AA">
      <w:pPr>
        <w:rPr>
          <w:b/>
          <w:sz w:val="26"/>
          <w:szCs w:val="26"/>
        </w:rPr>
      </w:pPr>
      <w:r w:rsidRPr="00A53A78">
        <w:rPr>
          <w:b/>
          <w:sz w:val="26"/>
          <w:szCs w:val="26"/>
        </w:rPr>
        <w:t>Fixed PPM Contract Pricing</w:t>
      </w:r>
    </w:p>
    <w:p w14:paraId="4BBEEE59" w14:textId="77777777" w:rsidR="005703AA" w:rsidRDefault="005703AA" w:rsidP="005703AA">
      <w:r>
        <w:t xml:space="preserve">All Bidders are asked to provide their pricing on the attached Pricing Schedule, </w:t>
      </w:r>
      <w:r w:rsidR="00784444">
        <w:rPr>
          <w:b/>
        </w:rPr>
        <w:t>LGM20399 Salisbury Air Conditioning Pricing Schedule V1-0 KP.</w:t>
      </w:r>
      <w:r>
        <w:t xml:space="preserve"> Bidders are required to provide pricing based on the contract period </w:t>
      </w:r>
      <w:r w:rsidRPr="00784444">
        <w:t>being 5 year</w:t>
      </w:r>
      <w:r w:rsidR="00784444" w:rsidRPr="00784444">
        <w:t>s</w:t>
      </w:r>
      <w:r>
        <w:t>.  All prices must exclude VAT.</w:t>
      </w:r>
    </w:p>
    <w:p w14:paraId="76CAA079" w14:textId="77777777" w:rsidR="005703AA" w:rsidRPr="00F030FF" w:rsidRDefault="005703AA" w:rsidP="005703AA">
      <w:pPr>
        <w:rPr>
          <w:color w:val="FF0000"/>
        </w:rPr>
      </w:pPr>
      <w:r>
        <w:t xml:space="preserve">Prices entered should represent the requirement as stated in the Technical Specification.  </w:t>
      </w:r>
      <w:r w:rsidRPr="00F030FF">
        <w:t xml:space="preserve">Payment will be made by the Trust annually in advance. </w:t>
      </w:r>
    </w:p>
    <w:p w14:paraId="567B417C" w14:textId="77777777" w:rsidR="005703AA" w:rsidRPr="00A53A78" w:rsidRDefault="005703AA" w:rsidP="005703AA">
      <w:pPr>
        <w:rPr>
          <w:b/>
          <w:sz w:val="26"/>
          <w:szCs w:val="26"/>
        </w:rPr>
      </w:pPr>
      <w:r w:rsidRPr="00A53A78">
        <w:rPr>
          <w:b/>
          <w:sz w:val="26"/>
          <w:szCs w:val="26"/>
        </w:rPr>
        <w:t xml:space="preserve">Additional Costs </w:t>
      </w:r>
    </w:p>
    <w:p w14:paraId="518C11E1" w14:textId="77777777" w:rsidR="005703AA" w:rsidRDefault="005703AA" w:rsidP="005703AA">
      <w:r>
        <w:t>In addition to the prices for the fixed PPM</w:t>
      </w:r>
      <w:r w:rsidR="00C7701A">
        <w:t xml:space="preserve"> visits</w:t>
      </w:r>
      <w:r>
        <w:t xml:space="preserve">, Bidders are required to detail additional pricing for services and parts which are not included in the Fixed PPM Contract Pricing.  Bidders should enter these into the Pricing Schedule </w:t>
      </w:r>
      <w:r w:rsidR="00784444">
        <w:rPr>
          <w:b/>
        </w:rPr>
        <w:t>LGM20399 Salisbury Air Conditioning Pricing Schedule V1-0 KP.</w:t>
      </w:r>
      <w:r>
        <w:t xml:space="preserve">  </w:t>
      </w:r>
      <w:r w:rsidR="00C1289D">
        <w:t xml:space="preserve">This is for evaluation purposes only, Bidders should note this is not guaranteed business.  </w:t>
      </w:r>
    </w:p>
    <w:p w14:paraId="0596CACB" w14:textId="77777777" w:rsidR="005703AA" w:rsidRPr="001474DC" w:rsidRDefault="005703AA" w:rsidP="005703AA">
      <w:pPr>
        <w:pStyle w:val="Heading2"/>
        <w:numPr>
          <w:ilvl w:val="0"/>
          <w:numId w:val="47"/>
        </w:numPr>
        <w:spacing w:after="240"/>
      </w:pPr>
      <w:bookmarkStart w:id="57" w:name="_Toc298238030"/>
      <w:bookmarkStart w:id="58" w:name="_Toc303754872"/>
      <w:bookmarkStart w:id="59" w:name="_Toc195947494"/>
      <w:bookmarkStart w:id="60" w:name="_Toc195947525"/>
      <w:bookmarkStart w:id="61" w:name="_Toc195947664"/>
      <w:bookmarkStart w:id="62" w:name="_Toc195947834"/>
      <w:bookmarkStart w:id="63" w:name="_Toc195947941"/>
      <w:bookmarkStart w:id="64" w:name="_Toc195952172"/>
      <w:bookmarkStart w:id="65" w:name="_Toc196117690"/>
      <w:bookmarkStart w:id="66" w:name="_Toc280274677"/>
      <w:bookmarkStart w:id="67" w:name="_Toc290640182"/>
      <w:bookmarkStart w:id="68" w:name="_Toc290640300"/>
      <w:r>
        <w:br w:type="page"/>
      </w:r>
      <w:bookmarkStart w:id="69" w:name="_Toc428367419"/>
      <w:bookmarkEnd w:id="57"/>
      <w:bookmarkEnd w:id="58"/>
      <w:r>
        <w:lastRenderedPageBreak/>
        <w:t xml:space="preserve">Service </w:t>
      </w:r>
      <w:r w:rsidR="00F030FF">
        <w:t>d</w:t>
      </w:r>
      <w:r>
        <w:t>elivery</w:t>
      </w:r>
      <w:bookmarkEnd w:id="69"/>
      <w:r>
        <w:t xml:space="preserve"> </w:t>
      </w:r>
    </w:p>
    <w:p w14:paraId="04EE905C" w14:textId="77777777" w:rsidR="005703AA" w:rsidRDefault="005703AA" w:rsidP="005703AA">
      <w:r>
        <w:t xml:space="preserve">The </w:t>
      </w:r>
      <w:r w:rsidRPr="005A5C0F">
        <w:t xml:space="preserve">Bidder is required to answer the following questions. </w:t>
      </w:r>
      <w:r>
        <w:t xml:space="preserve"> </w:t>
      </w:r>
      <w:r w:rsidRPr="00DC3420">
        <w:t>The Trust will use the answers to determine the degree of confidence that the Bidder will be able to deliver the Service in accordance with the Technical Specification.</w:t>
      </w:r>
    </w:p>
    <w:p w14:paraId="4F24DF41" w14:textId="77777777" w:rsidR="005703AA" w:rsidRDefault="005703AA" w:rsidP="005703AA">
      <w:r w:rsidRPr="00784444">
        <w:t>If you intend to use sub-contractors, please ensure your responses relate to your organisation and the sub-contractor.  Please include details of how you will manage the sub-contractor to ensure that they meet the Technical Specification and your responses to the questions below.</w:t>
      </w:r>
      <w:r>
        <w:t xml:space="preserve"> </w:t>
      </w:r>
    </w:p>
    <w:tbl>
      <w:tblPr>
        <w:tblStyle w:val="LGTableStyle"/>
        <w:tblW w:w="9242" w:type="dxa"/>
        <w:tblLook w:val="04A0" w:firstRow="1" w:lastRow="0" w:firstColumn="1" w:lastColumn="0" w:noHBand="0" w:noVBand="1"/>
      </w:tblPr>
      <w:tblGrid>
        <w:gridCol w:w="1526"/>
        <w:gridCol w:w="5840"/>
        <w:gridCol w:w="1876"/>
      </w:tblGrid>
      <w:tr w:rsidR="005703AA" w:rsidRPr="001F3145" w14:paraId="037E3DE1" w14:textId="77777777" w:rsidTr="005C2F0E">
        <w:trPr>
          <w:cnfStyle w:val="100000000000" w:firstRow="1" w:lastRow="0" w:firstColumn="0" w:lastColumn="0" w:oddVBand="0" w:evenVBand="0" w:oddHBand="0" w:evenHBand="0" w:firstRowFirstColumn="0" w:firstRowLastColumn="0" w:lastRowFirstColumn="0" w:lastRowLastColumn="0"/>
        </w:trPr>
        <w:tc>
          <w:tcPr>
            <w:tcW w:w="1526" w:type="dxa"/>
            <w:vAlign w:val="top"/>
          </w:tcPr>
          <w:p w14:paraId="5495A58A" w14:textId="77777777" w:rsidR="005703AA" w:rsidRPr="00ED1A5C" w:rsidRDefault="005703AA" w:rsidP="005C2F0E">
            <w:pPr>
              <w:jc w:val="left"/>
            </w:pPr>
          </w:p>
        </w:tc>
        <w:tc>
          <w:tcPr>
            <w:tcW w:w="5840" w:type="dxa"/>
            <w:vAlign w:val="top"/>
          </w:tcPr>
          <w:p w14:paraId="0BFC92AD" w14:textId="77777777" w:rsidR="005703AA" w:rsidRPr="00ED1A5C" w:rsidRDefault="005703AA" w:rsidP="00D805E5">
            <w:r w:rsidRPr="00ED1A5C">
              <w:t>Question</w:t>
            </w:r>
          </w:p>
        </w:tc>
        <w:tc>
          <w:tcPr>
            <w:tcW w:w="1876" w:type="dxa"/>
            <w:vAlign w:val="top"/>
          </w:tcPr>
          <w:p w14:paraId="7393ADC4" w14:textId="77777777" w:rsidR="005703AA" w:rsidRPr="00ED1A5C" w:rsidRDefault="005703AA" w:rsidP="00D805E5">
            <w:r w:rsidRPr="00ED1A5C">
              <w:t>Weighting (1-5)</w:t>
            </w:r>
          </w:p>
        </w:tc>
      </w:tr>
      <w:tr w:rsidR="005703AA" w:rsidRPr="001F3145" w14:paraId="27EF9D8B"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1D189604" w14:textId="77777777" w:rsidR="005703AA" w:rsidRDefault="005703AA" w:rsidP="005C2F0E">
            <w:pPr>
              <w:jc w:val="left"/>
            </w:pPr>
            <w:r>
              <w:t>B.1</w:t>
            </w:r>
          </w:p>
        </w:tc>
        <w:tc>
          <w:tcPr>
            <w:tcW w:w="5840" w:type="dxa"/>
            <w:vAlign w:val="top"/>
          </w:tcPr>
          <w:p w14:paraId="533FD08C" w14:textId="77777777" w:rsidR="005703AA" w:rsidRPr="001F3145" w:rsidRDefault="005703AA" w:rsidP="00D805E5">
            <w:r>
              <w:t>Please confirm that you will be able to meet all requirements set out in the Technical Specification</w:t>
            </w:r>
          </w:p>
        </w:tc>
        <w:tc>
          <w:tcPr>
            <w:tcW w:w="1876" w:type="dxa"/>
            <w:vAlign w:val="top"/>
          </w:tcPr>
          <w:p w14:paraId="5230746F" w14:textId="77777777" w:rsidR="005703AA" w:rsidRPr="00031C4E" w:rsidRDefault="005703AA" w:rsidP="00D805E5">
            <w:r>
              <w:t>Not s</w:t>
            </w:r>
            <w:r w:rsidRPr="00031C4E">
              <w:t>cored</w:t>
            </w:r>
            <w:r>
              <w:t xml:space="preserve">, but you may be excluded from this process if you are unable to meet the Technical Specification  </w:t>
            </w:r>
          </w:p>
        </w:tc>
      </w:tr>
      <w:tr w:rsidR="005703AA" w:rsidRPr="001F3145" w14:paraId="5A2B3553"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2E7BA175" w14:textId="77777777" w:rsidR="005703AA" w:rsidRDefault="005703AA" w:rsidP="005C2F0E">
            <w:pPr>
              <w:jc w:val="left"/>
            </w:pPr>
            <w:r>
              <w:t>Your Response</w:t>
            </w:r>
          </w:p>
        </w:tc>
        <w:tc>
          <w:tcPr>
            <w:tcW w:w="7716" w:type="dxa"/>
            <w:gridSpan w:val="2"/>
            <w:vAlign w:val="top"/>
          </w:tcPr>
          <w:p w14:paraId="57EDD5AD" w14:textId="77777777" w:rsidR="005703AA" w:rsidRPr="00D84EDC" w:rsidRDefault="005703AA" w:rsidP="00D805E5">
            <w:pPr>
              <w:rPr>
                <w:color w:val="FF0000"/>
              </w:rPr>
            </w:pPr>
            <w:permStart w:id="297039850" w:edGrp="everyone"/>
            <w:r>
              <w:t xml:space="preserve">    </w:t>
            </w:r>
            <w:permEnd w:id="297039850"/>
          </w:p>
        </w:tc>
      </w:tr>
      <w:tr w:rsidR="005703AA" w:rsidRPr="001F3145" w14:paraId="1EE0A2B2"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46A98512" w14:textId="77777777" w:rsidR="005703AA" w:rsidRDefault="005703AA" w:rsidP="005C2F0E">
            <w:pPr>
              <w:jc w:val="left"/>
            </w:pPr>
            <w:r>
              <w:t>B.2</w:t>
            </w:r>
          </w:p>
        </w:tc>
        <w:tc>
          <w:tcPr>
            <w:tcW w:w="5840" w:type="dxa"/>
            <w:vAlign w:val="top"/>
          </w:tcPr>
          <w:p w14:paraId="7062EE29" w14:textId="77777777" w:rsidR="005703AA" w:rsidRDefault="005703AA" w:rsidP="00D805E5">
            <w:r>
              <w:t xml:space="preserve">If you do not consider that you can meet requirements set out in the Technical Specification please provide details below. </w:t>
            </w:r>
          </w:p>
        </w:tc>
        <w:tc>
          <w:tcPr>
            <w:tcW w:w="1876" w:type="dxa"/>
            <w:vAlign w:val="top"/>
          </w:tcPr>
          <w:p w14:paraId="1E5786F2" w14:textId="77777777" w:rsidR="005703AA" w:rsidRPr="00B0404D" w:rsidRDefault="005703AA" w:rsidP="00D805E5">
            <w:r w:rsidRPr="00B0404D">
              <w:t xml:space="preserve">Not scored, but the </w:t>
            </w:r>
            <w:r>
              <w:t xml:space="preserve">Trust will use your answer to determine whether to exclude you from this procurement process. </w:t>
            </w:r>
          </w:p>
        </w:tc>
      </w:tr>
      <w:tr w:rsidR="005703AA" w:rsidRPr="001F3145" w14:paraId="7C774F40"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2ACE43A8" w14:textId="77777777" w:rsidR="005703AA" w:rsidRDefault="005703AA" w:rsidP="005C2F0E">
            <w:pPr>
              <w:jc w:val="left"/>
            </w:pPr>
            <w:r>
              <w:t>Your Response</w:t>
            </w:r>
          </w:p>
        </w:tc>
        <w:tc>
          <w:tcPr>
            <w:tcW w:w="7716" w:type="dxa"/>
            <w:gridSpan w:val="2"/>
            <w:vAlign w:val="top"/>
          </w:tcPr>
          <w:p w14:paraId="46065853" w14:textId="77777777" w:rsidR="005703AA" w:rsidRPr="00D84EDC" w:rsidRDefault="007C01C0" w:rsidP="00D805E5">
            <w:permStart w:id="14175143" w:edGrp="everyone"/>
            <w:r>
              <w:t xml:space="preserve">   </w:t>
            </w:r>
            <w:permEnd w:id="14175143"/>
          </w:p>
        </w:tc>
      </w:tr>
      <w:tr w:rsidR="001E770A" w:rsidRPr="001F3145" w14:paraId="16DF27CC"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0828480F" w14:textId="6EAADD7B" w:rsidR="001E770A" w:rsidRPr="007C01C0" w:rsidRDefault="00FA79B4" w:rsidP="005C2F0E">
            <w:pPr>
              <w:jc w:val="left"/>
            </w:pPr>
            <w:r>
              <w:t>B.3</w:t>
            </w:r>
          </w:p>
        </w:tc>
        <w:tc>
          <w:tcPr>
            <w:tcW w:w="5840" w:type="dxa"/>
            <w:vAlign w:val="top"/>
          </w:tcPr>
          <w:p w14:paraId="0C611A07" w14:textId="77777777" w:rsidR="001E770A" w:rsidRDefault="001E770A" w:rsidP="00D805E5">
            <w:r>
              <w:t>The Trust would like to ensure that you are able to provide a service in line with the Technical Specification. Please provide a method statement</w:t>
            </w:r>
            <w:r w:rsidR="00AE5E4D">
              <w:t xml:space="preserve"> and risk assessment </w:t>
            </w:r>
            <w:r>
              <w:t xml:space="preserve">in relation to </w:t>
            </w:r>
            <w:r w:rsidR="00AE5E4D">
              <w:t xml:space="preserve">maintenance of </w:t>
            </w:r>
            <w:r w:rsidR="00AE5E4D" w:rsidRPr="00B51AFB">
              <w:t>air conditioning.</w:t>
            </w:r>
            <w:r>
              <w:t xml:space="preserve">  </w:t>
            </w:r>
          </w:p>
          <w:p w14:paraId="04304953" w14:textId="26C8D3AD" w:rsidR="001E770A" w:rsidRDefault="001E770A" w:rsidP="00AE5E4D">
            <w:r>
              <w:t xml:space="preserve">Various factors will be taken into account during the evaluation, including, but not limited to, to what extent </w:t>
            </w:r>
            <w:r w:rsidR="00AA0219">
              <w:t>you have</w:t>
            </w:r>
            <w:r>
              <w:t xml:space="preserve"> demonstrated that you will be able to meet the Specification, how comprehensive your method statements</w:t>
            </w:r>
            <w:r w:rsidR="00AE5E4D">
              <w:t xml:space="preserve"> </w:t>
            </w:r>
            <w:r w:rsidR="00AE5E4D">
              <w:lastRenderedPageBreak/>
              <w:t>and risk assessments</w:t>
            </w:r>
            <w:r>
              <w:t xml:space="preserve"> are, whether and to what extent they address any risks of the process</w:t>
            </w:r>
            <w:r w:rsidR="00AE5E4D">
              <w:t>.</w:t>
            </w:r>
            <w:r>
              <w:t xml:space="preserve"> </w:t>
            </w:r>
          </w:p>
        </w:tc>
        <w:tc>
          <w:tcPr>
            <w:tcW w:w="1876" w:type="dxa"/>
            <w:vAlign w:val="top"/>
          </w:tcPr>
          <w:p w14:paraId="4B79B344" w14:textId="77777777" w:rsidR="001E770A" w:rsidRPr="00D84EDC" w:rsidRDefault="00B51AFB" w:rsidP="005C2F0E">
            <w:pPr>
              <w:jc w:val="center"/>
            </w:pPr>
            <w:r>
              <w:lastRenderedPageBreak/>
              <w:t>4</w:t>
            </w:r>
          </w:p>
        </w:tc>
      </w:tr>
      <w:tr w:rsidR="00E37BAC" w:rsidRPr="001F3145" w14:paraId="5B573789"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0A068CC3" w14:textId="77777777" w:rsidR="00E37BAC" w:rsidRDefault="00E37BAC" w:rsidP="005C2F0E">
            <w:pPr>
              <w:jc w:val="left"/>
            </w:pPr>
            <w:r>
              <w:lastRenderedPageBreak/>
              <w:t>Your Response</w:t>
            </w:r>
          </w:p>
        </w:tc>
        <w:tc>
          <w:tcPr>
            <w:tcW w:w="7716" w:type="dxa"/>
            <w:gridSpan w:val="2"/>
            <w:vAlign w:val="top"/>
          </w:tcPr>
          <w:p w14:paraId="3852CB8A" w14:textId="77777777" w:rsidR="00E37BAC" w:rsidRPr="00D84EDC" w:rsidRDefault="007C01C0" w:rsidP="00D805E5">
            <w:permStart w:id="384769189" w:edGrp="everyone"/>
            <w:r>
              <w:t xml:space="preserve">   </w:t>
            </w:r>
            <w:permEnd w:id="384769189"/>
          </w:p>
        </w:tc>
      </w:tr>
      <w:tr w:rsidR="00AC7AE5" w:rsidRPr="001F3145" w14:paraId="41ADA6BE"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3BFA6AC5" w14:textId="2BFFAEE5" w:rsidR="00AC7AE5" w:rsidRPr="001F3145" w:rsidRDefault="00FA79B4" w:rsidP="005C2F0E">
            <w:pPr>
              <w:jc w:val="left"/>
            </w:pPr>
            <w:r>
              <w:t>B.4</w:t>
            </w:r>
          </w:p>
        </w:tc>
        <w:tc>
          <w:tcPr>
            <w:tcW w:w="5840" w:type="dxa"/>
            <w:vAlign w:val="top"/>
          </w:tcPr>
          <w:p w14:paraId="10DEE5E8" w14:textId="77777777" w:rsidR="00AC7AE5" w:rsidRDefault="00AC7AE5" w:rsidP="00AC7AE5">
            <w:pPr>
              <w:rPr>
                <w:rFonts w:cs="Arial"/>
                <w:szCs w:val="24"/>
              </w:rPr>
            </w:pPr>
            <w:r>
              <w:rPr>
                <w:rFonts w:cs="Arial"/>
                <w:szCs w:val="24"/>
              </w:rPr>
              <w:t xml:space="preserve">Due to the critical nature of the contract, the Trust would want to ensure the Trust has sufficient resources allocated to the contract.  </w:t>
            </w:r>
          </w:p>
          <w:p w14:paraId="52269CB1" w14:textId="77777777" w:rsidR="00AC7AE5" w:rsidRDefault="00AC7AE5" w:rsidP="00AC7AE5">
            <w:pPr>
              <w:rPr>
                <w:rFonts w:cs="Arial"/>
                <w:szCs w:val="24"/>
              </w:rPr>
            </w:pPr>
            <w:r>
              <w:rPr>
                <w:rFonts w:cs="Arial"/>
                <w:szCs w:val="24"/>
              </w:rPr>
              <w:t xml:space="preserve">How many engineers qualified to maintain this equipment would be available to support the Trust? </w:t>
            </w:r>
          </w:p>
          <w:p w14:paraId="2E5620F9" w14:textId="77777777" w:rsidR="00AC7AE5" w:rsidRPr="00BE769D" w:rsidRDefault="00AC7AE5" w:rsidP="00AC7AE5">
            <w:pPr>
              <w:rPr>
                <w:rFonts w:cs="Arial"/>
                <w:szCs w:val="24"/>
              </w:rPr>
            </w:pPr>
            <w:r>
              <w:rPr>
                <w:rFonts w:cs="Arial"/>
                <w:szCs w:val="24"/>
              </w:rPr>
              <w:t>How many other sites do these engineers serve?</w:t>
            </w:r>
          </w:p>
        </w:tc>
        <w:tc>
          <w:tcPr>
            <w:tcW w:w="1876" w:type="dxa"/>
            <w:vAlign w:val="top"/>
          </w:tcPr>
          <w:p w14:paraId="393BAECC" w14:textId="77777777" w:rsidR="00AC7AE5" w:rsidRPr="00D84EDC" w:rsidRDefault="00B51AFB" w:rsidP="005C2F0E">
            <w:pPr>
              <w:jc w:val="center"/>
            </w:pPr>
            <w:r>
              <w:t>5</w:t>
            </w:r>
          </w:p>
        </w:tc>
      </w:tr>
      <w:tr w:rsidR="00AC7AE5" w:rsidRPr="001F3145" w14:paraId="77744A52"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3DE2B0AC" w14:textId="77777777" w:rsidR="00AC7AE5" w:rsidRPr="001F3145" w:rsidRDefault="00AC7AE5" w:rsidP="005C2F0E">
            <w:pPr>
              <w:jc w:val="left"/>
            </w:pPr>
            <w:r w:rsidRPr="001F3145">
              <w:t>Your Response</w:t>
            </w:r>
          </w:p>
        </w:tc>
        <w:tc>
          <w:tcPr>
            <w:tcW w:w="7716" w:type="dxa"/>
            <w:gridSpan w:val="2"/>
            <w:vAlign w:val="top"/>
          </w:tcPr>
          <w:p w14:paraId="3CA094AB" w14:textId="77777777" w:rsidR="00AC7AE5" w:rsidRPr="00A54A4C" w:rsidRDefault="00AC7AE5" w:rsidP="00AC7AE5">
            <w:permStart w:id="1719862711" w:edGrp="everyone"/>
            <w:r w:rsidRPr="00A54A4C">
              <w:t xml:space="preserve">    </w:t>
            </w:r>
            <w:permEnd w:id="1719862711"/>
          </w:p>
        </w:tc>
      </w:tr>
      <w:tr w:rsidR="00AC7AE5" w:rsidRPr="001F3145" w14:paraId="1018E3CF"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435422B3" w14:textId="0AE560BC" w:rsidR="00AC7AE5" w:rsidRPr="001F3145" w:rsidRDefault="00FA79B4" w:rsidP="005C2F0E">
            <w:pPr>
              <w:jc w:val="left"/>
            </w:pPr>
            <w:r>
              <w:t>B.5</w:t>
            </w:r>
          </w:p>
        </w:tc>
        <w:tc>
          <w:tcPr>
            <w:tcW w:w="5840" w:type="dxa"/>
            <w:vAlign w:val="top"/>
          </w:tcPr>
          <w:p w14:paraId="0DC4110F" w14:textId="77777777" w:rsidR="00AC7AE5" w:rsidRDefault="00AC7AE5" w:rsidP="00AC7AE5">
            <w:pPr>
              <w:rPr>
                <w:rFonts w:cs="Arial"/>
                <w:szCs w:val="24"/>
              </w:rPr>
            </w:pPr>
            <w:r>
              <w:rPr>
                <w:rFonts w:cs="Arial"/>
                <w:szCs w:val="24"/>
              </w:rPr>
              <w:t>Ideally, the Trust would like to ensure that there are at least two engineers who are familiar with the site.</w:t>
            </w:r>
          </w:p>
          <w:p w14:paraId="35CF32BC" w14:textId="77777777" w:rsidR="00AC7AE5" w:rsidRDefault="00AC7AE5" w:rsidP="00AC7AE5">
            <w:pPr>
              <w:rPr>
                <w:rFonts w:cs="Arial"/>
                <w:szCs w:val="24"/>
              </w:rPr>
            </w:pPr>
            <w:r>
              <w:rPr>
                <w:rFonts w:cs="Arial"/>
                <w:szCs w:val="24"/>
              </w:rPr>
              <w:t xml:space="preserve">Please describe how you will allocate resources and how will you provide cover during holiday and sickness?  </w:t>
            </w:r>
          </w:p>
          <w:p w14:paraId="68DA184E" w14:textId="77777777" w:rsidR="00D11C7A" w:rsidRDefault="00AC7AE5" w:rsidP="00AC7AE5">
            <w:pPr>
              <w:rPr>
                <w:rFonts w:cs="Arial"/>
                <w:szCs w:val="24"/>
              </w:rPr>
            </w:pPr>
            <w:r>
              <w:rPr>
                <w:rFonts w:cs="Arial"/>
                <w:szCs w:val="24"/>
              </w:rPr>
              <w:t>The Trust is looking for evidence that engineers who are allocated to the contract and attend site are familiar with the site and location of equipment, particularly for out of hours calls.</w:t>
            </w:r>
            <w:r w:rsidR="00D11C7A">
              <w:rPr>
                <w:rFonts w:cs="Arial"/>
                <w:szCs w:val="24"/>
              </w:rPr>
              <w:t xml:space="preserve">  </w:t>
            </w:r>
          </w:p>
          <w:p w14:paraId="11E36984" w14:textId="77777777" w:rsidR="00AC7AE5" w:rsidRPr="00BE769D" w:rsidRDefault="00D11C7A" w:rsidP="00AC7AE5">
            <w:pPr>
              <w:rPr>
                <w:rFonts w:cs="Arial"/>
                <w:szCs w:val="24"/>
              </w:rPr>
            </w:pPr>
            <w:r>
              <w:rPr>
                <w:rFonts w:cs="Arial"/>
                <w:szCs w:val="24"/>
              </w:rPr>
              <w:t>Any other evidence the Bidder can provide will be taken into account.</w:t>
            </w:r>
          </w:p>
        </w:tc>
        <w:tc>
          <w:tcPr>
            <w:tcW w:w="1876" w:type="dxa"/>
            <w:vAlign w:val="top"/>
          </w:tcPr>
          <w:p w14:paraId="5C53A61F" w14:textId="77777777" w:rsidR="00AC7AE5" w:rsidRPr="00D84EDC" w:rsidRDefault="00B51AFB" w:rsidP="005C2F0E">
            <w:pPr>
              <w:jc w:val="center"/>
            </w:pPr>
            <w:r>
              <w:t>5</w:t>
            </w:r>
          </w:p>
        </w:tc>
      </w:tr>
      <w:tr w:rsidR="00AC7AE5" w:rsidRPr="001F3145" w14:paraId="32A67A8C"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25E828EF" w14:textId="77777777" w:rsidR="00AC7AE5" w:rsidRPr="001F3145" w:rsidRDefault="00AC7AE5" w:rsidP="005C2F0E">
            <w:pPr>
              <w:jc w:val="left"/>
            </w:pPr>
            <w:r w:rsidRPr="001F3145">
              <w:t>Your Response</w:t>
            </w:r>
          </w:p>
        </w:tc>
        <w:tc>
          <w:tcPr>
            <w:tcW w:w="7716" w:type="dxa"/>
            <w:gridSpan w:val="2"/>
            <w:vAlign w:val="top"/>
          </w:tcPr>
          <w:p w14:paraId="56771D28" w14:textId="77777777" w:rsidR="00AC7AE5" w:rsidRPr="00A54A4C" w:rsidRDefault="00AC7AE5" w:rsidP="00AC7AE5">
            <w:permStart w:id="339834341" w:edGrp="everyone"/>
            <w:r w:rsidRPr="00A54A4C">
              <w:t xml:space="preserve">    </w:t>
            </w:r>
            <w:permEnd w:id="339834341"/>
          </w:p>
        </w:tc>
      </w:tr>
      <w:tr w:rsidR="00AC7AE5" w:rsidRPr="001F3145" w14:paraId="7FCAC53D"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37B81FBB" w14:textId="1CBCC219" w:rsidR="00AC7AE5" w:rsidRPr="001F3145" w:rsidRDefault="00FA79B4" w:rsidP="005C2F0E">
            <w:pPr>
              <w:jc w:val="left"/>
            </w:pPr>
            <w:r>
              <w:t>B.6</w:t>
            </w:r>
          </w:p>
        </w:tc>
        <w:tc>
          <w:tcPr>
            <w:tcW w:w="5840" w:type="dxa"/>
            <w:vAlign w:val="top"/>
          </w:tcPr>
          <w:p w14:paraId="2DA61EBA" w14:textId="77777777" w:rsidR="00AC7AE5" w:rsidRDefault="00AC7AE5" w:rsidP="00AC7AE5">
            <w:r w:rsidRPr="00A54A4C">
              <w:t xml:space="preserve">The Trust needs to be confident that Engineers </w:t>
            </w:r>
            <w:r>
              <w:t>that will work on the Trust’s equipment are fully trained and that this training is up to date.</w:t>
            </w:r>
          </w:p>
          <w:p w14:paraId="58F59E95" w14:textId="77777777" w:rsidR="00AC7AE5" w:rsidRDefault="00AC7AE5" w:rsidP="00AC7AE5">
            <w:r>
              <w:t>Describe how you will ensure that all staff engaged in the delivery of these services are qualified to operate on the various differing makes of equipment.</w:t>
            </w:r>
          </w:p>
          <w:p w14:paraId="61D1B23D" w14:textId="77777777" w:rsidR="00AC7AE5" w:rsidRDefault="00AC7AE5" w:rsidP="00AC7AE5">
            <w:r>
              <w:t>In addition, please provide details of how frequently the on-going training is maintained and to what level and quality.</w:t>
            </w:r>
          </w:p>
          <w:p w14:paraId="44AFAE85" w14:textId="77777777" w:rsidR="00AC7AE5" w:rsidRDefault="00AC7AE5" w:rsidP="00AC7AE5">
            <w:r>
              <w:lastRenderedPageBreak/>
              <w:t>Please provide evidence of competency based training and the relevant certificates for all engineers serving this Trust.</w:t>
            </w:r>
          </w:p>
          <w:p w14:paraId="22C6EE6C" w14:textId="77777777" w:rsidR="00AC7AE5" w:rsidRPr="00A54A4C" w:rsidRDefault="00AC7AE5" w:rsidP="00AC7AE5">
            <w:r>
              <w:t>Higher marks will be awarded to Bidders who have the most relevant and up to date qualifications.</w:t>
            </w:r>
          </w:p>
        </w:tc>
        <w:tc>
          <w:tcPr>
            <w:tcW w:w="1876" w:type="dxa"/>
            <w:vAlign w:val="top"/>
          </w:tcPr>
          <w:p w14:paraId="44B5715D" w14:textId="77777777" w:rsidR="00AC7AE5" w:rsidRPr="00881EE4" w:rsidRDefault="00B51AFB" w:rsidP="005C2F0E">
            <w:pPr>
              <w:jc w:val="center"/>
            </w:pPr>
            <w:r>
              <w:lastRenderedPageBreak/>
              <w:t>5</w:t>
            </w:r>
          </w:p>
        </w:tc>
      </w:tr>
      <w:tr w:rsidR="00AC7AE5" w:rsidRPr="001F3145" w14:paraId="358D7D6D"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20FDA7CD" w14:textId="77777777" w:rsidR="00AC7AE5" w:rsidRPr="001F3145" w:rsidRDefault="00AC7AE5" w:rsidP="005C2F0E">
            <w:pPr>
              <w:jc w:val="left"/>
            </w:pPr>
            <w:r>
              <w:lastRenderedPageBreak/>
              <w:t>Your Response</w:t>
            </w:r>
          </w:p>
        </w:tc>
        <w:tc>
          <w:tcPr>
            <w:tcW w:w="7716" w:type="dxa"/>
            <w:gridSpan w:val="2"/>
            <w:vAlign w:val="top"/>
          </w:tcPr>
          <w:p w14:paraId="3E1B3A04" w14:textId="77777777" w:rsidR="00AC7AE5" w:rsidRDefault="00AC7AE5" w:rsidP="00AC7AE5">
            <w:permStart w:id="358100698" w:edGrp="everyone"/>
            <w:r>
              <w:t xml:space="preserve">     </w:t>
            </w:r>
            <w:permEnd w:id="358100698"/>
          </w:p>
        </w:tc>
      </w:tr>
      <w:tr w:rsidR="00AC7AE5" w:rsidRPr="001F3145" w14:paraId="514BFE69"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10118D80" w14:textId="106EFC98" w:rsidR="00AC7AE5" w:rsidRPr="001F3145" w:rsidRDefault="00FA79B4" w:rsidP="005C2F0E">
            <w:pPr>
              <w:jc w:val="left"/>
            </w:pPr>
            <w:r>
              <w:t>B.7</w:t>
            </w:r>
          </w:p>
        </w:tc>
        <w:tc>
          <w:tcPr>
            <w:tcW w:w="5840" w:type="dxa"/>
            <w:vAlign w:val="top"/>
          </w:tcPr>
          <w:p w14:paraId="0C6E253F" w14:textId="77777777" w:rsidR="00AC7AE5" w:rsidRDefault="00AC7AE5" w:rsidP="00AC7AE5">
            <w:r>
              <w:t>Detailed service reports for each piece of equipment need to be completed and the F-Gas logbook updated after each job.</w:t>
            </w:r>
          </w:p>
          <w:p w14:paraId="789788C5" w14:textId="77777777" w:rsidR="00AC7AE5" w:rsidRPr="00A54A4C" w:rsidRDefault="00AC7AE5" w:rsidP="00D11C7A">
            <w:pPr>
              <w:rPr>
                <w:rFonts w:eastAsia="Times" w:cs="Arial"/>
              </w:rPr>
            </w:pPr>
            <w:r>
              <w:t xml:space="preserve">Please provide copies of sample reports.  </w:t>
            </w:r>
            <w:r w:rsidR="00D11C7A">
              <w:t xml:space="preserve">Bidders </w:t>
            </w:r>
            <w:r>
              <w:t>who can demonstrate that they keep the most detailed records will be awarded higher marks.</w:t>
            </w:r>
          </w:p>
        </w:tc>
        <w:tc>
          <w:tcPr>
            <w:tcW w:w="1876" w:type="dxa"/>
            <w:vAlign w:val="top"/>
          </w:tcPr>
          <w:p w14:paraId="6866F82E" w14:textId="77777777" w:rsidR="00AC7AE5" w:rsidRPr="00D84EDC" w:rsidRDefault="00B51AFB" w:rsidP="005C2F0E">
            <w:pPr>
              <w:jc w:val="center"/>
            </w:pPr>
            <w:r>
              <w:t>3</w:t>
            </w:r>
          </w:p>
        </w:tc>
      </w:tr>
      <w:tr w:rsidR="00AC7AE5" w:rsidRPr="001F3145" w14:paraId="7914404C"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6B6BEC17" w14:textId="77777777" w:rsidR="00AC7AE5" w:rsidRPr="001F3145" w:rsidRDefault="00AC7AE5" w:rsidP="005C2F0E">
            <w:pPr>
              <w:jc w:val="left"/>
            </w:pPr>
            <w:r w:rsidRPr="001F3145">
              <w:t>Your Response</w:t>
            </w:r>
          </w:p>
        </w:tc>
        <w:tc>
          <w:tcPr>
            <w:tcW w:w="7716" w:type="dxa"/>
            <w:gridSpan w:val="2"/>
            <w:vAlign w:val="top"/>
          </w:tcPr>
          <w:p w14:paraId="264D286A" w14:textId="77777777" w:rsidR="00AC7AE5" w:rsidRPr="00A54A4C" w:rsidRDefault="00AC7AE5" w:rsidP="00AC7AE5">
            <w:permStart w:id="95946948" w:edGrp="everyone"/>
            <w:r w:rsidRPr="00A54A4C">
              <w:t xml:space="preserve">    </w:t>
            </w:r>
            <w:permEnd w:id="95946948"/>
          </w:p>
        </w:tc>
      </w:tr>
      <w:tr w:rsidR="00AC7AE5" w:rsidRPr="001F3145" w14:paraId="21E2C5DC"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18F3A2FD" w14:textId="0CDD1FF3" w:rsidR="00AC7AE5" w:rsidRPr="001F3145" w:rsidRDefault="00FA79B4" w:rsidP="005C2F0E">
            <w:pPr>
              <w:jc w:val="left"/>
            </w:pPr>
            <w:r>
              <w:t>B.8</w:t>
            </w:r>
          </w:p>
        </w:tc>
        <w:tc>
          <w:tcPr>
            <w:tcW w:w="5840" w:type="dxa"/>
            <w:vAlign w:val="top"/>
          </w:tcPr>
          <w:p w14:paraId="55C095A8" w14:textId="77777777" w:rsidR="00AC7AE5" w:rsidRPr="00AE5E4D" w:rsidRDefault="00AC7AE5" w:rsidP="00AC7AE5">
            <w:r w:rsidRPr="00AE5E4D">
              <w:t xml:space="preserve">The Trust is looking for evidence that it will quickly and easily be able to receive assistance at all times. </w:t>
            </w:r>
          </w:p>
          <w:p w14:paraId="583A2E63" w14:textId="77777777" w:rsidR="00AC7AE5" w:rsidRPr="00AE5E4D" w:rsidRDefault="00AC7AE5" w:rsidP="00AC7AE5">
            <w:r w:rsidRPr="00AE5E4D">
              <w:t xml:space="preserve">Will you be operating a help desk or call centre to receive the Trust’s requests for assistance?  </w:t>
            </w:r>
          </w:p>
          <w:p w14:paraId="4B127C6F" w14:textId="77777777" w:rsidR="00AC7AE5" w:rsidRPr="00AE5E4D" w:rsidRDefault="00AC7AE5" w:rsidP="00AC7AE5">
            <w:r w:rsidRPr="00AE5E4D">
              <w:t>If yes - what are the operating hours and days? Please describe what your procedure is for receiving the Trust’s requests for assistance outside of these hours?</w:t>
            </w:r>
          </w:p>
          <w:p w14:paraId="1F3C7A74" w14:textId="77777777" w:rsidR="00AC7AE5" w:rsidRPr="00AE5E4D" w:rsidRDefault="00AC7AE5" w:rsidP="00AC7AE5">
            <w:r w:rsidRPr="00AE5E4D">
              <w:t>If no – please describe how the Trust’s requests will be communicated to you and your team at all times?</w:t>
            </w:r>
          </w:p>
        </w:tc>
        <w:tc>
          <w:tcPr>
            <w:tcW w:w="1876" w:type="dxa"/>
            <w:vAlign w:val="top"/>
          </w:tcPr>
          <w:p w14:paraId="6E327C98" w14:textId="77777777" w:rsidR="00AC7AE5" w:rsidRPr="00D84EDC" w:rsidRDefault="00B51AFB" w:rsidP="005C2F0E">
            <w:pPr>
              <w:jc w:val="center"/>
            </w:pPr>
            <w:r>
              <w:t>5</w:t>
            </w:r>
          </w:p>
        </w:tc>
      </w:tr>
      <w:tr w:rsidR="00AC7AE5" w:rsidRPr="001F3145" w14:paraId="0E63DBCB"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13CD5F78" w14:textId="77777777" w:rsidR="00AC7AE5" w:rsidRPr="001F3145" w:rsidRDefault="00AC7AE5" w:rsidP="005C2F0E">
            <w:pPr>
              <w:jc w:val="left"/>
            </w:pPr>
            <w:r w:rsidRPr="001F3145">
              <w:t>Your Response</w:t>
            </w:r>
          </w:p>
        </w:tc>
        <w:tc>
          <w:tcPr>
            <w:tcW w:w="7716" w:type="dxa"/>
            <w:gridSpan w:val="2"/>
            <w:vAlign w:val="top"/>
          </w:tcPr>
          <w:p w14:paraId="48D42A34" w14:textId="77777777" w:rsidR="00AC7AE5" w:rsidRPr="001F3145" w:rsidRDefault="00AC7AE5" w:rsidP="00AC7AE5">
            <w:permStart w:id="1328683137" w:edGrp="everyone"/>
            <w:r>
              <w:t xml:space="preserve">    </w:t>
            </w:r>
            <w:permEnd w:id="1328683137"/>
          </w:p>
        </w:tc>
      </w:tr>
      <w:tr w:rsidR="00D11C7A" w:rsidRPr="001F3145" w14:paraId="1111BBCA"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27F3B87D" w14:textId="1A1F60C1" w:rsidR="00D11C7A" w:rsidRPr="001F3145" w:rsidRDefault="00FA79B4" w:rsidP="005C2F0E">
            <w:pPr>
              <w:jc w:val="left"/>
            </w:pPr>
            <w:r>
              <w:t>B.9</w:t>
            </w:r>
          </w:p>
        </w:tc>
        <w:tc>
          <w:tcPr>
            <w:tcW w:w="5840" w:type="dxa"/>
            <w:vAlign w:val="top"/>
          </w:tcPr>
          <w:p w14:paraId="4BF960A9" w14:textId="77777777" w:rsidR="00D11C7A" w:rsidRDefault="00D11C7A" w:rsidP="00D11C7A">
            <w:r w:rsidRPr="00D91CC8">
              <w:t>The Trust is looking for evidence that it will be able to report a fault quickly and easily.  Please describe the process to be followed to report a fault</w:t>
            </w:r>
            <w:r>
              <w:t xml:space="preserve"> during the Trust’s working hours of 08.00 to 16.30</w:t>
            </w:r>
            <w:r w:rsidRPr="00813503">
              <w:t xml:space="preserve"> Monday to Friday.</w:t>
            </w:r>
            <w:r>
              <w:t xml:space="preserve">  </w:t>
            </w:r>
          </w:p>
          <w:p w14:paraId="38FE17A6" w14:textId="77777777" w:rsidR="00D11C7A" w:rsidRPr="001F3145" w:rsidRDefault="00D11C7A" w:rsidP="00D11C7A">
            <w:r w:rsidRPr="003B3037">
              <w:t xml:space="preserve">When evaluating responses to this question, various factors will be taken into account including how comprehensive, robust and streamlined your </w:t>
            </w:r>
            <w:r>
              <w:t>processes are and</w:t>
            </w:r>
            <w:r w:rsidRPr="003B3037">
              <w:t xml:space="preserve"> how easy it is to report a fault inside business hours</w:t>
            </w:r>
            <w:r>
              <w:t>.</w:t>
            </w:r>
          </w:p>
        </w:tc>
        <w:tc>
          <w:tcPr>
            <w:tcW w:w="1876" w:type="dxa"/>
            <w:vAlign w:val="top"/>
          </w:tcPr>
          <w:p w14:paraId="06DE167F" w14:textId="77777777" w:rsidR="00D11C7A" w:rsidRPr="001F3145" w:rsidRDefault="00B51AFB" w:rsidP="005C2F0E">
            <w:pPr>
              <w:jc w:val="center"/>
            </w:pPr>
            <w:r>
              <w:t>5</w:t>
            </w:r>
          </w:p>
        </w:tc>
      </w:tr>
      <w:tr w:rsidR="00AC7AE5" w:rsidRPr="001F3145" w14:paraId="3C9499B2"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705DE9F4" w14:textId="77777777" w:rsidR="00AC7AE5" w:rsidRPr="001F3145" w:rsidRDefault="00AC7AE5" w:rsidP="005C2F0E">
            <w:pPr>
              <w:jc w:val="left"/>
            </w:pPr>
            <w:r w:rsidRPr="001F3145">
              <w:lastRenderedPageBreak/>
              <w:t>Your Response</w:t>
            </w:r>
          </w:p>
        </w:tc>
        <w:tc>
          <w:tcPr>
            <w:tcW w:w="7716" w:type="dxa"/>
            <w:gridSpan w:val="2"/>
            <w:vAlign w:val="top"/>
          </w:tcPr>
          <w:p w14:paraId="5DE530F9" w14:textId="77777777" w:rsidR="00AC7AE5" w:rsidRPr="00AE5E4D" w:rsidRDefault="00AC7AE5" w:rsidP="00AC7AE5">
            <w:permStart w:id="502233860" w:edGrp="everyone"/>
            <w:r w:rsidRPr="00AE5E4D">
              <w:t xml:space="preserve">    </w:t>
            </w:r>
            <w:permEnd w:id="502233860"/>
          </w:p>
        </w:tc>
      </w:tr>
      <w:tr w:rsidR="00D11C7A" w:rsidRPr="001F3145" w14:paraId="7CB4861C"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2BD92851" w14:textId="40CF9DC9" w:rsidR="00D11C7A" w:rsidRPr="001F3145" w:rsidRDefault="00FA79B4" w:rsidP="005C2F0E">
            <w:pPr>
              <w:jc w:val="left"/>
            </w:pPr>
            <w:r>
              <w:t>B.10</w:t>
            </w:r>
          </w:p>
        </w:tc>
        <w:tc>
          <w:tcPr>
            <w:tcW w:w="5840" w:type="dxa"/>
            <w:vAlign w:val="top"/>
          </w:tcPr>
          <w:p w14:paraId="44EC7F6C" w14:textId="77777777" w:rsidR="00D11C7A" w:rsidRDefault="00D11C7A" w:rsidP="00D11C7A">
            <w:r w:rsidRPr="00D91CC8">
              <w:t>The Trust is looking for evidence that it will be able to report a fault quickly and easily.  Please describe the process to be followed to report a fault</w:t>
            </w:r>
            <w:r>
              <w:t xml:space="preserve"> outside the Trust’s business hours, including weekends and bank holidays. </w:t>
            </w:r>
          </w:p>
          <w:p w14:paraId="3FE11D76" w14:textId="77777777" w:rsidR="00D11C7A" w:rsidRDefault="00D11C7A" w:rsidP="00D11C7A">
            <w:r w:rsidRPr="003B3037">
              <w:t xml:space="preserve">When evaluating responses to this question, various factors will be taken into account including how comprehensive, robust and streamlined your </w:t>
            </w:r>
            <w:r>
              <w:t>processes are and</w:t>
            </w:r>
            <w:r w:rsidRPr="003B3037">
              <w:t xml:space="preserve"> how easy it is to report a fault </w:t>
            </w:r>
            <w:r>
              <w:t>outside</w:t>
            </w:r>
            <w:r w:rsidRPr="003B3037">
              <w:t xml:space="preserve"> business hours</w:t>
            </w:r>
            <w:r>
              <w:t>.</w:t>
            </w:r>
          </w:p>
        </w:tc>
        <w:tc>
          <w:tcPr>
            <w:tcW w:w="1876" w:type="dxa"/>
            <w:vAlign w:val="top"/>
          </w:tcPr>
          <w:p w14:paraId="3A341FCB" w14:textId="77777777" w:rsidR="00D11C7A" w:rsidRPr="001F3145" w:rsidRDefault="00B51AFB" w:rsidP="005C2F0E">
            <w:pPr>
              <w:jc w:val="center"/>
            </w:pPr>
            <w:r>
              <w:t>5</w:t>
            </w:r>
          </w:p>
        </w:tc>
      </w:tr>
      <w:tr w:rsidR="00D11C7A" w:rsidRPr="001F3145" w14:paraId="7F379FB5"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3489D86F" w14:textId="77777777" w:rsidR="00D11C7A" w:rsidRPr="001F3145" w:rsidRDefault="00D11C7A" w:rsidP="005C2F0E">
            <w:pPr>
              <w:jc w:val="left"/>
            </w:pPr>
            <w:r w:rsidRPr="001F3145">
              <w:t>Your Response</w:t>
            </w:r>
          </w:p>
        </w:tc>
        <w:tc>
          <w:tcPr>
            <w:tcW w:w="7716" w:type="dxa"/>
            <w:gridSpan w:val="2"/>
            <w:vAlign w:val="top"/>
          </w:tcPr>
          <w:p w14:paraId="2740E255" w14:textId="77777777" w:rsidR="00D11C7A" w:rsidRPr="00AE5E4D" w:rsidRDefault="00D11C7A" w:rsidP="00F030FF">
            <w:permStart w:id="2029783880" w:edGrp="everyone"/>
            <w:r w:rsidRPr="00AE5E4D">
              <w:t xml:space="preserve">    </w:t>
            </w:r>
            <w:permEnd w:id="2029783880"/>
          </w:p>
        </w:tc>
      </w:tr>
      <w:tr w:rsidR="00AC7AE5" w:rsidRPr="001F3145" w14:paraId="0D230245" w14:textId="77777777" w:rsidTr="005C2F0E">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13F6D1E0" w14:textId="77E50168" w:rsidR="00AC7AE5" w:rsidRPr="001F3145" w:rsidRDefault="00FA79B4" w:rsidP="005C2F0E">
            <w:pPr>
              <w:jc w:val="left"/>
            </w:pPr>
            <w:r>
              <w:t>B.11</w:t>
            </w:r>
          </w:p>
        </w:tc>
        <w:tc>
          <w:tcPr>
            <w:tcW w:w="5840" w:type="dxa"/>
            <w:vAlign w:val="top"/>
          </w:tcPr>
          <w:p w14:paraId="7EDE403C" w14:textId="77777777" w:rsidR="00AC7AE5" w:rsidRDefault="00AC7AE5" w:rsidP="00AC7AE5">
            <w:r>
              <w:t xml:space="preserve">Please provide details of the process by which you will keep the Trust informed of progress of a reported fault.  </w:t>
            </w:r>
          </w:p>
          <w:p w14:paraId="2F53310A" w14:textId="77777777" w:rsidR="00AC7AE5" w:rsidRDefault="00AC7AE5" w:rsidP="00AC7AE5">
            <w:r>
              <w:t xml:space="preserve">Please include details of how the process may change should the Trust wish to report a fault outside normal business hours.  </w:t>
            </w:r>
          </w:p>
          <w:p w14:paraId="258D0E32" w14:textId="77777777" w:rsidR="00AC7AE5" w:rsidRDefault="00AC7AE5" w:rsidP="00AC7AE5">
            <w:r>
              <w:t>Please advise what your normal business hours are in relation to receiving fault reports.</w:t>
            </w:r>
          </w:p>
          <w:p w14:paraId="2F666B88" w14:textId="77777777" w:rsidR="00AC7AE5" w:rsidRPr="00AE5E4D" w:rsidRDefault="00AC7AE5" w:rsidP="00AC7AE5">
            <w:r>
              <w:t>When evaluating responses to this question, various factors will be taken in account, including how comprehensive, robust and streamlined your processes are and how easy it is to reports a fault inside and outside business hours.</w:t>
            </w:r>
          </w:p>
        </w:tc>
        <w:tc>
          <w:tcPr>
            <w:tcW w:w="1876" w:type="dxa"/>
            <w:vAlign w:val="top"/>
          </w:tcPr>
          <w:p w14:paraId="0738124F" w14:textId="77777777" w:rsidR="00AC7AE5" w:rsidRPr="001F3145" w:rsidRDefault="00B51AFB" w:rsidP="005C2F0E">
            <w:pPr>
              <w:jc w:val="center"/>
            </w:pPr>
            <w:r>
              <w:t>5</w:t>
            </w:r>
          </w:p>
        </w:tc>
      </w:tr>
      <w:tr w:rsidR="00AC7AE5" w:rsidRPr="001F3145" w14:paraId="2877E805" w14:textId="77777777" w:rsidTr="005C2F0E">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131AD2EE" w14:textId="77777777" w:rsidR="00AC7AE5" w:rsidRPr="001F3145" w:rsidRDefault="00AC7AE5" w:rsidP="005C2F0E">
            <w:pPr>
              <w:jc w:val="left"/>
            </w:pPr>
            <w:r w:rsidRPr="001F3145">
              <w:t>Your Response</w:t>
            </w:r>
          </w:p>
        </w:tc>
        <w:tc>
          <w:tcPr>
            <w:tcW w:w="7716" w:type="dxa"/>
            <w:gridSpan w:val="2"/>
            <w:vAlign w:val="top"/>
          </w:tcPr>
          <w:p w14:paraId="071AC157" w14:textId="77777777" w:rsidR="00AC7AE5" w:rsidRPr="00AE5E4D" w:rsidRDefault="00AC7AE5" w:rsidP="00AC7AE5">
            <w:permStart w:id="258424392" w:edGrp="everyone"/>
            <w:r w:rsidRPr="00AE5E4D">
              <w:t xml:space="preserve">    </w:t>
            </w:r>
            <w:permEnd w:id="258424392"/>
          </w:p>
        </w:tc>
      </w:tr>
      <w:tr w:rsidR="00AC7AE5" w:rsidRPr="001F3145" w14:paraId="76B50106" w14:textId="77777777" w:rsidTr="005C2F0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1B0CD140" w14:textId="2773E75F" w:rsidR="00AC7AE5" w:rsidRPr="001F3145" w:rsidRDefault="00FA79B4" w:rsidP="005C2F0E">
            <w:pPr>
              <w:jc w:val="left"/>
            </w:pPr>
            <w:r>
              <w:t>B.12</w:t>
            </w:r>
          </w:p>
        </w:tc>
        <w:tc>
          <w:tcPr>
            <w:tcW w:w="5840" w:type="dxa"/>
            <w:vAlign w:val="top"/>
          </w:tcPr>
          <w:p w14:paraId="55C43806" w14:textId="77777777" w:rsidR="00AC7AE5" w:rsidRDefault="00AC7AE5" w:rsidP="00AC7AE5">
            <w:r w:rsidRPr="00782357">
              <w:t>The Trust’s preference is that maintenance in response to a problem is provided as quickly as possible.  A higher score will therefore be awarded to Bidders with a later cut off time for same day onsite maintenance.</w:t>
            </w:r>
            <w:r>
              <w:t xml:space="preserve">  </w:t>
            </w:r>
          </w:p>
          <w:p w14:paraId="63A62BB9" w14:textId="77777777" w:rsidR="00AC7AE5" w:rsidRDefault="00B51AFB" w:rsidP="00AC7AE5">
            <w:r>
              <w:t>For Priority 1 equipment, t</w:t>
            </w:r>
            <w:r w:rsidR="00AC7AE5">
              <w:t xml:space="preserve">he Trust requires a </w:t>
            </w:r>
            <w:r w:rsidR="00AC7AE5" w:rsidRPr="00B51AFB">
              <w:t>4 hour response</w:t>
            </w:r>
            <w:r w:rsidR="00AC7AE5">
              <w:t xml:space="preserve"> time.  </w:t>
            </w:r>
            <w:r w:rsidR="00AC7AE5" w:rsidRPr="001F3145">
              <w:t>Please provide the cut off time in any working day if the Trust requires same day onsite maintenanc</w:t>
            </w:r>
            <w:r w:rsidR="00AC7AE5">
              <w:t>e in response to a problem for e</w:t>
            </w:r>
            <w:r w:rsidR="00AC7AE5" w:rsidRPr="001F3145">
              <w:t>quipment.</w:t>
            </w:r>
          </w:p>
          <w:p w14:paraId="78E84779" w14:textId="77777777" w:rsidR="00AC7AE5" w:rsidRPr="001F3145" w:rsidRDefault="00AC7AE5" w:rsidP="00AC7AE5">
            <w:r>
              <w:t>Please confirm what your average response time is for a 4 hour call out.</w:t>
            </w:r>
          </w:p>
        </w:tc>
        <w:tc>
          <w:tcPr>
            <w:tcW w:w="1876" w:type="dxa"/>
            <w:vAlign w:val="top"/>
          </w:tcPr>
          <w:p w14:paraId="020AE30C" w14:textId="77777777" w:rsidR="00AC7AE5" w:rsidRPr="00D84EDC" w:rsidRDefault="00B51AFB" w:rsidP="005C2F0E">
            <w:pPr>
              <w:jc w:val="center"/>
            </w:pPr>
            <w:r>
              <w:t>5</w:t>
            </w:r>
          </w:p>
        </w:tc>
      </w:tr>
      <w:tr w:rsidR="00AC7AE5" w:rsidRPr="001F3145" w14:paraId="46EF3186" w14:textId="77777777" w:rsidTr="005C2F0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18F52FD5" w14:textId="77777777" w:rsidR="00AC7AE5" w:rsidRPr="001F3145" w:rsidRDefault="00AC7AE5" w:rsidP="005C2F0E">
            <w:pPr>
              <w:jc w:val="left"/>
            </w:pPr>
            <w:r w:rsidRPr="001F3145">
              <w:lastRenderedPageBreak/>
              <w:t>Your Response</w:t>
            </w:r>
          </w:p>
        </w:tc>
        <w:tc>
          <w:tcPr>
            <w:tcW w:w="7716" w:type="dxa"/>
            <w:gridSpan w:val="2"/>
            <w:vAlign w:val="top"/>
          </w:tcPr>
          <w:p w14:paraId="1138B11C" w14:textId="77777777" w:rsidR="00AC7AE5" w:rsidRPr="001F3145" w:rsidRDefault="00AC7AE5" w:rsidP="00AC7AE5">
            <w:permStart w:id="1792610417" w:edGrp="everyone"/>
            <w:r>
              <w:t xml:space="preserve">    </w:t>
            </w:r>
            <w:permEnd w:id="1792610417"/>
          </w:p>
        </w:tc>
      </w:tr>
      <w:tr w:rsidR="00AC7AE5" w:rsidRPr="001F3145" w14:paraId="06D5D517" w14:textId="77777777" w:rsidTr="005C2F0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614BBDEA" w14:textId="247FF344" w:rsidR="00AC7AE5" w:rsidRDefault="00FA79B4" w:rsidP="005C2F0E">
            <w:pPr>
              <w:jc w:val="left"/>
            </w:pPr>
            <w:r>
              <w:t>B.13</w:t>
            </w:r>
          </w:p>
        </w:tc>
        <w:tc>
          <w:tcPr>
            <w:tcW w:w="5840" w:type="dxa"/>
            <w:vAlign w:val="top"/>
          </w:tcPr>
          <w:p w14:paraId="31C1AADA" w14:textId="77777777" w:rsidR="00B51AFB" w:rsidRPr="0069012F" w:rsidRDefault="00B51AFB" w:rsidP="00B51AFB">
            <w:r>
              <w:t xml:space="preserve">The </w:t>
            </w:r>
            <w:r w:rsidRPr="0069012F">
              <w:t xml:space="preserve">Trust needs Equipment </w:t>
            </w:r>
            <w:r w:rsidR="005C2F0E">
              <w:t>which is specified as P</w:t>
            </w:r>
            <w:r w:rsidRPr="0069012F">
              <w:t xml:space="preserve">riority </w:t>
            </w:r>
            <w:r w:rsidR="005C2F0E">
              <w:t>1 t</w:t>
            </w:r>
            <w:r w:rsidRPr="0069012F">
              <w:t xml:space="preserve">o be kept up and running at all times.  </w:t>
            </w:r>
          </w:p>
          <w:p w14:paraId="6DC435CC" w14:textId="77777777" w:rsidR="00AC7AE5" w:rsidRDefault="00B51AFB" w:rsidP="005C2F0E">
            <w:r w:rsidRPr="0069012F">
              <w:t xml:space="preserve">Please provide details of how you will ensure the Trust is without Equipment </w:t>
            </w:r>
            <w:r>
              <w:t xml:space="preserve">for as short a time </w:t>
            </w:r>
            <w:r w:rsidRPr="0069012F">
              <w:t>as possible should a repair be required.  Higher scores will be awarded to Bidders who provide like for like replacements.</w:t>
            </w:r>
          </w:p>
        </w:tc>
        <w:tc>
          <w:tcPr>
            <w:tcW w:w="1876" w:type="dxa"/>
            <w:vAlign w:val="top"/>
          </w:tcPr>
          <w:p w14:paraId="1B50D3B0" w14:textId="77777777" w:rsidR="00AC7AE5" w:rsidRPr="00881EE4" w:rsidRDefault="00B51AFB" w:rsidP="005C2F0E">
            <w:pPr>
              <w:jc w:val="center"/>
            </w:pPr>
            <w:r>
              <w:t>5</w:t>
            </w:r>
          </w:p>
        </w:tc>
      </w:tr>
      <w:tr w:rsidR="00AC7AE5" w:rsidRPr="001F3145" w14:paraId="257A37DB" w14:textId="77777777" w:rsidTr="005C2F0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545C9824" w14:textId="77777777" w:rsidR="00AC7AE5" w:rsidRDefault="00AC7AE5" w:rsidP="005C2F0E">
            <w:pPr>
              <w:jc w:val="left"/>
            </w:pPr>
            <w:r>
              <w:t>Your Response</w:t>
            </w:r>
          </w:p>
        </w:tc>
        <w:tc>
          <w:tcPr>
            <w:tcW w:w="7716" w:type="dxa"/>
            <w:gridSpan w:val="2"/>
            <w:vAlign w:val="top"/>
          </w:tcPr>
          <w:p w14:paraId="7F456D2C" w14:textId="77777777" w:rsidR="00AC7AE5" w:rsidRDefault="00AC7AE5" w:rsidP="00AC7AE5">
            <w:permStart w:id="577653535" w:edGrp="everyone"/>
            <w:r>
              <w:t xml:space="preserve">     </w:t>
            </w:r>
            <w:permEnd w:id="577653535"/>
          </w:p>
        </w:tc>
      </w:tr>
      <w:tr w:rsidR="00AC7AE5" w:rsidRPr="001F3145" w14:paraId="2328ED85" w14:textId="77777777" w:rsidTr="005C2F0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5CBDA499" w14:textId="5BA443AE" w:rsidR="00AC7AE5" w:rsidRPr="001F3145" w:rsidRDefault="00FA79B4" w:rsidP="005C2F0E">
            <w:pPr>
              <w:jc w:val="left"/>
            </w:pPr>
            <w:r>
              <w:t>B.14</w:t>
            </w:r>
          </w:p>
        </w:tc>
        <w:tc>
          <w:tcPr>
            <w:tcW w:w="5840" w:type="dxa"/>
            <w:vAlign w:val="top"/>
          </w:tcPr>
          <w:p w14:paraId="72606BD4" w14:textId="77777777" w:rsidR="00AC7AE5" w:rsidRDefault="00AC7AE5" w:rsidP="00AC7AE5">
            <w:r w:rsidRPr="002156C1">
              <w:t xml:space="preserve">The Trust </w:t>
            </w:r>
            <w:r>
              <w:t xml:space="preserve">requires that an effective </w:t>
            </w:r>
            <w:r w:rsidRPr="002156C1">
              <w:t xml:space="preserve">quality assurance </w:t>
            </w:r>
            <w:r>
              <w:t>regime is in place to ensure that, following any works or repairs, the equipment is safe and meets the Original Equipment Manufacturer (OEM) specification.  Please refer to the questions in Section D below regarding spare parts quality for non OEM parts.</w:t>
            </w:r>
            <w:r w:rsidRPr="001F3145">
              <w:t xml:space="preserve"> </w:t>
            </w:r>
          </w:p>
          <w:p w14:paraId="78159395" w14:textId="77777777" w:rsidR="00AC7AE5" w:rsidRDefault="00AC7AE5" w:rsidP="00AC7AE5">
            <w:r w:rsidRPr="001F3145">
              <w:t xml:space="preserve">Please provide step by step details </w:t>
            </w:r>
            <w:r>
              <w:t>of the quality assurance checks which are</w:t>
            </w:r>
            <w:r w:rsidRPr="001F3145">
              <w:t xml:space="preserve"> </w:t>
            </w:r>
            <w:r>
              <w:t>undertaken</w:t>
            </w:r>
            <w:r w:rsidRPr="001F3145">
              <w:t xml:space="preserve"> following repair</w:t>
            </w:r>
            <w:r>
              <w:t xml:space="preserve"> of equipment </w:t>
            </w:r>
            <w:r w:rsidRPr="001F3145">
              <w:t>or</w:t>
            </w:r>
            <w:r>
              <w:t xml:space="preserve"> replacement of parts to ensure that the equipment is safe and meets the OEM specification.</w:t>
            </w:r>
          </w:p>
          <w:p w14:paraId="6ECBA6CC" w14:textId="77777777" w:rsidR="00AC7AE5" w:rsidRPr="001F3145" w:rsidRDefault="00AC7AE5" w:rsidP="00AC7AE5">
            <w:pPr>
              <w:rPr>
                <w:b/>
                <w:u w:val="single"/>
              </w:rPr>
            </w:pPr>
            <w:r w:rsidRPr="002156C1">
              <w:t>Higher scores will be awarded to Bidders with the most comprehensive checks.</w:t>
            </w:r>
            <w:r>
              <w:t xml:space="preserve">   </w:t>
            </w:r>
          </w:p>
        </w:tc>
        <w:tc>
          <w:tcPr>
            <w:tcW w:w="1876" w:type="dxa"/>
            <w:vAlign w:val="top"/>
          </w:tcPr>
          <w:p w14:paraId="15CAE110" w14:textId="77777777" w:rsidR="00AC7AE5" w:rsidRPr="00D84EDC" w:rsidRDefault="005C2F0E" w:rsidP="005C2F0E">
            <w:pPr>
              <w:jc w:val="center"/>
            </w:pPr>
            <w:r>
              <w:t>5</w:t>
            </w:r>
          </w:p>
        </w:tc>
      </w:tr>
      <w:tr w:rsidR="00AC7AE5" w:rsidRPr="001F3145" w14:paraId="02CA59FB" w14:textId="77777777" w:rsidTr="005C2F0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742CBE76" w14:textId="77777777" w:rsidR="00AC7AE5" w:rsidRPr="001F3145" w:rsidRDefault="00AC7AE5" w:rsidP="005C2F0E">
            <w:pPr>
              <w:jc w:val="left"/>
            </w:pPr>
            <w:r w:rsidRPr="001F3145">
              <w:t>Your Response</w:t>
            </w:r>
          </w:p>
        </w:tc>
        <w:tc>
          <w:tcPr>
            <w:tcW w:w="7716" w:type="dxa"/>
            <w:gridSpan w:val="2"/>
            <w:vAlign w:val="top"/>
          </w:tcPr>
          <w:p w14:paraId="7393A914" w14:textId="77777777" w:rsidR="00AC7AE5" w:rsidRPr="001F3145" w:rsidRDefault="00AC7AE5" w:rsidP="00AC7AE5">
            <w:permStart w:id="69341361" w:edGrp="everyone"/>
            <w:r>
              <w:t xml:space="preserve">    </w:t>
            </w:r>
            <w:permEnd w:id="69341361"/>
          </w:p>
        </w:tc>
      </w:tr>
      <w:tr w:rsidR="00AC7AE5" w:rsidRPr="001F3145" w14:paraId="2321B380" w14:textId="77777777" w:rsidTr="005C2F0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27EAB373" w14:textId="47C54B18" w:rsidR="00AC7AE5" w:rsidRPr="001F3145" w:rsidRDefault="00FA79B4" w:rsidP="005C2F0E">
            <w:pPr>
              <w:jc w:val="left"/>
            </w:pPr>
            <w:r>
              <w:t>B.15</w:t>
            </w:r>
          </w:p>
        </w:tc>
        <w:tc>
          <w:tcPr>
            <w:tcW w:w="5840" w:type="dxa"/>
            <w:vAlign w:val="top"/>
          </w:tcPr>
          <w:p w14:paraId="71F2FE45" w14:textId="77777777" w:rsidR="00AC7AE5" w:rsidRDefault="00AC7AE5" w:rsidP="00AC7AE5">
            <w:r w:rsidRPr="00782357">
              <w:t xml:space="preserve">The Trust is looking for evidence that </w:t>
            </w:r>
            <w:r>
              <w:t>there are sufficiently robust escalation procedures in place to bring any issues with performance or delays to repairs to the attention of senior management within the Supplier’s organisation.</w:t>
            </w:r>
          </w:p>
          <w:p w14:paraId="12119674" w14:textId="77777777" w:rsidR="00AC7AE5" w:rsidRDefault="00AC7AE5" w:rsidP="00AC7AE5">
            <w:r w:rsidRPr="00782357">
              <w:t>Please provide details of the escalation procedure within your organisation for resolving maintenance service issues.</w:t>
            </w:r>
            <w:r>
              <w:t xml:space="preserve">  You are advised to include details of how the escalation procedure would operate for different types of issues including, but not limited to, poor performance, resolution of late attendance and delayed fix of equipment or late arrival of replacement loan stock.</w:t>
            </w:r>
          </w:p>
          <w:p w14:paraId="47C59D82" w14:textId="77777777" w:rsidR="00AC7AE5" w:rsidRPr="00782357" w:rsidRDefault="00AC7AE5" w:rsidP="00AC7AE5">
            <w:pPr>
              <w:rPr>
                <w:rFonts w:eastAsia="Times"/>
              </w:rPr>
            </w:pPr>
            <w:r>
              <w:t xml:space="preserve">When evaluating responses to this question, various factors </w:t>
            </w:r>
            <w:r>
              <w:lastRenderedPageBreak/>
              <w:t>will be taken into account, including the quality of the escalation process, speed of responses, how streamlined the process is and the involvement of senior management.</w:t>
            </w:r>
          </w:p>
        </w:tc>
        <w:tc>
          <w:tcPr>
            <w:tcW w:w="1876" w:type="dxa"/>
            <w:vAlign w:val="top"/>
          </w:tcPr>
          <w:p w14:paraId="03385501" w14:textId="77777777" w:rsidR="00AC7AE5" w:rsidRPr="00D84EDC" w:rsidRDefault="005C2F0E" w:rsidP="005C2F0E">
            <w:pPr>
              <w:jc w:val="center"/>
            </w:pPr>
            <w:r>
              <w:lastRenderedPageBreak/>
              <w:t>4</w:t>
            </w:r>
          </w:p>
        </w:tc>
      </w:tr>
      <w:tr w:rsidR="00AC7AE5" w:rsidRPr="001F3145" w14:paraId="333E9E3A" w14:textId="77777777" w:rsidTr="005C2F0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5EEFE874" w14:textId="77777777" w:rsidR="00AC7AE5" w:rsidRPr="001F3145" w:rsidRDefault="00AC7AE5" w:rsidP="005C2F0E">
            <w:pPr>
              <w:jc w:val="left"/>
            </w:pPr>
            <w:r w:rsidRPr="001F3145">
              <w:lastRenderedPageBreak/>
              <w:t>Your Response</w:t>
            </w:r>
          </w:p>
        </w:tc>
        <w:tc>
          <w:tcPr>
            <w:tcW w:w="7716" w:type="dxa"/>
            <w:gridSpan w:val="2"/>
            <w:vAlign w:val="top"/>
          </w:tcPr>
          <w:p w14:paraId="34B58867" w14:textId="77777777" w:rsidR="00AC7AE5" w:rsidRPr="001F3145" w:rsidRDefault="00AC7AE5" w:rsidP="00AC7AE5">
            <w:permStart w:id="1175207244" w:edGrp="everyone"/>
            <w:r>
              <w:t xml:space="preserve">    </w:t>
            </w:r>
            <w:permEnd w:id="1175207244"/>
          </w:p>
        </w:tc>
      </w:tr>
      <w:tr w:rsidR="00AC7AE5" w:rsidRPr="001F3145" w14:paraId="3FFDE49D" w14:textId="77777777" w:rsidTr="005C2F0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0448E380" w14:textId="76DEAC3C" w:rsidR="00AC7AE5" w:rsidRPr="001F3145" w:rsidRDefault="00FA79B4" w:rsidP="005C2F0E">
            <w:pPr>
              <w:jc w:val="left"/>
            </w:pPr>
            <w:r>
              <w:t>B.16</w:t>
            </w:r>
          </w:p>
        </w:tc>
        <w:tc>
          <w:tcPr>
            <w:tcW w:w="5840" w:type="dxa"/>
            <w:vAlign w:val="top"/>
          </w:tcPr>
          <w:p w14:paraId="7B4C6376" w14:textId="77777777" w:rsidR="00AC7AE5" w:rsidRPr="00AF7E53" w:rsidRDefault="00AC7AE5" w:rsidP="00AC7AE5">
            <w:r w:rsidRPr="00AF7E53">
              <w:t xml:space="preserve">All questions in this section should be answered on behalf of the Bidder and any subcontractors if they are to be used.  However, the Trust would like specific details in this section in relation to the procedures, KPIs and checks in place to ensure that the subcontractor is delivering the Service. </w:t>
            </w:r>
          </w:p>
          <w:p w14:paraId="3C90AE63" w14:textId="5ACC54CB" w:rsidR="00AC7AE5" w:rsidRPr="00AF7E53" w:rsidRDefault="00AC7AE5" w:rsidP="00C65F8E">
            <w:pPr>
              <w:rPr>
                <w:rFonts w:eastAsia="Times" w:cs="Arial"/>
              </w:rPr>
            </w:pPr>
            <w:r w:rsidRPr="00AF7E53">
              <w:t>If applicable, describe how you will manage your sub</w:t>
            </w:r>
            <w:r w:rsidR="00C65F8E">
              <w:noBreakHyphen/>
            </w:r>
            <w:r w:rsidRPr="00AF7E53">
              <w:t>contractors so they maintain the quality standards and other requirements set out in the Technical Specification.</w:t>
            </w:r>
          </w:p>
        </w:tc>
        <w:tc>
          <w:tcPr>
            <w:tcW w:w="1876" w:type="dxa"/>
            <w:vAlign w:val="top"/>
          </w:tcPr>
          <w:p w14:paraId="157EE402" w14:textId="77777777" w:rsidR="00AC7AE5" w:rsidRPr="00D84EDC" w:rsidRDefault="005C2F0E" w:rsidP="005C2F0E">
            <w:pPr>
              <w:jc w:val="center"/>
            </w:pPr>
            <w:r>
              <w:t>5</w:t>
            </w:r>
          </w:p>
        </w:tc>
      </w:tr>
      <w:tr w:rsidR="00AC7AE5" w:rsidRPr="001F3145" w14:paraId="0D0F9D06" w14:textId="77777777" w:rsidTr="005C2F0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0A38243E" w14:textId="77777777" w:rsidR="00AC7AE5" w:rsidRPr="001F3145" w:rsidRDefault="00AC7AE5" w:rsidP="005C2F0E">
            <w:pPr>
              <w:jc w:val="left"/>
            </w:pPr>
            <w:r w:rsidRPr="001F3145">
              <w:t>Your Response</w:t>
            </w:r>
          </w:p>
        </w:tc>
        <w:tc>
          <w:tcPr>
            <w:tcW w:w="7716" w:type="dxa"/>
            <w:gridSpan w:val="2"/>
            <w:vAlign w:val="top"/>
          </w:tcPr>
          <w:p w14:paraId="26D323C2" w14:textId="77777777" w:rsidR="00AC7AE5" w:rsidRPr="001F3145" w:rsidRDefault="00AC7AE5" w:rsidP="00AC7AE5">
            <w:permStart w:id="1487145923" w:edGrp="everyone"/>
            <w:r>
              <w:t xml:space="preserve">    </w:t>
            </w:r>
            <w:permEnd w:id="1487145923"/>
          </w:p>
        </w:tc>
      </w:tr>
      <w:tr w:rsidR="00AC7AE5" w:rsidRPr="001F3145" w14:paraId="2951BE2F" w14:textId="77777777" w:rsidTr="005C2F0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526" w:type="dxa"/>
            <w:vAlign w:val="top"/>
          </w:tcPr>
          <w:p w14:paraId="2B07B6F6" w14:textId="578275CD" w:rsidR="00AC7AE5" w:rsidRPr="001F3145" w:rsidRDefault="00FA79B4" w:rsidP="005C2F0E">
            <w:pPr>
              <w:jc w:val="left"/>
            </w:pPr>
            <w:r>
              <w:t>B.17</w:t>
            </w:r>
          </w:p>
        </w:tc>
        <w:tc>
          <w:tcPr>
            <w:tcW w:w="5840" w:type="dxa"/>
            <w:vAlign w:val="top"/>
          </w:tcPr>
          <w:p w14:paraId="6202D5A7" w14:textId="77777777" w:rsidR="00AC7AE5" w:rsidRPr="00AF7E53" w:rsidRDefault="00AC7AE5" w:rsidP="00AC7AE5">
            <w:r w:rsidRPr="00AF7E53">
              <w:t xml:space="preserve">The Trust is looking for evidence that the Bidder will be in a position to commence the contract on time.  </w:t>
            </w:r>
          </w:p>
          <w:p w14:paraId="21CB6327" w14:textId="4F011B9D" w:rsidR="00AC7AE5" w:rsidRPr="00AF7E53" w:rsidRDefault="00AC7AE5" w:rsidP="00AC7AE5">
            <w:r w:rsidRPr="00AF7E53">
              <w:t>Please provide your proposed implementation plans demonstrating key tasks, the time frames and resources required to ensure that the contract will commence on 1</w:t>
            </w:r>
            <w:r w:rsidRPr="00AF7E53">
              <w:rPr>
                <w:vertAlign w:val="superscript"/>
              </w:rPr>
              <w:t>st</w:t>
            </w:r>
            <w:r w:rsidRPr="00AF7E53">
              <w:t xml:space="preserve"> March 2016 without delay.</w:t>
            </w:r>
            <w:r w:rsidR="009D610C">
              <w:t>-</w:t>
            </w:r>
          </w:p>
          <w:p w14:paraId="12A78FD6" w14:textId="77777777" w:rsidR="00AC7AE5" w:rsidRPr="00AF7E53" w:rsidRDefault="00AC7AE5" w:rsidP="00AC7AE5">
            <w:pPr>
              <w:rPr>
                <w:rFonts w:eastAsia="Times" w:cs="Arial"/>
              </w:rPr>
            </w:pPr>
            <w:r w:rsidRPr="00AF7E53">
              <w:t xml:space="preserve">Bidders are advised to include as comprehensive and tailored a response as possible.  </w:t>
            </w:r>
          </w:p>
        </w:tc>
        <w:tc>
          <w:tcPr>
            <w:tcW w:w="1876" w:type="dxa"/>
            <w:vAlign w:val="top"/>
          </w:tcPr>
          <w:p w14:paraId="4145AEDA" w14:textId="77777777" w:rsidR="00AC7AE5" w:rsidRPr="00D84EDC" w:rsidRDefault="005C2F0E" w:rsidP="005C2F0E">
            <w:pPr>
              <w:jc w:val="center"/>
            </w:pPr>
            <w:r>
              <w:t>5</w:t>
            </w:r>
          </w:p>
        </w:tc>
      </w:tr>
      <w:tr w:rsidR="00AC7AE5" w:rsidRPr="001F3145" w14:paraId="1DD5134B" w14:textId="77777777" w:rsidTr="005C2F0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526" w:type="dxa"/>
            <w:vAlign w:val="top"/>
          </w:tcPr>
          <w:p w14:paraId="3FF9D483" w14:textId="77777777" w:rsidR="00AC7AE5" w:rsidRPr="001F3145" w:rsidRDefault="00AC7AE5" w:rsidP="005C2F0E">
            <w:pPr>
              <w:jc w:val="left"/>
            </w:pPr>
            <w:r w:rsidRPr="001F3145">
              <w:t>Your Response</w:t>
            </w:r>
          </w:p>
        </w:tc>
        <w:tc>
          <w:tcPr>
            <w:tcW w:w="7716" w:type="dxa"/>
            <w:gridSpan w:val="2"/>
            <w:vAlign w:val="top"/>
          </w:tcPr>
          <w:p w14:paraId="6E5A6B58" w14:textId="77777777" w:rsidR="00AC7AE5" w:rsidRPr="001F3145" w:rsidRDefault="00AC7AE5" w:rsidP="00AC7AE5">
            <w:permStart w:id="568609850" w:edGrp="everyone"/>
            <w:r>
              <w:t xml:space="preserve">    </w:t>
            </w:r>
            <w:permEnd w:id="568609850"/>
          </w:p>
        </w:tc>
      </w:tr>
    </w:tbl>
    <w:p w14:paraId="1251F5B2" w14:textId="77777777" w:rsidR="00370757" w:rsidRDefault="00370757" w:rsidP="00370757">
      <w:pPr>
        <w:spacing w:after="0" w:line="240" w:lineRule="auto"/>
        <w:jc w:val="left"/>
        <w:rPr>
          <w:rFonts w:eastAsia="Times New Roman"/>
          <w:b/>
          <w:bCs/>
          <w:iCs/>
          <w:color w:val="4C7AA6"/>
          <w:sz w:val="24"/>
          <w:szCs w:val="28"/>
          <w:highlight w:val="lightGray"/>
        </w:rPr>
      </w:pPr>
      <w:bookmarkStart w:id="70" w:name="_Toc280274679"/>
      <w:bookmarkStart w:id="71" w:name="_Toc290640183"/>
      <w:bookmarkStart w:id="72" w:name="_Toc290640301"/>
      <w:bookmarkStart w:id="73" w:name="_Toc298238031"/>
      <w:bookmarkStart w:id="74" w:name="_Toc303754874"/>
      <w:bookmarkStart w:id="75" w:name="_Toc195947497"/>
      <w:bookmarkStart w:id="76" w:name="_Toc195947528"/>
      <w:bookmarkStart w:id="77" w:name="_Toc195947667"/>
      <w:bookmarkStart w:id="78" w:name="_Toc195947837"/>
      <w:bookmarkStart w:id="79" w:name="_Toc195947944"/>
      <w:bookmarkStart w:id="80" w:name="_Toc195952175"/>
      <w:bookmarkStart w:id="81" w:name="_Toc196117693"/>
      <w:bookmarkEnd w:id="59"/>
      <w:bookmarkEnd w:id="60"/>
      <w:bookmarkEnd w:id="61"/>
      <w:bookmarkEnd w:id="62"/>
      <w:bookmarkEnd w:id="63"/>
      <w:bookmarkEnd w:id="64"/>
      <w:bookmarkEnd w:id="65"/>
      <w:bookmarkEnd w:id="66"/>
      <w:bookmarkEnd w:id="67"/>
      <w:bookmarkEnd w:id="68"/>
    </w:p>
    <w:p w14:paraId="6D4B7225" w14:textId="77777777" w:rsidR="005703AA" w:rsidRPr="001474DC" w:rsidRDefault="005703AA" w:rsidP="00370757">
      <w:pPr>
        <w:pStyle w:val="Heading2"/>
        <w:numPr>
          <w:ilvl w:val="0"/>
          <w:numId w:val="47"/>
        </w:numPr>
        <w:spacing w:after="240"/>
      </w:pPr>
      <w:bookmarkStart w:id="82" w:name="_Toc428367420"/>
      <w:r w:rsidRPr="001474DC">
        <w:t xml:space="preserve">Spare </w:t>
      </w:r>
      <w:r w:rsidR="00F030FF" w:rsidRPr="001474DC">
        <w:t>parts</w:t>
      </w:r>
      <w:bookmarkEnd w:id="70"/>
      <w:bookmarkEnd w:id="71"/>
      <w:bookmarkEnd w:id="72"/>
      <w:bookmarkEnd w:id="73"/>
      <w:r w:rsidR="00F030FF" w:rsidRPr="001474DC">
        <w:t xml:space="preserve"> availability</w:t>
      </w:r>
      <w:bookmarkEnd w:id="74"/>
      <w:bookmarkEnd w:id="82"/>
    </w:p>
    <w:p w14:paraId="0266F666" w14:textId="77777777" w:rsidR="005703AA" w:rsidRDefault="005703AA" w:rsidP="005703AA">
      <w:r w:rsidRPr="00A2134D">
        <w:t xml:space="preserve">The availability of spare parts and the speed which they can be delivered to the Trust is an important Award Criterion. Bidders are required to answer the following questions relating to the availability of spare parts. </w:t>
      </w:r>
      <w:r w:rsidRPr="005A5C0F">
        <w:t xml:space="preserve">The Trust will use the answers to determine the </w:t>
      </w:r>
      <w:r>
        <w:t>degree of confidence</w:t>
      </w:r>
      <w:r w:rsidRPr="005A5C0F">
        <w:t xml:space="preserve"> that the Bidder will be able to deliver the service in accordance with the Technical Specification. </w:t>
      </w:r>
    </w:p>
    <w:tbl>
      <w:tblPr>
        <w:tblStyle w:val="LGTableStyle"/>
        <w:tblW w:w="9242" w:type="dxa"/>
        <w:tblLook w:val="01E0" w:firstRow="1" w:lastRow="1" w:firstColumn="1" w:lastColumn="1" w:noHBand="0" w:noVBand="0"/>
      </w:tblPr>
      <w:tblGrid>
        <w:gridCol w:w="1239"/>
        <w:gridCol w:w="6127"/>
        <w:gridCol w:w="1876"/>
      </w:tblGrid>
      <w:tr w:rsidR="005703AA" w:rsidRPr="00A2134D" w14:paraId="4B5F6F98" w14:textId="77777777" w:rsidTr="005C2F0E">
        <w:trPr>
          <w:cnfStyle w:val="100000000000" w:firstRow="1" w:lastRow="0" w:firstColumn="0" w:lastColumn="0" w:oddVBand="0" w:evenVBand="0" w:oddHBand="0" w:evenHBand="0" w:firstRowFirstColumn="0" w:firstRowLastColumn="0" w:lastRowFirstColumn="0" w:lastRowLastColumn="0"/>
        </w:trPr>
        <w:tc>
          <w:tcPr>
            <w:tcW w:w="1239" w:type="dxa"/>
            <w:vAlign w:val="top"/>
          </w:tcPr>
          <w:p w14:paraId="43074B65" w14:textId="77777777" w:rsidR="005703AA" w:rsidRPr="00ED1A5C" w:rsidRDefault="005703AA" w:rsidP="005C2F0E">
            <w:pPr>
              <w:jc w:val="left"/>
            </w:pPr>
          </w:p>
        </w:tc>
        <w:tc>
          <w:tcPr>
            <w:tcW w:w="6127" w:type="dxa"/>
            <w:vAlign w:val="top"/>
          </w:tcPr>
          <w:p w14:paraId="09E43F35" w14:textId="77777777" w:rsidR="005703AA" w:rsidRPr="00ED1A5C" w:rsidRDefault="005703AA" w:rsidP="005C2F0E">
            <w:pPr>
              <w:jc w:val="left"/>
            </w:pPr>
            <w:r w:rsidRPr="00ED1A5C">
              <w:t>Question</w:t>
            </w:r>
          </w:p>
        </w:tc>
        <w:tc>
          <w:tcPr>
            <w:tcW w:w="1876" w:type="dxa"/>
            <w:vAlign w:val="top"/>
          </w:tcPr>
          <w:p w14:paraId="145992BF" w14:textId="77777777" w:rsidR="005703AA" w:rsidRPr="00ED1A5C" w:rsidRDefault="005703AA" w:rsidP="005C2F0E">
            <w:pPr>
              <w:jc w:val="left"/>
            </w:pPr>
            <w:r w:rsidRPr="00ED1A5C">
              <w:t>Weighting (1-5)</w:t>
            </w:r>
          </w:p>
        </w:tc>
      </w:tr>
      <w:tr w:rsidR="005703AA" w:rsidRPr="00A2134D" w14:paraId="1BEA904A" w14:textId="77777777" w:rsidTr="005C2F0E">
        <w:trPr>
          <w:cnfStyle w:val="000000100000" w:firstRow="0" w:lastRow="0" w:firstColumn="0" w:lastColumn="0" w:oddVBand="0" w:evenVBand="0" w:oddHBand="1" w:evenHBand="0" w:firstRowFirstColumn="0" w:firstRowLastColumn="0" w:lastRowFirstColumn="0" w:lastRowLastColumn="0"/>
        </w:trPr>
        <w:tc>
          <w:tcPr>
            <w:tcW w:w="1239" w:type="dxa"/>
            <w:vAlign w:val="top"/>
          </w:tcPr>
          <w:p w14:paraId="2748FBA1" w14:textId="77777777" w:rsidR="005703AA" w:rsidRPr="00A2134D" w:rsidRDefault="005703AA" w:rsidP="005C2F0E">
            <w:pPr>
              <w:jc w:val="left"/>
            </w:pPr>
            <w:r>
              <w:t>C</w:t>
            </w:r>
            <w:r w:rsidRPr="00A2134D">
              <w:t>.1</w:t>
            </w:r>
          </w:p>
        </w:tc>
        <w:tc>
          <w:tcPr>
            <w:tcW w:w="6127" w:type="dxa"/>
            <w:vAlign w:val="top"/>
          </w:tcPr>
          <w:p w14:paraId="35EA080F" w14:textId="77777777" w:rsidR="00657BCE" w:rsidRPr="00657BCE" w:rsidRDefault="005703AA" w:rsidP="005C2F0E">
            <w:pPr>
              <w:jc w:val="left"/>
            </w:pPr>
            <w:r w:rsidRPr="00657BCE">
              <w:t xml:space="preserve">The Trust is looking for evidence that spare parts are sufficiently available so that Bidders are able to meet the Technical </w:t>
            </w:r>
            <w:r w:rsidRPr="00657BCE">
              <w:lastRenderedPageBreak/>
              <w:t xml:space="preserve">Specification.  </w:t>
            </w:r>
          </w:p>
          <w:p w14:paraId="6E44069B" w14:textId="77777777" w:rsidR="005703AA" w:rsidRPr="00657BCE" w:rsidRDefault="005703AA" w:rsidP="005C2F0E">
            <w:pPr>
              <w:jc w:val="left"/>
              <w:rPr>
                <w:rFonts w:eastAsia="Times"/>
              </w:rPr>
            </w:pPr>
            <w:r w:rsidRPr="00657BCE">
              <w:t xml:space="preserve">Please state the location where spare parts necessary to maintain and repair this Equipment will be held.   </w:t>
            </w:r>
          </w:p>
        </w:tc>
        <w:tc>
          <w:tcPr>
            <w:tcW w:w="1876" w:type="dxa"/>
            <w:vAlign w:val="top"/>
          </w:tcPr>
          <w:p w14:paraId="42BE5C5F" w14:textId="77777777" w:rsidR="005703AA" w:rsidRPr="00D84EDC" w:rsidRDefault="005C2F0E" w:rsidP="005C2F0E">
            <w:pPr>
              <w:jc w:val="center"/>
            </w:pPr>
            <w:r>
              <w:lastRenderedPageBreak/>
              <w:t>5</w:t>
            </w:r>
          </w:p>
        </w:tc>
      </w:tr>
      <w:tr w:rsidR="005703AA" w:rsidRPr="00A2134D" w14:paraId="25385D13" w14:textId="77777777" w:rsidTr="005C2F0E">
        <w:trPr>
          <w:cnfStyle w:val="000000010000" w:firstRow="0" w:lastRow="0" w:firstColumn="0" w:lastColumn="0" w:oddVBand="0" w:evenVBand="0" w:oddHBand="0" w:evenHBand="1" w:firstRowFirstColumn="0" w:firstRowLastColumn="0" w:lastRowFirstColumn="0" w:lastRowLastColumn="0"/>
        </w:trPr>
        <w:tc>
          <w:tcPr>
            <w:tcW w:w="1239" w:type="dxa"/>
            <w:vAlign w:val="top"/>
          </w:tcPr>
          <w:p w14:paraId="10AE3051" w14:textId="77777777" w:rsidR="005703AA" w:rsidRPr="00A2134D" w:rsidRDefault="005703AA" w:rsidP="005C2F0E">
            <w:pPr>
              <w:jc w:val="left"/>
            </w:pPr>
            <w:r>
              <w:lastRenderedPageBreak/>
              <w:t>Your Response</w:t>
            </w:r>
          </w:p>
        </w:tc>
        <w:tc>
          <w:tcPr>
            <w:tcW w:w="8003" w:type="dxa"/>
            <w:gridSpan w:val="2"/>
            <w:vAlign w:val="top"/>
          </w:tcPr>
          <w:p w14:paraId="05804735" w14:textId="77777777" w:rsidR="005703AA" w:rsidRPr="00A2134D" w:rsidRDefault="005703AA" w:rsidP="005C2F0E">
            <w:pPr>
              <w:jc w:val="left"/>
            </w:pPr>
            <w:permStart w:id="1530490952" w:edGrp="everyone"/>
            <w:r>
              <w:t xml:space="preserve">    </w:t>
            </w:r>
            <w:permEnd w:id="1530490952"/>
          </w:p>
        </w:tc>
      </w:tr>
      <w:tr w:rsidR="005703AA" w:rsidRPr="00A2134D" w14:paraId="454E854B" w14:textId="77777777" w:rsidTr="005C2F0E">
        <w:trPr>
          <w:cnfStyle w:val="000000100000" w:firstRow="0" w:lastRow="0" w:firstColumn="0" w:lastColumn="0" w:oddVBand="0" w:evenVBand="0" w:oddHBand="1" w:evenHBand="0" w:firstRowFirstColumn="0" w:firstRowLastColumn="0" w:lastRowFirstColumn="0" w:lastRowLastColumn="0"/>
        </w:trPr>
        <w:tc>
          <w:tcPr>
            <w:tcW w:w="1239" w:type="dxa"/>
            <w:vAlign w:val="top"/>
          </w:tcPr>
          <w:p w14:paraId="7E576ACE" w14:textId="77777777" w:rsidR="005703AA" w:rsidRPr="00A2134D" w:rsidRDefault="005703AA" w:rsidP="005C2F0E">
            <w:pPr>
              <w:jc w:val="left"/>
            </w:pPr>
            <w:r>
              <w:t>C</w:t>
            </w:r>
            <w:r w:rsidRPr="00A2134D">
              <w:t>.2</w:t>
            </w:r>
          </w:p>
        </w:tc>
        <w:tc>
          <w:tcPr>
            <w:tcW w:w="6127" w:type="dxa"/>
            <w:vAlign w:val="top"/>
          </w:tcPr>
          <w:p w14:paraId="7AA956EB" w14:textId="77777777" w:rsidR="00657BCE" w:rsidRPr="00657BCE" w:rsidRDefault="005703AA" w:rsidP="005C2F0E">
            <w:pPr>
              <w:jc w:val="left"/>
            </w:pPr>
            <w:r w:rsidRPr="00657BCE">
              <w:t xml:space="preserve">Highest scores will be awarded to Bidders who (1) keep a stock of spare parts which are regularly required for maintenance and repair and (2) are able to obtain spare parts as quickly as possible so that the Trust is without Equipment for as short a time as possible. </w:t>
            </w:r>
          </w:p>
          <w:p w14:paraId="4D787FC3" w14:textId="77777777" w:rsidR="005703AA" w:rsidRPr="00657BCE" w:rsidRDefault="005703AA" w:rsidP="005C2F0E">
            <w:pPr>
              <w:jc w:val="left"/>
              <w:rPr>
                <w:rFonts w:eastAsia="Times"/>
              </w:rPr>
            </w:pPr>
            <w:r w:rsidRPr="00657BCE">
              <w:t xml:space="preserve">Please give details regarding the availability of spare parts required for the repair and maintenance of the Equipment, including lead time for supply. </w:t>
            </w:r>
          </w:p>
        </w:tc>
        <w:tc>
          <w:tcPr>
            <w:tcW w:w="1876" w:type="dxa"/>
            <w:vAlign w:val="top"/>
          </w:tcPr>
          <w:p w14:paraId="22CA4890" w14:textId="77777777" w:rsidR="005703AA" w:rsidRPr="00D84EDC" w:rsidRDefault="005C2F0E" w:rsidP="005C2F0E">
            <w:pPr>
              <w:jc w:val="center"/>
            </w:pPr>
            <w:r>
              <w:t>5</w:t>
            </w:r>
          </w:p>
        </w:tc>
      </w:tr>
      <w:tr w:rsidR="005703AA" w:rsidRPr="00A2134D" w14:paraId="461724BD" w14:textId="77777777" w:rsidTr="005C2F0E">
        <w:trPr>
          <w:cnfStyle w:val="000000010000" w:firstRow="0" w:lastRow="0" w:firstColumn="0" w:lastColumn="0" w:oddVBand="0" w:evenVBand="0" w:oddHBand="0" w:evenHBand="1" w:firstRowFirstColumn="0" w:firstRowLastColumn="0" w:lastRowFirstColumn="0" w:lastRowLastColumn="0"/>
        </w:trPr>
        <w:tc>
          <w:tcPr>
            <w:tcW w:w="1239" w:type="dxa"/>
            <w:vAlign w:val="top"/>
          </w:tcPr>
          <w:p w14:paraId="705C64EF" w14:textId="77777777" w:rsidR="005703AA" w:rsidRPr="00A2134D" w:rsidRDefault="005703AA" w:rsidP="005C2F0E">
            <w:pPr>
              <w:jc w:val="left"/>
            </w:pPr>
            <w:r>
              <w:t>Your Response</w:t>
            </w:r>
          </w:p>
        </w:tc>
        <w:tc>
          <w:tcPr>
            <w:tcW w:w="8003" w:type="dxa"/>
            <w:gridSpan w:val="2"/>
            <w:vAlign w:val="top"/>
          </w:tcPr>
          <w:p w14:paraId="23992B19" w14:textId="77777777" w:rsidR="005703AA" w:rsidRPr="00A2134D" w:rsidRDefault="005703AA" w:rsidP="005C2F0E">
            <w:pPr>
              <w:jc w:val="left"/>
            </w:pPr>
            <w:permStart w:id="1736463651" w:edGrp="everyone"/>
            <w:r>
              <w:t xml:space="preserve">    </w:t>
            </w:r>
            <w:permEnd w:id="1736463651"/>
          </w:p>
        </w:tc>
      </w:tr>
      <w:tr w:rsidR="005703AA" w:rsidRPr="00A2134D" w14:paraId="57CA5E96" w14:textId="77777777" w:rsidTr="005C2F0E">
        <w:trPr>
          <w:cnfStyle w:val="000000100000" w:firstRow="0" w:lastRow="0" w:firstColumn="0" w:lastColumn="0" w:oddVBand="0" w:evenVBand="0" w:oddHBand="1" w:evenHBand="0" w:firstRowFirstColumn="0" w:firstRowLastColumn="0" w:lastRowFirstColumn="0" w:lastRowLastColumn="0"/>
        </w:trPr>
        <w:tc>
          <w:tcPr>
            <w:tcW w:w="1239" w:type="dxa"/>
            <w:vAlign w:val="top"/>
          </w:tcPr>
          <w:p w14:paraId="00E94B85" w14:textId="77777777" w:rsidR="005703AA" w:rsidRPr="008219CC" w:rsidRDefault="005703AA" w:rsidP="005C2F0E">
            <w:pPr>
              <w:jc w:val="left"/>
            </w:pPr>
            <w:r>
              <w:t>C</w:t>
            </w:r>
            <w:r w:rsidRPr="008219CC">
              <w:t>.3</w:t>
            </w:r>
          </w:p>
        </w:tc>
        <w:tc>
          <w:tcPr>
            <w:tcW w:w="6127" w:type="dxa"/>
            <w:vAlign w:val="top"/>
          </w:tcPr>
          <w:p w14:paraId="1102CD2A" w14:textId="77777777" w:rsidR="00657BCE" w:rsidRPr="00657BCE" w:rsidRDefault="005703AA" w:rsidP="005C2F0E">
            <w:pPr>
              <w:jc w:val="left"/>
            </w:pPr>
            <w:r w:rsidRPr="00657BCE">
              <w:t xml:space="preserve">The Trust is looking for evidence that the repair and maintenance of Equipment will, as far as possible be carried out on site during the first visit. </w:t>
            </w:r>
          </w:p>
          <w:p w14:paraId="33857F4E" w14:textId="77777777" w:rsidR="005703AA" w:rsidRPr="00657BCE" w:rsidRDefault="005703AA" w:rsidP="005C2F0E">
            <w:pPr>
              <w:jc w:val="left"/>
            </w:pPr>
            <w:r w:rsidRPr="00657BCE">
              <w:t xml:space="preserve">Please set out the spare parts an Engineer carries with them when attending a PPM or emergency call out.  </w:t>
            </w:r>
          </w:p>
        </w:tc>
        <w:tc>
          <w:tcPr>
            <w:tcW w:w="1876" w:type="dxa"/>
            <w:vAlign w:val="top"/>
          </w:tcPr>
          <w:p w14:paraId="23719769" w14:textId="77777777" w:rsidR="005703AA" w:rsidRPr="00D84EDC" w:rsidRDefault="005C2F0E" w:rsidP="005C2F0E">
            <w:pPr>
              <w:jc w:val="center"/>
            </w:pPr>
            <w:r>
              <w:t>5</w:t>
            </w:r>
          </w:p>
        </w:tc>
      </w:tr>
      <w:tr w:rsidR="005703AA" w:rsidRPr="00A2134D" w14:paraId="3B6CD6AE" w14:textId="77777777" w:rsidTr="005C2F0E">
        <w:trPr>
          <w:cnfStyle w:val="000000010000" w:firstRow="0" w:lastRow="0" w:firstColumn="0" w:lastColumn="0" w:oddVBand="0" w:evenVBand="0" w:oddHBand="0" w:evenHBand="1" w:firstRowFirstColumn="0" w:firstRowLastColumn="0" w:lastRowFirstColumn="0" w:lastRowLastColumn="0"/>
        </w:trPr>
        <w:tc>
          <w:tcPr>
            <w:tcW w:w="1239" w:type="dxa"/>
            <w:vAlign w:val="top"/>
          </w:tcPr>
          <w:p w14:paraId="099B94F9" w14:textId="77777777" w:rsidR="005703AA" w:rsidRPr="00A2134D" w:rsidRDefault="005703AA" w:rsidP="005C2F0E">
            <w:pPr>
              <w:jc w:val="left"/>
            </w:pPr>
            <w:r>
              <w:t>Your Response</w:t>
            </w:r>
          </w:p>
        </w:tc>
        <w:tc>
          <w:tcPr>
            <w:tcW w:w="8003" w:type="dxa"/>
            <w:gridSpan w:val="2"/>
            <w:vAlign w:val="top"/>
          </w:tcPr>
          <w:p w14:paraId="30AEC29D" w14:textId="77777777" w:rsidR="005703AA" w:rsidRPr="00A2134D" w:rsidRDefault="005703AA" w:rsidP="005C2F0E">
            <w:pPr>
              <w:jc w:val="left"/>
            </w:pPr>
            <w:permStart w:id="395337160" w:edGrp="everyone"/>
            <w:r>
              <w:t xml:space="preserve">    </w:t>
            </w:r>
            <w:permEnd w:id="395337160"/>
          </w:p>
        </w:tc>
      </w:tr>
      <w:tr w:rsidR="005703AA" w:rsidRPr="00A2134D" w14:paraId="1FC0739F" w14:textId="77777777" w:rsidTr="005C2F0E">
        <w:trPr>
          <w:cnfStyle w:val="000000100000" w:firstRow="0" w:lastRow="0" w:firstColumn="0" w:lastColumn="0" w:oddVBand="0" w:evenVBand="0" w:oddHBand="1" w:evenHBand="0" w:firstRowFirstColumn="0" w:firstRowLastColumn="0" w:lastRowFirstColumn="0" w:lastRowLastColumn="0"/>
        </w:trPr>
        <w:tc>
          <w:tcPr>
            <w:tcW w:w="1239" w:type="dxa"/>
            <w:vAlign w:val="top"/>
          </w:tcPr>
          <w:p w14:paraId="59749C4A" w14:textId="77777777" w:rsidR="005703AA" w:rsidRDefault="005703AA" w:rsidP="005C2F0E">
            <w:pPr>
              <w:jc w:val="left"/>
            </w:pPr>
            <w:r>
              <w:t>C.4</w:t>
            </w:r>
          </w:p>
        </w:tc>
        <w:tc>
          <w:tcPr>
            <w:tcW w:w="6127" w:type="dxa"/>
            <w:vAlign w:val="top"/>
          </w:tcPr>
          <w:p w14:paraId="699C9CDF" w14:textId="77777777" w:rsidR="00657BCE" w:rsidRPr="00657BCE" w:rsidRDefault="005703AA" w:rsidP="005C2F0E">
            <w:pPr>
              <w:jc w:val="left"/>
            </w:pPr>
            <w:r w:rsidRPr="00657BCE">
              <w:t xml:space="preserve">The Trust is looking for evidence that Bidders have an efficient, quick procedure in place to obtain spare parts which they do not carry and/or which are not in stock.  </w:t>
            </w:r>
          </w:p>
          <w:p w14:paraId="383AF69F" w14:textId="77777777" w:rsidR="005703AA" w:rsidRPr="00657BCE" w:rsidRDefault="005703AA" w:rsidP="005C2F0E">
            <w:pPr>
              <w:jc w:val="left"/>
            </w:pPr>
            <w:r w:rsidRPr="00657BCE">
              <w:t xml:space="preserve">If the Engineer does not have the parts available required to repair equipment please set out the procedure for the Engineer to obtain these parts.  </w:t>
            </w:r>
          </w:p>
        </w:tc>
        <w:tc>
          <w:tcPr>
            <w:tcW w:w="1876" w:type="dxa"/>
            <w:vAlign w:val="top"/>
          </w:tcPr>
          <w:p w14:paraId="491402E9" w14:textId="77777777" w:rsidR="005703AA" w:rsidRPr="00B11FBA" w:rsidRDefault="005C2F0E" w:rsidP="005C2F0E">
            <w:pPr>
              <w:jc w:val="center"/>
            </w:pPr>
            <w:r>
              <w:t>5</w:t>
            </w:r>
          </w:p>
        </w:tc>
      </w:tr>
      <w:tr w:rsidR="005703AA" w:rsidRPr="00A2134D" w14:paraId="09BB26A0" w14:textId="77777777" w:rsidTr="005C2F0E">
        <w:trPr>
          <w:cnfStyle w:val="000000010000" w:firstRow="0" w:lastRow="0" w:firstColumn="0" w:lastColumn="0" w:oddVBand="0" w:evenVBand="0" w:oddHBand="0" w:evenHBand="1" w:firstRowFirstColumn="0" w:firstRowLastColumn="0" w:lastRowFirstColumn="0" w:lastRowLastColumn="0"/>
        </w:trPr>
        <w:tc>
          <w:tcPr>
            <w:tcW w:w="1239" w:type="dxa"/>
            <w:vAlign w:val="top"/>
          </w:tcPr>
          <w:p w14:paraId="35205F79" w14:textId="77777777" w:rsidR="005703AA" w:rsidRDefault="005703AA" w:rsidP="005C2F0E">
            <w:pPr>
              <w:jc w:val="left"/>
            </w:pPr>
            <w:r>
              <w:t>Your Response</w:t>
            </w:r>
          </w:p>
        </w:tc>
        <w:tc>
          <w:tcPr>
            <w:tcW w:w="8003" w:type="dxa"/>
            <w:gridSpan w:val="2"/>
            <w:vAlign w:val="top"/>
          </w:tcPr>
          <w:p w14:paraId="35FB6E17" w14:textId="77777777" w:rsidR="005703AA" w:rsidRDefault="005703AA" w:rsidP="005C2F0E">
            <w:pPr>
              <w:jc w:val="left"/>
            </w:pPr>
            <w:permStart w:id="1362179060" w:edGrp="everyone"/>
            <w:r>
              <w:t xml:space="preserve">     </w:t>
            </w:r>
            <w:permEnd w:id="1362179060"/>
          </w:p>
        </w:tc>
      </w:tr>
    </w:tbl>
    <w:p w14:paraId="6BC5796D" w14:textId="77777777" w:rsidR="005703AA" w:rsidRDefault="005703AA" w:rsidP="005703AA"/>
    <w:p w14:paraId="11D0385F" w14:textId="77777777" w:rsidR="005703AA" w:rsidRPr="00897AEC" w:rsidRDefault="005703AA" w:rsidP="005703AA">
      <w:pPr>
        <w:pStyle w:val="Heading2"/>
        <w:numPr>
          <w:ilvl w:val="0"/>
          <w:numId w:val="47"/>
        </w:numPr>
        <w:spacing w:after="240"/>
      </w:pPr>
      <w:bookmarkStart w:id="83" w:name="_Toc303754875"/>
      <w:bookmarkStart w:id="84" w:name="_Toc428367421"/>
      <w:r w:rsidRPr="00897AEC">
        <w:lastRenderedPageBreak/>
        <w:t xml:space="preserve">Spare </w:t>
      </w:r>
      <w:r w:rsidR="00F030FF" w:rsidRPr="00897AEC">
        <w:t>parts quality</w:t>
      </w:r>
      <w:bookmarkEnd w:id="83"/>
      <w:bookmarkEnd w:id="84"/>
      <w:r w:rsidR="00F030FF" w:rsidRPr="00897AEC">
        <w:t xml:space="preserve"> </w:t>
      </w:r>
    </w:p>
    <w:p w14:paraId="7C0F4C08" w14:textId="77777777" w:rsidR="005703AA" w:rsidRDefault="005703AA" w:rsidP="005703AA">
      <w:r>
        <w:t xml:space="preserve">The Trust needs to ensure that the spare parts which will be used are of sufficient quality and compatibility for the Equipment.  The Trust will do this by accepting either Original Equipment Manufacturer (OEM) parts or non-OEM, used or refurbished parts which are demonstrably equivalent or better than OEM parts.  If Bidders are proposing to use non-OEM, used or refurbished parts, it is their responsibility to demonstrate to the Trust that they are equivalent in both quality and compatibility to OEM parts.  The Trust will assess this using Bidders’ responses to the questions below.  The Trust reserves the right to request further information from Bidders if it is unable to make an assessment from the responses provided below.   </w:t>
      </w:r>
    </w:p>
    <w:p w14:paraId="71E4BF98" w14:textId="77777777" w:rsidR="005703AA" w:rsidRPr="003E004B" w:rsidRDefault="005703AA" w:rsidP="005703AA">
      <w:r>
        <w:t xml:space="preserve">In the event that the Trust does not consider that the proposed non-OEM, used or refurbished parts are equivalent or better in quality and/or compatibility than OEM parts, that Bidder will not have met the Technical Specification and could be excluded from this procurement process.  </w:t>
      </w:r>
    </w:p>
    <w:tbl>
      <w:tblPr>
        <w:tblStyle w:val="LGTableStyle"/>
        <w:tblW w:w="9242" w:type="dxa"/>
        <w:tblLook w:val="01E0" w:firstRow="1" w:lastRow="1" w:firstColumn="1" w:lastColumn="1" w:noHBand="0" w:noVBand="0"/>
      </w:tblPr>
      <w:tblGrid>
        <w:gridCol w:w="1240"/>
        <w:gridCol w:w="8002"/>
      </w:tblGrid>
      <w:tr w:rsidR="00556712" w:rsidRPr="00A2134D" w14:paraId="2AD52D1F" w14:textId="77777777" w:rsidTr="0034492A">
        <w:trPr>
          <w:cnfStyle w:val="100000000000" w:firstRow="1" w:lastRow="0" w:firstColumn="0" w:lastColumn="0" w:oddVBand="0" w:evenVBand="0" w:oddHBand="0" w:evenHBand="0" w:firstRowFirstColumn="0" w:firstRowLastColumn="0" w:lastRowFirstColumn="0" w:lastRowLastColumn="0"/>
        </w:trPr>
        <w:tc>
          <w:tcPr>
            <w:tcW w:w="1240" w:type="dxa"/>
          </w:tcPr>
          <w:p w14:paraId="6F97319D" w14:textId="77777777" w:rsidR="00556712" w:rsidRPr="00ED1A5C" w:rsidRDefault="00556712" w:rsidP="001B3668">
            <w:r w:rsidRPr="00ED1A5C">
              <w:t>D</w:t>
            </w:r>
          </w:p>
        </w:tc>
        <w:tc>
          <w:tcPr>
            <w:tcW w:w="8002" w:type="dxa"/>
          </w:tcPr>
          <w:p w14:paraId="16573692" w14:textId="77777777" w:rsidR="00556712" w:rsidRPr="00ED1A5C" w:rsidRDefault="00556712" w:rsidP="001B3668">
            <w:r w:rsidRPr="00ED1A5C">
              <w:t>Questions</w:t>
            </w:r>
          </w:p>
        </w:tc>
      </w:tr>
      <w:tr w:rsidR="005703AA" w:rsidRPr="00A2134D" w14:paraId="2123C995" w14:textId="77777777" w:rsidTr="00370757">
        <w:trPr>
          <w:cnfStyle w:val="000000100000" w:firstRow="0" w:lastRow="0" w:firstColumn="0" w:lastColumn="0" w:oddVBand="0" w:evenVBand="0" w:oddHBand="1" w:evenHBand="0" w:firstRowFirstColumn="0" w:firstRowLastColumn="0" w:lastRowFirstColumn="0" w:lastRowLastColumn="0"/>
        </w:trPr>
        <w:tc>
          <w:tcPr>
            <w:tcW w:w="1240" w:type="dxa"/>
            <w:vAlign w:val="top"/>
          </w:tcPr>
          <w:p w14:paraId="4F30CCF0" w14:textId="77777777" w:rsidR="005703AA" w:rsidRPr="00A2134D" w:rsidRDefault="005703AA" w:rsidP="00370757">
            <w:pPr>
              <w:jc w:val="left"/>
            </w:pPr>
            <w:r>
              <w:t>D.1</w:t>
            </w:r>
          </w:p>
        </w:tc>
        <w:tc>
          <w:tcPr>
            <w:tcW w:w="8002" w:type="dxa"/>
            <w:vAlign w:val="top"/>
          </w:tcPr>
          <w:p w14:paraId="1E32E264" w14:textId="77777777" w:rsidR="005703AA" w:rsidRPr="00D84EDC" w:rsidRDefault="005703AA" w:rsidP="00370757">
            <w:pPr>
              <w:jc w:val="left"/>
            </w:pPr>
            <w:r>
              <w:t xml:space="preserve">Please provide details of the spare parts which you would use to repair and maintain the Equipment, including whether they are OEM parts, non-OEM, used or refurbished parts.  </w:t>
            </w:r>
          </w:p>
        </w:tc>
      </w:tr>
      <w:tr w:rsidR="005703AA" w:rsidRPr="00A2134D" w14:paraId="646E2C2A" w14:textId="77777777" w:rsidTr="00370757">
        <w:trPr>
          <w:cnfStyle w:val="000000010000" w:firstRow="0" w:lastRow="0" w:firstColumn="0" w:lastColumn="0" w:oddVBand="0" w:evenVBand="0" w:oddHBand="0" w:evenHBand="1" w:firstRowFirstColumn="0" w:firstRowLastColumn="0" w:lastRowFirstColumn="0" w:lastRowLastColumn="0"/>
        </w:trPr>
        <w:tc>
          <w:tcPr>
            <w:tcW w:w="1240" w:type="dxa"/>
            <w:vAlign w:val="top"/>
          </w:tcPr>
          <w:p w14:paraId="74F915E5" w14:textId="77777777" w:rsidR="005703AA" w:rsidRPr="00A2134D" w:rsidRDefault="005703AA" w:rsidP="00370757">
            <w:pPr>
              <w:jc w:val="left"/>
            </w:pPr>
            <w:r>
              <w:t>Your Response</w:t>
            </w:r>
          </w:p>
        </w:tc>
        <w:tc>
          <w:tcPr>
            <w:tcW w:w="8002" w:type="dxa"/>
            <w:vAlign w:val="top"/>
          </w:tcPr>
          <w:p w14:paraId="12C9D7F2" w14:textId="77777777" w:rsidR="005703AA" w:rsidRPr="00A2134D" w:rsidRDefault="005703AA" w:rsidP="00370757">
            <w:pPr>
              <w:jc w:val="left"/>
            </w:pPr>
            <w:permStart w:id="987756" w:edGrp="everyone"/>
            <w:r>
              <w:t xml:space="preserve">    </w:t>
            </w:r>
            <w:permEnd w:id="987756"/>
          </w:p>
        </w:tc>
      </w:tr>
      <w:tr w:rsidR="005703AA" w:rsidRPr="00A2134D" w14:paraId="513DB29D" w14:textId="77777777" w:rsidTr="00370757">
        <w:trPr>
          <w:cnfStyle w:val="000000100000" w:firstRow="0" w:lastRow="0" w:firstColumn="0" w:lastColumn="0" w:oddVBand="0" w:evenVBand="0" w:oddHBand="1" w:evenHBand="0" w:firstRowFirstColumn="0" w:firstRowLastColumn="0" w:lastRowFirstColumn="0" w:lastRowLastColumn="0"/>
        </w:trPr>
        <w:tc>
          <w:tcPr>
            <w:tcW w:w="1240" w:type="dxa"/>
            <w:vAlign w:val="top"/>
          </w:tcPr>
          <w:p w14:paraId="71A12B82" w14:textId="77777777" w:rsidR="005703AA" w:rsidRDefault="005703AA" w:rsidP="00370757">
            <w:pPr>
              <w:jc w:val="left"/>
            </w:pPr>
            <w:r>
              <w:t>D.2</w:t>
            </w:r>
          </w:p>
        </w:tc>
        <w:tc>
          <w:tcPr>
            <w:tcW w:w="8002" w:type="dxa"/>
            <w:vAlign w:val="top"/>
          </w:tcPr>
          <w:p w14:paraId="4F0F1BC7" w14:textId="77777777" w:rsidR="005703AA" w:rsidRDefault="005703AA" w:rsidP="00370757">
            <w:pPr>
              <w:jc w:val="left"/>
            </w:pPr>
            <w:r>
              <w:t>If the parts which you will be using are non-OEM, used or refurbished please demonstrate by way of an explanation that these parts are equivalent or better than OEM parts in quality and compatibility.  This information could include, but not necessarily be limited to, the following information:-</w:t>
            </w:r>
          </w:p>
          <w:p w14:paraId="11A97D62" w14:textId="77777777" w:rsidR="005703AA" w:rsidRDefault="005703AA" w:rsidP="00370757">
            <w:pPr>
              <w:numPr>
                <w:ilvl w:val="0"/>
                <w:numId w:val="37"/>
              </w:numPr>
              <w:jc w:val="left"/>
            </w:pPr>
            <w:r>
              <w:t>Where the spare parts have been sourced;</w:t>
            </w:r>
          </w:p>
          <w:p w14:paraId="2E3BD525" w14:textId="77777777" w:rsidR="005703AA" w:rsidRDefault="005703AA" w:rsidP="00370757">
            <w:pPr>
              <w:numPr>
                <w:ilvl w:val="0"/>
                <w:numId w:val="37"/>
              </w:numPr>
              <w:jc w:val="left"/>
            </w:pPr>
            <w:r>
              <w:t>Details of the Equipment which the spare parts have been used in in the past including how many times and for what frequency;</w:t>
            </w:r>
          </w:p>
          <w:p w14:paraId="486CBD4A" w14:textId="77777777" w:rsidR="005703AA" w:rsidRDefault="005703AA" w:rsidP="00370757">
            <w:pPr>
              <w:numPr>
                <w:ilvl w:val="0"/>
                <w:numId w:val="37"/>
              </w:numPr>
              <w:jc w:val="left"/>
            </w:pPr>
            <w:r>
              <w:t>Details of the organisations which have used the parts, including the number of organisations, names, dates, details of Equipment and when this was;</w:t>
            </w:r>
          </w:p>
          <w:p w14:paraId="0EA6995A" w14:textId="77777777" w:rsidR="005703AA" w:rsidRDefault="005703AA" w:rsidP="00370757">
            <w:pPr>
              <w:numPr>
                <w:ilvl w:val="0"/>
                <w:numId w:val="37"/>
              </w:numPr>
              <w:jc w:val="left"/>
            </w:pPr>
            <w:r>
              <w:t xml:space="preserve">Names and contact details of 3 organisations which have recently used the parts.  The Trust may contact these organisations at their discretion to obtain details of the quality and compatibility of the parts; </w:t>
            </w:r>
          </w:p>
          <w:p w14:paraId="2855C087" w14:textId="77777777" w:rsidR="005703AA" w:rsidRDefault="005703AA" w:rsidP="00370757">
            <w:pPr>
              <w:numPr>
                <w:ilvl w:val="0"/>
                <w:numId w:val="37"/>
              </w:numPr>
              <w:jc w:val="left"/>
            </w:pPr>
            <w:r>
              <w:t>Details of any complaints or difficulties you have encountered regarding these parts;</w:t>
            </w:r>
          </w:p>
          <w:p w14:paraId="7CC7C2AC" w14:textId="77777777" w:rsidR="005703AA" w:rsidRDefault="005703AA" w:rsidP="00370757">
            <w:pPr>
              <w:numPr>
                <w:ilvl w:val="0"/>
                <w:numId w:val="37"/>
              </w:numPr>
              <w:jc w:val="left"/>
            </w:pPr>
            <w:r>
              <w:t xml:space="preserve">Details of the quality checks which you or anyone else has undertaken to ensure the quality of the spare parts, whether general checks or specific batch </w:t>
            </w:r>
            <w:r>
              <w:lastRenderedPageBreak/>
              <w:t>checks;</w:t>
            </w:r>
          </w:p>
          <w:p w14:paraId="16843334" w14:textId="77777777" w:rsidR="005703AA" w:rsidRDefault="005703AA" w:rsidP="00370757">
            <w:pPr>
              <w:numPr>
                <w:ilvl w:val="0"/>
                <w:numId w:val="37"/>
              </w:numPr>
              <w:jc w:val="left"/>
            </w:pPr>
            <w:r>
              <w:t>Details of any comparison studies or figures, including any Mean Time Between Failure statistics, which demonstrate that the spare parts are equivalent or better than the OEM spare parts;</w:t>
            </w:r>
          </w:p>
          <w:p w14:paraId="68AD08F6" w14:textId="77777777" w:rsidR="005703AA" w:rsidRPr="00671D58" w:rsidRDefault="005703AA" w:rsidP="00370757">
            <w:pPr>
              <w:jc w:val="left"/>
            </w:pPr>
            <w:r w:rsidRPr="00671D58">
              <w:t xml:space="preserve">A general explanation of why you believe that these parts are of equivalent or better quality and compatibility than OEM parts  </w:t>
            </w:r>
          </w:p>
        </w:tc>
      </w:tr>
      <w:tr w:rsidR="005703AA" w:rsidRPr="00A2134D" w14:paraId="1BA6E428" w14:textId="77777777" w:rsidTr="00370757">
        <w:trPr>
          <w:cnfStyle w:val="000000010000" w:firstRow="0" w:lastRow="0" w:firstColumn="0" w:lastColumn="0" w:oddVBand="0" w:evenVBand="0" w:oddHBand="0" w:evenHBand="1" w:firstRowFirstColumn="0" w:firstRowLastColumn="0" w:lastRowFirstColumn="0" w:lastRowLastColumn="0"/>
        </w:trPr>
        <w:tc>
          <w:tcPr>
            <w:tcW w:w="1240" w:type="dxa"/>
            <w:vAlign w:val="top"/>
          </w:tcPr>
          <w:p w14:paraId="46FA046E" w14:textId="77777777" w:rsidR="005703AA" w:rsidRDefault="005703AA" w:rsidP="00370757">
            <w:pPr>
              <w:jc w:val="left"/>
            </w:pPr>
            <w:r>
              <w:lastRenderedPageBreak/>
              <w:t>Your Response</w:t>
            </w:r>
          </w:p>
        </w:tc>
        <w:tc>
          <w:tcPr>
            <w:tcW w:w="8002" w:type="dxa"/>
            <w:vAlign w:val="top"/>
          </w:tcPr>
          <w:p w14:paraId="0088D02C" w14:textId="77777777" w:rsidR="005703AA" w:rsidRDefault="005703AA" w:rsidP="00370757">
            <w:pPr>
              <w:jc w:val="left"/>
            </w:pPr>
            <w:permStart w:id="160262694" w:edGrp="everyone"/>
            <w:r>
              <w:t xml:space="preserve">     </w:t>
            </w:r>
            <w:permEnd w:id="160262694"/>
          </w:p>
        </w:tc>
      </w:tr>
    </w:tbl>
    <w:p w14:paraId="6C8B8089" w14:textId="77777777" w:rsidR="005703AA" w:rsidRDefault="005703AA" w:rsidP="005703AA">
      <w:bookmarkStart w:id="85" w:name="_Toc195947498"/>
      <w:bookmarkStart w:id="86" w:name="_Toc195947529"/>
      <w:bookmarkStart w:id="87" w:name="_Toc195947668"/>
      <w:bookmarkStart w:id="88" w:name="_Toc195947838"/>
      <w:bookmarkStart w:id="89" w:name="_Toc195947945"/>
      <w:bookmarkStart w:id="90" w:name="_Toc195952176"/>
      <w:bookmarkStart w:id="91" w:name="_Toc196117694"/>
      <w:bookmarkStart w:id="92" w:name="_Toc280274681"/>
      <w:bookmarkStart w:id="93" w:name="_Toc290640185"/>
      <w:bookmarkStart w:id="94" w:name="_Toc290640303"/>
      <w:bookmarkStart w:id="95" w:name="_Toc298238045"/>
      <w:bookmarkEnd w:id="75"/>
      <w:bookmarkEnd w:id="76"/>
      <w:bookmarkEnd w:id="77"/>
      <w:bookmarkEnd w:id="78"/>
      <w:bookmarkEnd w:id="79"/>
      <w:bookmarkEnd w:id="80"/>
      <w:bookmarkEnd w:id="81"/>
    </w:p>
    <w:p w14:paraId="3ECF0157" w14:textId="77777777" w:rsidR="005703AA" w:rsidRPr="001474DC" w:rsidRDefault="005703AA" w:rsidP="005703AA">
      <w:pPr>
        <w:pStyle w:val="Heading2"/>
        <w:numPr>
          <w:ilvl w:val="0"/>
          <w:numId w:val="47"/>
        </w:numPr>
        <w:spacing w:after="240"/>
      </w:pPr>
      <w:r>
        <w:br w:type="page"/>
      </w:r>
      <w:bookmarkStart w:id="96" w:name="_Toc428367422"/>
      <w:bookmarkStart w:id="97" w:name="_Toc303754873"/>
      <w:r w:rsidRPr="001474DC">
        <w:lastRenderedPageBreak/>
        <w:t>References</w:t>
      </w:r>
      <w:bookmarkEnd w:id="96"/>
    </w:p>
    <w:p w14:paraId="267348B0" w14:textId="77777777" w:rsidR="005703AA" w:rsidRPr="00257D22" w:rsidRDefault="005703AA" w:rsidP="005703AA">
      <w:r>
        <w:t xml:space="preserve">Please provide details of 3 previous contracts which you have won.  The details must be for like contracts with a duration of at least 12 months, if possible.  If you </w:t>
      </w:r>
      <w:r>
        <w:rPr>
          <w:rFonts w:cs="Arial"/>
          <w:szCs w:val="24"/>
        </w:rPr>
        <w:t xml:space="preserve">are unable to provide details of contracts with a duration of at least 12 months, please provide details of your longest contracts.  </w:t>
      </w:r>
      <w:r w:rsidRPr="00AE3C2E">
        <w:rPr>
          <w:rFonts w:cs="Arial"/>
          <w:szCs w:val="24"/>
        </w:rPr>
        <w:t>By providing details here you are giving your permission for representatives from either Leaseguard or the Trust to contact these clients for references.</w:t>
      </w:r>
      <w:r>
        <w:rPr>
          <w:rFonts w:cs="Arial"/>
          <w:szCs w:val="24"/>
        </w:rPr>
        <w:t xml:space="preserve">  If representatives from either Leaseguard or the Trust contact these clients, they will obtain a reference, including details of the quality of the work undertaken.</w:t>
      </w:r>
    </w:p>
    <w:tbl>
      <w:tblPr>
        <w:tblStyle w:val="LGTableStyle"/>
        <w:tblW w:w="9242" w:type="dxa"/>
        <w:tblLook w:val="04A0" w:firstRow="1" w:lastRow="0" w:firstColumn="1" w:lastColumn="0" w:noHBand="0" w:noVBand="1"/>
      </w:tblPr>
      <w:tblGrid>
        <w:gridCol w:w="1526"/>
        <w:gridCol w:w="2572"/>
        <w:gridCol w:w="2572"/>
        <w:gridCol w:w="2572"/>
      </w:tblGrid>
      <w:tr w:rsidR="005703AA" w:rsidRPr="001F3145" w14:paraId="74CF1640" w14:textId="77777777" w:rsidTr="00ED1A5C">
        <w:trPr>
          <w:cnfStyle w:val="100000000000" w:firstRow="1" w:lastRow="0" w:firstColumn="0" w:lastColumn="0" w:oddVBand="0" w:evenVBand="0" w:oddHBand="0" w:evenHBand="0" w:firstRowFirstColumn="0" w:firstRowLastColumn="0" w:lastRowFirstColumn="0" w:lastRowLastColumn="0"/>
        </w:trPr>
        <w:tc>
          <w:tcPr>
            <w:tcW w:w="1526" w:type="dxa"/>
          </w:tcPr>
          <w:p w14:paraId="2FB858DD" w14:textId="77777777" w:rsidR="005703AA" w:rsidRPr="00ED1A5C" w:rsidRDefault="005703AA" w:rsidP="001B3668">
            <w:r w:rsidRPr="00ED1A5C">
              <w:t>Contract</w:t>
            </w:r>
          </w:p>
        </w:tc>
        <w:tc>
          <w:tcPr>
            <w:tcW w:w="2572" w:type="dxa"/>
          </w:tcPr>
          <w:p w14:paraId="4E35D05B" w14:textId="77777777" w:rsidR="005703AA" w:rsidRPr="00ED1A5C" w:rsidRDefault="005703AA" w:rsidP="001B3668">
            <w:r w:rsidRPr="00ED1A5C">
              <w:t>1</w:t>
            </w:r>
          </w:p>
        </w:tc>
        <w:tc>
          <w:tcPr>
            <w:tcW w:w="2572" w:type="dxa"/>
          </w:tcPr>
          <w:p w14:paraId="01870423" w14:textId="77777777" w:rsidR="005703AA" w:rsidRPr="00ED1A5C" w:rsidRDefault="005703AA" w:rsidP="001B3668">
            <w:r w:rsidRPr="00ED1A5C">
              <w:t>2</w:t>
            </w:r>
          </w:p>
        </w:tc>
        <w:tc>
          <w:tcPr>
            <w:tcW w:w="2572" w:type="dxa"/>
          </w:tcPr>
          <w:p w14:paraId="33B6545C" w14:textId="77777777" w:rsidR="005703AA" w:rsidRPr="00ED1A5C" w:rsidRDefault="005703AA" w:rsidP="001B3668">
            <w:r w:rsidRPr="00ED1A5C">
              <w:t>3</w:t>
            </w:r>
          </w:p>
        </w:tc>
      </w:tr>
      <w:tr w:rsidR="005703AA" w:rsidRPr="001F3145" w14:paraId="6038C9B7" w14:textId="77777777" w:rsidTr="00ED1A5C">
        <w:trPr>
          <w:cnfStyle w:val="000000100000" w:firstRow="0" w:lastRow="0" w:firstColumn="0" w:lastColumn="0" w:oddVBand="0" w:evenVBand="0" w:oddHBand="1" w:evenHBand="0" w:firstRowFirstColumn="0" w:firstRowLastColumn="0" w:lastRowFirstColumn="0" w:lastRowLastColumn="0"/>
        </w:trPr>
        <w:tc>
          <w:tcPr>
            <w:tcW w:w="1526" w:type="dxa"/>
          </w:tcPr>
          <w:p w14:paraId="47958FDF" w14:textId="77777777" w:rsidR="005703AA" w:rsidRPr="001F3145" w:rsidRDefault="005703AA" w:rsidP="001B3668">
            <w:r w:rsidRPr="00AE3C2E">
              <w:t>Organisation N</w:t>
            </w:r>
            <w:r>
              <w:t>ame and Address</w:t>
            </w:r>
          </w:p>
        </w:tc>
        <w:tc>
          <w:tcPr>
            <w:tcW w:w="2572" w:type="dxa"/>
          </w:tcPr>
          <w:p w14:paraId="4FBD2E8F" w14:textId="77777777" w:rsidR="005703AA" w:rsidRPr="001F3145" w:rsidRDefault="005703AA" w:rsidP="001B3668">
            <w:permStart w:id="403120950" w:edGrp="everyone"/>
            <w:r>
              <w:t xml:space="preserve">    </w:t>
            </w:r>
            <w:permEnd w:id="403120950"/>
          </w:p>
        </w:tc>
        <w:tc>
          <w:tcPr>
            <w:tcW w:w="2572" w:type="dxa"/>
          </w:tcPr>
          <w:p w14:paraId="27B007E8" w14:textId="77777777" w:rsidR="005703AA" w:rsidRPr="001F3145" w:rsidRDefault="005703AA" w:rsidP="001B3668">
            <w:permStart w:id="1082158141" w:edGrp="everyone"/>
            <w:r>
              <w:t xml:space="preserve">    </w:t>
            </w:r>
            <w:permEnd w:id="1082158141"/>
          </w:p>
        </w:tc>
        <w:tc>
          <w:tcPr>
            <w:tcW w:w="2572" w:type="dxa"/>
          </w:tcPr>
          <w:p w14:paraId="272C0E99" w14:textId="77777777" w:rsidR="005703AA" w:rsidRPr="001F3145" w:rsidRDefault="005703AA" w:rsidP="001B3668">
            <w:permStart w:id="943472925" w:edGrp="everyone"/>
            <w:r>
              <w:t xml:space="preserve">    </w:t>
            </w:r>
            <w:permEnd w:id="943472925"/>
          </w:p>
        </w:tc>
      </w:tr>
      <w:tr w:rsidR="005703AA" w:rsidRPr="001F3145" w14:paraId="1B825961" w14:textId="77777777" w:rsidTr="00ED1A5C">
        <w:trPr>
          <w:cnfStyle w:val="000000010000" w:firstRow="0" w:lastRow="0" w:firstColumn="0" w:lastColumn="0" w:oddVBand="0" w:evenVBand="0" w:oddHBand="0" w:evenHBand="1" w:firstRowFirstColumn="0" w:firstRowLastColumn="0" w:lastRowFirstColumn="0" w:lastRowLastColumn="0"/>
          <w:trHeight w:val="1125"/>
        </w:trPr>
        <w:tc>
          <w:tcPr>
            <w:tcW w:w="1526" w:type="dxa"/>
          </w:tcPr>
          <w:p w14:paraId="7D9F4BEA" w14:textId="77777777" w:rsidR="005703AA" w:rsidRPr="001F3145" w:rsidRDefault="005703AA" w:rsidP="001B3668">
            <w:r>
              <w:t>Contact Name, Telephone N</w:t>
            </w:r>
            <w:r w:rsidRPr="00AE3C2E">
              <w:t>umber</w:t>
            </w:r>
            <w:r>
              <w:t>, Position and Email address</w:t>
            </w:r>
          </w:p>
        </w:tc>
        <w:tc>
          <w:tcPr>
            <w:tcW w:w="2572" w:type="dxa"/>
          </w:tcPr>
          <w:p w14:paraId="6330596D" w14:textId="77777777" w:rsidR="005703AA" w:rsidRPr="001F3145" w:rsidRDefault="005703AA" w:rsidP="001B3668">
            <w:permStart w:id="1538526834" w:edGrp="everyone"/>
            <w:r>
              <w:t xml:space="preserve">    </w:t>
            </w:r>
            <w:permEnd w:id="1538526834"/>
          </w:p>
        </w:tc>
        <w:tc>
          <w:tcPr>
            <w:tcW w:w="2572" w:type="dxa"/>
          </w:tcPr>
          <w:p w14:paraId="50E38988" w14:textId="77777777" w:rsidR="005703AA" w:rsidRPr="001F3145" w:rsidRDefault="005703AA" w:rsidP="001B3668">
            <w:permStart w:id="1531661148" w:edGrp="everyone"/>
            <w:r>
              <w:t xml:space="preserve">    </w:t>
            </w:r>
            <w:permEnd w:id="1531661148"/>
          </w:p>
        </w:tc>
        <w:tc>
          <w:tcPr>
            <w:tcW w:w="2572" w:type="dxa"/>
          </w:tcPr>
          <w:p w14:paraId="44200591" w14:textId="77777777" w:rsidR="005703AA" w:rsidRPr="001F3145" w:rsidRDefault="005703AA" w:rsidP="001B3668">
            <w:permStart w:id="5051292" w:edGrp="everyone"/>
            <w:r>
              <w:t xml:space="preserve">    </w:t>
            </w:r>
            <w:permEnd w:id="5051292"/>
          </w:p>
        </w:tc>
      </w:tr>
      <w:tr w:rsidR="005703AA" w:rsidRPr="001F3145" w14:paraId="38E8F341" w14:textId="77777777" w:rsidTr="00ED1A5C">
        <w:trPr>
          <w:cnfStyle w:val="000000100000" w:firstRow="0" w:lastRow="0" w:firstColumn="0" w:lastColumn="0" w:oddVBand="0" w:evenVBand="0" w:oddHBand="1" w:evenHBand="0" w:firstRowFirstColumn="0" w:firstRowLastColumn="0" w:lastRowFirstColumn="0" w:lastRowLastColumn="0"/>
        </w:trPr>
        <w:tc>
          <w:tcPr>
            <w:tcW w:w="1526" w:type="dxa"/>
          </w:tcPr>
          <w:p w14:paraId="72AB9F93" w14:textId="77777777" w:rsidR="005703AA" w:rsidRPr="001F3145" w:rsidRDefault="005703AA" w:rsidP="001B3668">
            <w:r w:rsidRPr="00AE3C2E">
              <w:t>When were you</w:t>
            </w:r>
            <w:r>
              <w:t xml:space="preserve"> awarded the original contract?</w:t>
            </w:r>
          </w:p>
        </w:tc>
        <w:tc>
          <w:tcPr>
            <w:tcW w:w="2572" w:type="dxa"/>
          </w:tcPr>
          <w:p w14:paraId="3D15B33A" w14:textId="77777777" w:rsidR="005703AA" w:rsidRPr="001F3145" w:rsidRDefault="005703AA" w:rsidP="001B3668">
            <w:permStart w:id="600846876" w:edGrp="everyone"/>
            <w:r>
              <w:t xml:space="preserve">    </w:t>
            </w:r>
            <w:permEnd w:id="600846876"/>
          </w:p>
        </w:tc>
        <w:tc>
          <w:tcPr>
            <w:tcW w:w="2572" w:type="dxa"/>
          </w:tcPr>
          <w:p w14:paraId="04899669" w14:textId="77777777" w:rsidR="005703AA" w:rsidRPr="001F3145" w:rsidRDefault="005703AA" w:rsidP="001B3668">
            <w:permStart w:id="310256852" w:edGrp="everyone"/>
            <w:r>
              <w:t xml:space="preserve">    </w:t>
            </w:r>
            <w:permEnd w:id="310256852"/>
          </w:p>
        </w:tc>
        <w:tc>
          <w:tcPr>
            <w:tcW w:w="2572" w:type="dxa"/>
          </w:tcPr>
          <w:p w14:paraId="2D5BE18F" w14:textId="77777777" w:rsidR="005703AA" w:rsidRPr="001F3145" w:rsidRDefault="005703AA" w:rsidP="001B3668">
            <w:permStart w:id="2074873736" w:edGrp="everyone"/>
            <w:r>
              <w:t xml:space="preserve">    </w:t>
            </w:r>
            <w:permEnd w:id="2074873736"/>
          </w:p>
        </w:tc>
      </w:tr>
      <w:tr w:rsidR="005703AA" w:rsidRPr="001F3145" w14:paraId="0A6C93E9" w14:textId="77777777" w:rsidTr="00ED1A5C">
        <w:trPr>
          <w:cnfStyle w:val="000000010000" w:firstRow="0" w:lastRow="0" w:firstColumn="0" w:lastColumn="0" w:oddVBand="0" w:evenVBand="0" w:oddHBand="0" w:evenHBand="1" w:firstRowFirstColumn="0" w:firstRowLastColumn="0" w:lastRowFirstColumn="0" w:lastRowLastColumn="0"/>
        </w:trPr>
        <w:tc>
          <w:tcPr>
            <w:tcW w:w="1526" w:type="dxa"/>
          </w:tcPr>
          <w:p w14:paraId="5BC8E951" w14:textId="77777777" w:rsidR="005703AA" w:rsidRPr="001F3145" w:rsidRDefault="005703AA" w:rsidP="001B3668">
            <w:r>
              <w:t>Description of contract</w:t>
            </w:r>
          </w:p>
        </w:tc>
        <w:tc>
          <w:tcPr>
            <w:tcW w:w="2572" w:type="dxa"/>
          </w:tcPr>
          <w:p w14:paraId="45ABA70F" w14:textId="77777777" w:rsidR="005703AA" w:rsidRPr="001F3145" w:rsidRDefault="005703AA" w:rsidP="001B3668">
            <w:permStart w:id="953701973" w:edGrp="everyone"/>
            <w:r>
              <w:t xml:space="preserve">    </w:t>
            </w:r>
            <w:permEnd w:id="953701973"/>
          </w:p>
        </w:tc>
        <w:tc>
          <w:tcPr>
            <w:tcW w:w="2572" w:type="dxa"/>
          </w:tcPr>
          <w:p w14:paraId="6534D419" w14:textId="77777777" w:rsidR="005703AA" w:rsidRPr="001F3145" w:rsidRDefault="005703AA" w:rsidP="001B3668">
            <w:permStart w:id="1586326700" w:edGrp="everyone"/>
            <w:r>
              <w:t xml:space="preserve">    </w:t>
            </w:r>
            <w:permEnd w:id="1586326700"/>
          </w:p>
        </w:tc>
        <w:tc>
          <w:tcPr>
            <w:tcW w:w="2572" w:type="dxa"/>
          </w:tcPr>
          <w:p w14:paraId="36B9A145" w14:textId="77777777" w:rsidR="005703AA" w:rsidRPr="001F3145" w:rsidRDefault="005703AA" w:rsidP="001B3668">
            <w:permStart w:id="1587613472" w:edGrp="everyone"/>
            <w:r>
              <w:t xml:space="preserve">    </w:t>
            </w:r>
            <w:permEnd w:id="1587613472"/>
          </w:p>
        </w:tc>
      </w:tr>
    </w:tbl>
    <w:p w14:paraId="0272FBD5" w14:textId="77777777" w:rsidR="005703AA" w:rsidRDefault="005703AA" w:rsidP="005703AA">
      <w:pPr>
        <w:sectPr w:rsidR="005703AA" w:rsidSect="001B3668">
          <w:footerReference w:type="default" r:id="rId11"/>
          <w:footerReference w:type="first" r:id="rId12"/>
          <w:pgSz w:w="11906" w:h="16838"/>
          <w:pgMar w:top="1440" w:right="1440" w:bottom="1440" w:left="1440" w:header="708" w:footer="708" w:gutter="0"/>
          <w:cols w:space="708"/>
          <w:docGrid w:linePitch="360"/>
        </w:sectPr>
      </w:pPr>
    </w:p>
    <w:p w14:paraId="1033D7F9" w14:textId="77777777" w:rsidR="005703AA" w:rsidRPr="006E5880" w:rsidRDefault="005703AA" w:rsidP="005703AA">
      <w:pPr>
        <w:pStyle w:val="Heading1"/>
      </w:pPr>
      <w:bookmarkStart w:id="98" w:name="_Toc428367423"/>
      <w:bookmarkEnd w:id="85"/>
      <w:bookmarkEnd w:id="86"/>
      <w:bookmarkEnd w:id="87"/>
      <w:bookmarkEnd w:id="88"/>
      <w:bookmarkEnd w:id="89"/>
      <w:bookmarkEnd w:id="90"/>
      <w:bookmarkEnd w:id="91"/>
      <w:bookmarkEnd w:id="92"/>
      <w:bookmarkEnd w:id="93"/>
      <w:bookmarkEnd w:id="94"/>
      <w:bookmarkEnd w:id="95"/>
      <w:bookmarkEnd w:id="97"/>
      <w:r w:rsidRPr="001474DC">
        <w:lastRenderedPageBreak/>
        <w:t xml:space="preserve">Section 5 </w:t>
      </w:r>
      <w:r w:rsidR="00F030FF">
        <w:t>–</w:t>
      </w:r>
      <w:r w:rsidRPr="001474DC">
        <w:t xml:space="preserve"> Declaration</w:t>
      </w:r>
      <w:bookmarkEnd w:id="56"/>
      <w:bookmarkEnd w:id="98"/>
    </w:p>
    <w:p w14:paraId="2FF12AC6" w14:textId="77777777" w:rsidR="005703AA" w:rsidRPr="006E5880" w:rsidRDefault="005703AA" w:rsidP="005703AA">
      <w:r w:rsidRPr="006E5880">
        <w:t xml:space="preserve">This document shall be deemed to have been signed by the person whose details are set out at the end of </w:t>
      </w:r>
      <w:r>
        <w:t xml:space="preserve">the </w:t>
      </w:r>
      <w:r w:rsidRPr="006E5880">
        <w:t>declaration</w:t>
      </w:r>
      <w:r>
        <w:t xml:space="preserve"> below.  An actual signature is not required.  </w:t>
      </w:r>
    </w:p>
    <w:tbl>
      <w:tblPr>
        <w:tblStyle w:val="LGTableStyle"/>
        <w:tblW w:w="9242" w:type="dxa"/>
        <w:tblLook w:val="04A0" w:firstRow="1" w:lastRow="0" w:firstColumn="1" w:lastColumn="0" w:noHBand="0" w:noVBand="1"/>
      </w:tblPr>
      <w:tblGrid>
        <w:gridCol w:w="1684"/>
        <w:gridCol w:w="7558"/>
      </w:tblGrid>
      <w:tr w:rsidR="005703AA" w:rsidRPr="006E5880" w14:paraId="50351C8C" w14:textId="77777777" w:rsidTr="00ED1A5C">
        <w:trPr>
          <w:cnfStyle w:val="100000000000" w:firstRow="1" w:lastRow="0" w:firstColumn="0" w:lastColumn="0" w:oddVBand="0" w:evenVBand="0" w:oddHBand="0" w:evenHBand="0" w:firstRowFirstColumn="0" w:firstRowLastColumn="0" w:lastRowFirstColumn="0" w:lastRowLastColumn="0"/>
        </w:trPr>
        <w:tc>
          <w:tcPr>
            <w:tcW w:w="9747" w:type="dxa"/>
            <w:gridSpan w:val="2"/>
          </w:tcPr>
          <w:p w14:paraId="5202CB11" w14:textId="77777777" w:rsidR="005703AA" w:rsidRPr="00ED1A5C" w:rsidRDefault="005703AA" w:rsidP="001B3668">
            <w:r w:rsidRPr="00ED1A5C">
              <w:t xml:space="preserve">Declaration </w:t>
            </w:r>
          </w:p>
        </w:tc>
      </w:tr>
      <w:tr w:rsidR="005703AA" w:rsidRPr="006E5880" w14:paraId="5E7616BC" w14:textId="77777777" w:rsidTr="00ED1A5C">
        <w:trPr>
          <w:cnfStyle w:val="000000100000" w:firstRow="0" w:lastRow="0" w:firstColumn="0" w:lastColumn="0" w:oddVBand="0" w:evenVBand="0" w:oddHBand="1" w:evenHBand="0" w:firstRowFirstColumn="0" w:firstRowLastColumn="0" w:lastRowFirstColumn="0" w:lastRowLastColumn="0"/>
        </w:trPr>
        <w:tc>
          <w:tcPr>
            <w:tcW w:w="9747" w:type="dxa"/>
            <w:gridSpan w:val="2"/>
          </w:tcPr>
          <w:p w14:paraId="20950ABE" w14:textId="77777777" w:rsidR="005703AA" w:rsidRPr="006E5880" w:rsidRDefault="005703AA" w:rsidP="001B3668">
            <w:r w:rsidRPr="006E5880">
              <w:t xml:space="preserve">I am authorised by the </w:t>
            </w:r>
            <w:r>
              <w:t>Bidder</w:t>
            </w:r>
            <w:r w:rsidRPr="006E5880">
              <w:t xml:space="preserve"> (and all relevant associated companies and organisations/sub-contractors) to supply t</w:t>
            </w:r>
            <w:r>
              <w:t>he information given in this ITT</w:t>
            </w:r>
            <w:r w:rsidRPr="006E5880">
              <w:t xml:space="preserve"> response. </w:t>
            </w:r>
          </w:p>
          <w:p w14:paraId="10C9D35F" w14:textId="77777777" w:rsidR="005703AA" w:rsidRDefault="005703AA" w:rsidP="001B3668">
            <w:r>
              <w:t>I agree and certify:-</w:t>
            </w:r>
          </w:p>
          <w:p w14:paraId="29BEADC4" w14:textId="77777777" w:rsidR="005703AA" w:rsidRDefault="005703AA" w:rsidP="005703AA">
            <w:pPr>
              <w:numPr>
                <w:ilvl w:val="0"/>
                <w:numId w:val="39"/>
              </w:numPr>
            </w:pPr>
            <w:r>
              <w:t xml:space="preserve">I understand the terms set out in this ITT. </w:t>
            </w:r>
          </w:p>
          <w:p w14:paraId="131D1245" w14:textId="77777777" w:rsidR="005703AA" w:rsidRDefault="005703AA" w:rsidP="005703AA">
            <w:pPr>
              <w:numPr>
                <w:ilvl w:val="0"/>
                <w:numId w:val="39"/>
              </w:numPr>
            </w:pPr>
            <w:r>
              <w:t>A</w:t>
            </w:r>
            <w:r w:rsidRPr="006E5880">
              <w:t>t the date of signing this declaration, the information given is complete and accurate to the best of my knowledge having made reasonable enquiries.</w:t>
            </w:r>
            <w:r>
              <w:t xml:space="preserve">  I understand that the Trust may reject this Bid if there is a failure to answer all relevant questions fully or if I provide false or misleading information. </w:t>
            </w:r>
            <w:r w:rsidRPr="006E5880">
              <w:t xml:space="preserve"> </w:t>
            </w:r>
          </w:p>
          <w:p w14:paraId="5D52A147" w14:textId="77777777" w:rsidR="005703AA" w:rsidRPr="00F464CE" w:rsidRDefault="005703AA" w:rsidP="005703AA">
            <w:pPr>
              <w:numPr>
                <w:ilvl w:val="0"/>
                <w:numId w:val="39"/>
              </w:numPr>
              <w:rPr>
                <w:rFonts w:eastAsia="Times"/>
                <w:color w:val="000000"/>
              </w:rPr>
            </w:pPr>
            <w:r>
              <w:t>This offer and any contracts arising from it shall be subject to the NHS Terms and Conditions for the Provision of Services with Maintenance Schedule, the Technical specification attached, this ITT and your Bid.</w:t>
            </w:r>
          </w:p>
          <w:p w14:paraId="4602142F" w14:textId="77777777" w:rsidR="005703AA" w:rsidRDefault="005703AA" w:rsidP="005703AA">
            <w:pPr>
              <w:numPr>
                <w:ilvl w:val="0"/>
                <w:numId w:val="39"/>
              </w:numPr>
            </w:pPr>
            <w:r>
              <w:t xml:space="preserve">To supply the Services to exact quality and price specified in the Technical Specification and in this response to the ITT, if this Bid is accepted. </w:t>
            </w:r>
          </w:p>
          <w:p w14:paraId="58CD1E6C" w14:textId="77777777" w:rsidR="005703AA" w:rsidRDefault="005703AA" w:rsidP="005703AA">
            <w:pPr>
              <w:numPr>
                <w:ilvl w:val="0"/>
                <w:numId w:val="39"/>
              </w:numPr>
            </w:pPr>
            <w:r>
              <w:t xml:space="preserve">This Bid has been made in good faith and the amount of the offer has not been fixed or adjusted in accordance with any agreement or arrangement with any other person.  </w:t>
            </w:r>
            <w:r w:rsidRPr="00762CAF">
              <w:rPr>
                <w:rFonts w:cs="Arial"/>
              </w:rPr>
              <w:t>I acknowledge that a</w:t>
            </w:r>
            <w:r w:rsidRPr="006E5880">
              <w:rPr>
                <w:rFonts w:cs="Arial"/>
              </w:rPr>
              <w:t xml:space="preserve">ny price fixing or collusion with other potential Bidders in relation to this project shall give the Trust the right to exclude that potential Bidder from the procurement process and may constitute an offence. </w:t>
            </w:r>
            <w:r>
              <w:t xml:space="preserve"> </w:t>
            </w:r>
          </w:p>
          <w:p w14:paraId="5014FCC9" w14:textId="77777777" w:rsidR="005703AA" w:rsidRPr="0060254B" w:rsidRDefault="005703AA" w:rsidP="0060254B">
            <w:pPr>
              <w:numPr>
                <w:ilvl w:val="0"/>
                <w:numId w:val="39"/>
              </w:numPr>
            </w:pPr>
            <w:r>
              <w:t xml:space="preserve">We/I have not canvassed or solicited any Member Officer or employee of the Trust or Leaseguard or any other agent in connection with this procurement process and that no other person employed by me/us or acting on my/our behalf has done any such act. </w:t>
            </w:r>
            <w:r w:rsidRPr="00762CAF">
              <w:rPr>
                <w:rFonts w:cs="Arial"/>
              </w:rPr>
              <w:t>I acknowledge that it</w:t>
            </w:r>
            <w:r w:rsidRPr="006E5880">
              <w:rPr>
                <w:rFonts w:cs="Arial"/>
              </w:rPr>
              <w:t xml:space="preserve"> is an offence to give or offer any gift or consideration to employee of a public body as a reward or inducement in relation to the awarding of a public contract and that such action will give the Trust the right to exclude a potential Bidder from this procurement process</w:t>
            </w:r>
            <w:r w:rsidRPr="00762CAF">
              <w:rPr>
                <w:rFonts w:cs="Arial"/>
              </w:rPr>
              <w:t xml:space="preserve">.  </w:t>
            </w:r>
          </w:p>
          <w:p w14:paraId="503285E8" w14:textId="77777777" w:rsidR="005703AA" w:rsidRPr="006E5880" w:rsidRDefault="005703AA" w:rsidP="001B3668">
            <w:r w:rsidRPr="006E5880">
              <w:t>The Trust or their agents have our permission to</w:t>
            </w:r>
            <w:r>
              <w:t>:-</w:t>
            </w:r>
          </w:p>
          <w:p w14:paraId="3D47FBC9" w14:textId="77777777" w:rsidR="005703AA" w:rsidRPr="006E5880" w:rsidRDefault="005703AA" w:rsidP="005703AA">
            <w:pPr>
              <w:numPr>
                <w:ilvl w:val="0"/>
                <w:numId w:val="39"/>
              </w:numPr>
            </w:pPr>
            <w:r w:rsidRPr="006E5880">
              <w:t>Carry out all necessary actions to verify the information provided; and</w:t>
            </w:r>
          </w:p>
          <w:p w14:paraId="0D931415" w14:textId="77777777" w:rsidR="005703AA" w:rsidRPr="006E5880" w:rsidRDefault="005703AA" w:rsidP="005703AA">
            <w:pPr>
              <w:numPr>
                <w:ilvl w:val="0"/>
                <w:numId w:val="39"/>
              </w:numPr>
            </w:pPr>
            <w:r w:rsidRPr="006E5880">
              <w:t>To pass any information provided to a third party commissioned by the Trust for the purposes of evaluating our responses.</w:t>
            </w:r>
          </w:p>
        </w:tc>
      </w:tr>
      <w:tr w:rsidR="005703AA" w:rsidRPr="006E5880" w14:paraId="54D22D5E" w14:textId="77777777" w:rsidTr="00ED1A5C">
        <w:trPr>
          <w:cnfStyle w:val="000000010000" w:firstRow="0" w:lastRow="0" w:firstColumn="0" w:lastColumn="0" w:oddVBand="0" w:evenVBand="0" w:oddHBand="0" w:evenHBand="1" w:firstRowFirstColumn="0" w:firstRowLastColumn="0" w:lastRowFirstColumn="0" w:lastRowLastColumn="0"/>
        </w:trPr>
        <w:tc>
          <w:tcPr>
            <w:tcW w:w="9747" w:type="dxa"/>
            <w:gridSpan w:val="2"/>
          </w:tcPr>
          <w:p w14:paraId="73531178" w14:textId="77777777" w:rsidR="005703AA" w:rsidRPr="006E5880" w:rsidRDefault="005703AA" w:rsidP="001B3668">
            <w:r w:rsidRPr="006E5880">
              <w:lastRenderedPageBreak/>
              <w:t>Form Completed By</w:t>
            </w:r>
          </w:p>
        </w:tc>
      </w:tr>
      <w:tr w:rsidR="005703AA" w:rsidRPr="006E5880" w14:paraId="277A83F5" w14:textId="77777777" w:rsidTr="00ED1A5C">
        <w:trPr>
          <w:cnfStyle w:val="000000100000" w:firstRow="0" w:lastRow="0" w:firstColumn="0" w:lastColumn="0" w:oddVBand="0" w:evenVBand="0" w:oddHBand="1" w:evenHBand="0" w:firstRowFirstColumn="0" w:firstRowLastColumn="0" w:lastRowFirstColumn="0" w:lastRowLastColumn="0"/>
        </w:trPr>
        <w:tc>
          <w:tcPr>
            <w:tcW w:w="1699" w:type="dxa"/>
          </w:tcPr>
          <w:p w14:paraId="1E2343E5" w14:textId="77777777" w:rsidR="005703AA" w:rsidRPr="006E5880" w:rsidRDefault="005703AA" w:rsidP="001B3668">
            <w:r w:rsidRPr="006E5880">
              <w:t>Name</w:t>
            </w:r>
          </w:p>
        </w:tc>
        <w:tc>
          <w:tcPr>
            <w:tcW w:w="8048" w:type="dxa"/>
          </w:tcPr>
          <w:p w14:paraId="49F06C60" w14:textId="77777777" w:rsidR="005703AA" w:rsidRPr="006E5880" w:rsidRDefault="005703AA" w:rsidP="001B3668">
            <w:permStart w:id="1776093273" w:edGrp="everyone"/>
            <w:r w:rsidRPr="006E5880">
              <w:t xml:space="preserve">     </w:t>
            </w:r>
            <w:permEnd w:id="1776093273"/>
          </w:p>
        </w:tc>
      </w:tr>
      <w:tr w:rsidR="005703AA" w:rsidRPr="006E5880" w14:paraId="4B6C8D97" w14:textId="77777777" w:rsidTr="00ED1A5C">
        <w:trPr>
          <w:cnfStyle w:val="000000010000" w:firstRow="0" w:lastRow="0" w:firstColumn="0" w:lastColumn="0" w:oddVBand="0" w:evenVBand="0" w:oddHBand="0" w:evenHBand="1" w:firstRowFirstColumn="0" w:firstRowLastColumn="0" w:lastRowFirstColumn="0" w:lastRowLastColumn="0"/>
        </w:trPr>
        <w:tc>
          <w:tcPr>
            <w:tcW w:w="1699" w:type="dxa"/>
          </w:tcPr>
          <w:p w14:paraId="222502C1" w14:textId="77777777" w:rsidR="005703AA" w:rsidRPr="006E5880" w:rsidRDefault="005703AA" w:rsidP="001B3668">
            <w:r w:rsidRPr="006E5880">
              <w:t xml:space="preserve">Position </w:t>
            </w:r>
          </w:p>
        </w:tc>
        <w:tc>
          <w:tcPr>
            <w:tcW w:w="8048" w:type="dxa"/>
          </w:tcPr>
          <w:p w14:paraId="00E77B29" w14:textId="77777777" w:rsidR="005703AA" w:rsidRPr="006E5880" w:rsidRDefault="005703AA" w:rsidP="001B3668">
            <w:permStart w:id="1523585644" w:edGrp="everyone"/>
            <w:r w:rsidRPr="006E5880">
              <w:t xml:space="preserve">     </w:t>
            </w:r>
            <w:permEnd w:id="1523585644"/>
          </w:p>
        </w:tc>
      </w:tr>
      <w:tr w:rsidR="005703AA" w:rsidRPr="006E5880" w14:paraId="33D0E580" w14:textId="77777777" w:rsidTr="00ED1A5C">
        <w:trPr>
          <w:cnfStyle w:val="000000100000" w:firstRow="0" w:lastRow="0" w:firstColumn="0" w:lastColumn="0" w:oddVBand="0" w:evenVBand="0" w:oddHBand="1" w:evenHBand="0" w:firstRowFirstColumn="0" w:firstRowLastColumn="0" w:lastRowFirstColumn="0" w:lastRowLastColumn="0"/>
        </w:trPr>
        <w:tc>
          <w:tcPr>
            <w:tcW w:w="1699" w:type="dxa"/>
          </w:tcPr>
          <w:p w14:paraId="1E80AE74" w14:textId="77777777" w:rsidR="005703AA" w:rsidRPr="006E5880" w:rsidRDefault="005703AA" w:rsidP="001B3668">
            <w:r w:rsidRPr="006E5880">
              <w:t xml:space="preserve">Organisation </w:t>
            </w:r>
          </w:p>
        </w:tc>
        <w:tc>
          <w:tcPr>
            <w:tcW w:w="8048" w:type="dxa"/>
          </w:tcPr>
          <w:p w14:paraId="49B159DA" w14:textId="77777777" w:rsidR="005703AA" w:rsidRPr="006E5880" w:rsidRDefault="005703AA" w:rsidP="001B3668">
            <w:permStart w:id="623581963" w:edGrp="everyone"/>
            <w:r w:rsidRPr="006E5880">
              <w:t xml:space="preserve">     </w:t>
            </w:r>
            <w:permEnd w:id="623581963"/>
          </w:p>
        </w:tc>
      </w:tr>
      <w:tr w:rsidR="005703AA" w:rsidRPr="006E5880" w14:paraId="1D9F74F4" w14:textId="77777777" w:rsidTr="00ED1A5C">
        <w:trPr>
          <w:cnfStyle w:val="000000010000" w:firstRow="0" w:lastRow="0" w:firstColumn="0" w:lastColumn="0" w:oddVBand="0" w:evenVBand="0" w:oddHBand="0" w:evenHBand="1" w:firstRowFirstColumn="0" w:firstRowLastColumn="0" w:lastRowFirstColumn="0" w:lastRowLastColumn="0"/>
        </w:trPr>
        <w:tc>
          <w:tcPr>
            <w:tcW w:w="1699" w:type="dxa"/>
          </w:tcPr>
          <w:p w14:paraId="70012927" w14:textId="77777777" w:rsidR="005703AA" w:rsidRPr="006E5880" w:rsidRDefault="005703AA" w:rsidP="001B3668">
            <w:r w:rsidRPr="006E5880">
              <w:t>Address</w:t>
            </w:r>
          </w:p>
        </w:tc>
        <w:tc>
          <w:tcPr>
            <w:tcW w:w="8048" w:type="dxa"/>
          </w:tcPr>
          <w:p w14:paraId="7794AC35" w14:textId="77777777" w:rsidR="005703AA" w:rsidRPr="006E5880" w:rsidRDefault="005703AA" w:rsidP="001B3668">
            <w:permStart w:id="876154998" w:edGrp="everyone"/>
            <w:r w:rsidRPr="006E5880">
              <w:t xml:space="preserve">     </w:t>
            </w:r>
            <w:permEnd w:id="876154998"/>
          </w:p>
        </w:tc>
      </w:tr>
      <w:tr w:rsidR="005703AA" w:rsidRPr="006E5880" w14:paraId="6352850D" w14:textId="77777777" w:rsidTr="00ED1A5C">
        <w:trPr>
          <w:cnfStyle w:val="000000100000" w:firstRow="0" w:lastRow="0" w:firstColumn="0" w:lastColumn="0" w:oddVBand="0" w:evenVBand="0" w:oddHBand="1" w:evenHBand="0" w:firstRowFirstColumn="0" w:firstRowLastColumn="0" w:lastRowFirstColumn="0" w:lastRowLastColumn="0"/>
        </w:trPr>
        <w:tc>
          <w:tcPr>
            <w:tcW w:w="1699" w:type="dxa"/>
          </w:tcPr>
          <w:p w14:paraId="09566652" w14:textId="77777777" w:rsidR="005703AA" w:rsidRPr="006E5880" w:rsidRDefault="005703AA" w:rsidP="001B3668">
            <w:r w:rsidRPr="006E5880">
              <w:t>Date</w:t>
            </w:r>
          </w:p>
        </w:tc>
        <w:tc>
          <w:tcPr>
            <w:tcW w:w="8048" w:type="dxa"/>
          </w:tcPr>
          <w:p w14:paraId="52A01BAC" w14:textId="77777777" w:rsidR="005703AA" w:rsidRPr="006E5880" w:rsidRDefault="005703AA" w:rsidP="001B3668">
            <w:permStart w:id="1902914552" w:edGrp="everyone"/>
            <w:r w:rsidRPr="006E5880">
              <w:t xml:space="preserve">     </w:t>
            </w:r>
            <w:permEnd w:id="1902914552"/>
          </w:p>
        </w:tc>
      </w:tr>
      <w:tr w:rsidR="005703AA" w:rsidRPr="006E5880" w14:paraId="0F9E1B1A" w14:textId="77777777" w:rsidTr="00ED1A5C">
        <w:trPr>
          <w:cnfStyle w:val="000000010000" w:firstRow="0" w:lastRow="0" w:firstColumn="0" w:lastColumn="0" w:oddVBand="0" w:evenVBand="0" w:oddHBand="0" w:evenHBand="1" w:firstRowFirstColumn="0" w:firstRowLastColumn="0" w:lastRowFirstColumn="0" w:lastRowLastColumn="0"/>
        </w:trPr>
        <w:tc>
          <w:tcPr>
            <w:tcW w:w="1699" w:type="dxa"/>
          </w:tcPr>
          <w:p w14:paraId="6FC72F51" w14:textId="77777777" w:rsidR="005703AA" w:rsidRPr="006E5880" w:rsidRDefault="005703AA" w:rsidP="001B3668"/>
        </w:tc>
        <w:tc>
          <w:tcPr>
            <w:tcW w:w="8048" w:type="dxa"/>
          </w:tcPr>
          <w:p w14:paraId="476F3056" w14:textId="77777777" w:rsidR="005703AA" w:rsidRPr="006E5880" w:rsidRDefault="005703AA" w:rsidP="001B3668"/>
        </w:tc>
      </w:tr>
      <w:tr w:rsidR="005703AA" w:rsidRPr="006E5880" w14:paraId="44405459" w14:textId="77777777" w:rsidTr="00ED1A5C">
        <w:trPr>
          <w:cnfStyle w:val="000000100000" w:firstRow="0" w:lastRow="0" w:firstColumn="0" w:lastColumn="0" w:oddVBand="0" w:evenVBand="0" w:oddHBand="1" w:evenHBand="0" w:firstRowFirstColumn="0" w:firstRowLastColumn="0" w:lastRowFirstColumn="0" w:lastRowLastColumn="0"/>
        </w:trPr>
        <w:tc>
          <w:tcPr>
            <w:tcW w:w="1699" w:type="dxa"/>
          </w:tcPr>
          <w:p w14:paraId="3F826F57" w14:textId="77777777" w:rsidR="005703AA" w:rsidRPr="006E5880" w:rsidRDefault="005703AA" w:rsidP="001B3668">
            <w:r>
              <w:t xml:space="preserve">Witness </w:t>
            </w:r>
          </w:p>
        </w:tc>
        <w:tc>
          <w:tcPr>
            <w:tcW w:w="8048" w:type="dxa"/>
          </w:tcPr>
          <w:p w14:paraId="09F62D9B" w14:textId="77777777" w:rsidR="005703AA" w:rsidRPr="006E5880" w:rsidRDefault="005703AA" w:rsidP="001B3668">
            <w:permStart w:id="44203413" w:edGrp="everyone"/>
            <w:r>
              <w:t xml:space="preserve">     </w:t>
            </w:r>
            <w:permEnd w:id="44203413"/>
          </w:p>
        </w:tc>
      </w:tr>
      <w:tr w:rsidR="005703AA" w:rsidRPr="006E5880" w14:paraId="7B5B5A60" w14:textId="77777777" w:rsidTr="00ED1A5C">
        <w:trPr>
          <w:cnfStyle w:val="000000010000" w:firstRow="0" w:lastRow="0" w:firstColumn="0" w:lastColumn="0" w:oddVBand="0" w:evenVBand="0" w:oddHBand="0" w:evenHBand="1" w:firstRowFirstColumn="0" w:firstRowLastColumn="0" w:lastRowFirstColumn="0" w:lastRowLastColumn="0"/>
        </w:trPr>
        <w:tc>
          <w:tcPr>
            <w:tcW w:w="1699" w:type="dxa"/>
          </w:tcPr>
          <w:p w14:paraId="72F0A748" w14:textId="77777777" w:rsidR="005703AA" w:rsidRPr="006E5880" w:rsidRDefault="005703AA" w:rsidP="001B3668">
            <w:r>
              <w:t xml:space="preserve">Position </w:t>
            </w:r>
          </w:p>
        </w:tc>
        <w:tc>
          <w:tcPr>
            <w:tcW w:w="8048" w:type="dxa"/>
          </w:tcPr>
          <w:p w14:paraId="154E63E7" w14:textId="77777777" w:rsidR="005703AA" w:rsidRPr="006E5880" w:rsidRDefault="005703AA" w:rsidP="001B3668">
            <w:permStart w:id="1740840353" w:edGrp="everyone"/>
            <w:r>
              <w:t xml:space="preserve">     </w:t>
            </w:r>
            <w:permEnd w:id="1740840353"/>
          </w:p>
        </w:tc>
      </w:tr>
      <w:tr w:rsidR="005703AA" w:rsidRPr="006E5880" w14:paraId="0E547E0E" w14:textId="77777777" w:rsidTr="00ED1A5C">
        <w:trPr>
          <w:cnfStyle w:val="000000100000" w:firstRow="0" w:lastRow="0" w:firstColumn="0" w:lastColumn="0" w:oddVBand="0" w:evenVBand="0" w:oddHBand="1" w:evenHBand="0" w:firstRowFirstColumn="0" w:firstRowLastColumn="0" w:lastRowFirstColumn="0" w:lastRowLastColumn="0"/>
        </w:trPr>
        <w:tc>
          <w:tcPr>
            <w:tcW w:w="1699" w:type="dxa"/>
          </w:tcPr>
          <w:p w14:paraId="7AA6FD52" w14:textId="77777777" w:rsidR="005703AA" w:rsidRPr="006E5880" w:rsidRDefault="005703AA" w:rsidP="001B3668">
            <w:r>
              <w:t>Date</w:t>
            </w:r>
          </w:p>
        </w:tc>
        <w:tc>
          <w:tcPr>
            <w:tcW w:w="8048" w:type="dxa"/>
          </w:tcPr>
          <w:p w14:paraId="73513B15" w14:textId="77777777" w:rsidR="005703AA" w:rsidRPr="006E5880" w:rsidRDefault="005703AA" w:rsidP="001B3668">
            <w:permStart w:id="1085696652" w:edGrp="everyone"/>
            <w:r>
              <w:t xml:space="preserve">     </w:t>
            </w:r>
            <w:permEnd w:id="1085696652"/>
          </w:p>
        </w:tc>
      </w:tr>
    </w:tbl>
    <w:p w14:paraId="5A74A870" w14:textId="77777777" w:rsidR="005703AA" w:rsidRDefault="005703AA" w:rsidP="005703AA"/>
    <w:p w14:paraId="486ECA39" w14:textId="77777777" w:rsidR="005703AA" w:rsidRPr="00A2134D" w:rsidRDefault="005703AA" w:rsidP="005703AA">
      <w:pPr>
        <w:pStyle w:val="Heading3"/>
      </w:pPr>
    </w:p>
    <w:p w14:paraId="5D50B802" w14:textId="77777777" w:rsidR="005703AA" w:rsidRPr="00DB0E64" w:rsidRDefault="005703AA" w:rsidP="005703AA">
      <w:pPr>
        <w:pStyle w:val="Heading3"/>
      </w:pPr>
    </w:p>
    <w:p w14:paraId="7CB0139E" w14:textId="77777777" w:rsidR="004D3834" w:rsidRPr="000668F5" w:rsidRDefault="004D3834" w:rsidP="002A16FC"/>
    <w:sectPr w:rsidR="004D3834" w:rsidRPr="000668F5" w:rsidSect="00F030FF">
      <w:headerReference w:type="default" r:id="rId13"/>
      <w:footerReference w:type="default" r:id="rId14"/>
      <w:headerReference w:type="first" r:id="rId15"/>
      <w:pgSz w:w="11904" w:h="16832" w:code="9"/>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BD31" w14:textId="77777777" w:rsidR="00AA0219" w:rsidRDefault="00AA0219">
      <w:r>
        <w:separator/>
      </w:r>
    </w:p>
  </w:endnote>
  <w:endnote w:type="continuationSeparator" w:id="0">
    <w:p w14:paraId="5EB3A9DF" w14:textId="77777777" w:rsidR="00AA0219" w:rsidRDefault="00AA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808240"/>
      <w:docPartObj>
        <w:docPartGallery w:val="Page Numbers (Bottom of Page)"/>
        <w:docPartUnique/>
      </w:docPartObj>
    </w:sdtPr>
    <w:sdtEndPr>
      <w:rPr>
        <w:noProof/>
      </w:rPr>
    </w:sdtEndPr>
    <w:sdtContent>
      <w:p w14:paraId="7189839A" w14:textId="77777777" w:rsidR="00AA0219" w:rsidRDefault="00AA0219">
        <w:pPr>
          <w:pStyle w:val="Footer"/>
          <w:jc w:val="center"/>
        </w:pPr>
        <w:r>
          <w:fldChar w:fldCharType="begin"/>
        </w:r>
        <w:r>
          <w:instrText xml:space="preserve"> PAGE   \* MERGEFORMAT </w:instrText>
        </w:r>
        <w:r>
          <w:fldChar w:fldCharType="separate"/>
        </w:r>
        <w:r w:rsidR="008A5913">
          <w:rPr>
            <w:noProof/>
          </w:rPr>
          <w:t>5</w:t>
        </w:r>
        <w:r>
          <w:rPr>
            <w:noProof/>
          </w:rPr>
          <w:fldChar w:fldCharType="end"/>
        </w:r>
      </w:p>
    </w:sdtContent>
  </w:sdt>
  <w:p w14:paraId="438AA574" w14:textId="77777777" w:rsidR="00AA0219" w:rsidRDefault="00AA021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32982"/>
      <w:docPartObj>
        <w:docPartGallery w:val="Page Numbers (Bottom of Page)"/>
        <w:docPartUnique/>
      </w:docPartObj>
    </w:sdtPr>
    <w:sdtEndPr>
      <w:rPr>
        <w:noProof/>
      </w:rPr>
    </w:sdtEndPr>
    <w:sdtContent>
      <w:p w14:paraId="70856BE3" w14:textId="77777777" w:rsidR="00AA0219" w:rsidRDefault="00AA0219" w:rsidP="00F030FF">
        <w:pPr>
          <w:pStyle w:val="Footer"/>
          <w:jc w:val="center"/>
          <w:rPr>
            <w:noProof/>
          </w:rPr>
        </w:pPr>
        <w:r>
          <w:fldChar w:fldCharType="begin"/>
        </w:r>
        <w:r>
          <w:instrText xml:space="preserve"> PAGE   \* MERGEFORMAT </w:instrText>
        </w:r>
        <w:r>
          <w:fldChar w:fldCharType="separate"/>
        </w:r>
        <w:r w:rsidR="008A5913">
          <w:rPr>
            <w:noProof/>
          </w:rPr>
          <w:t>27</w:t>
        </w:r>
        <w:r>
          <w:rPr>
            <w:noProof/>
          </w:rPr>
          <w:fldChar w:fldCharType="end"/>
        </w:r>
      </w:p>
    </w:sdtContent>
  </w:sdt>
  <w:p w14:paraId="4988DDD3" w14:textId="77777777" w:rsidR="00AA0219" w:rsidRDefault="00AA0219">
    <w:pPr>
      <w:pStyle w:val="Footer"/>
      <w:rPr>
        <w:sz w:val="18"/>
        <w:szCs w:val="18"/>
      </w:rPr>
    </w:pPr>
  </w:p>
  <w:p w14:paraId="22B2B2F5" w14:textId="77777777" w:rsidR="00AA0219" w:rsidRPr="00BE2536" w:rsidRDefault="00AA0219">
    <w:pPr>
      <w:pStyle w:val="Footer"/>
      <w:rPr>
        <w:sz w:val="18"/>
        <w:szCs w:val="18"/>
      </w:rPr>
    </w:pPr>
    <w:r w:rsidRPr="00BE2536">
      <w:rPr>
        <w:sz w:val="18"/>
        <w:szCs w:val="18"/>
      </w:rPr>
      <w:t>Copyright © Leaseguard Group Ltd 201</w:t>
    </w:r>
    <w:r>
      <w:rPr>
        <w:sz w:val="18"/>
        <w:szCs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7200"/>
      <w:docPartObj>
        <w:docPartGallery w:val="Page Numbers (Bottom of Page)"/>
        <w:docPartUnique/>
      </w:docPartObj>
    </w:sdtPr>
    <w:sdtEndPr>
      <w:rPr>
        <w:noProof/>
      </w:rPr>
    </w:sdtEndPr>
    <w:sdtContent>
      <w:p w14:paraId="18FAC2FC" w14:textId="77777777" w:rsidR="00AA0219" w:rsidRDefault="00AA0219" w:rsidP="00F030FF">
        <w:pPr>
          <w:pStyle w:val="Footer"/>
          <w:jc w:val="center"/>
          <w:rPr>
            <w:noProof/>
          </w:rPr>
        </w:pPr>
        <w:r>
          <w:fldChar w:fldCharType="begin"/>
        </w:r>
        <w:r>
          <w:instrText xml:space="preserve"> PAGE   \* MERGEFORMAT </w:instrText>
        </w:r>
        <w:r>
          <w:fldChar w:fldCharType="separate"/>
        </w:r>
        <w:r w:rsidR="008A5913">
          <w:rPr>
            <w:noProof/>
          </w:rPr>
          <w:t>28</w:t>
        </w:r>
        <w:r>
          <w:rPr>
            <w:noProof/>
          </w:rPr>
          <w:fldChar w:fldCharType="end"/>
        </w:r>
      </w:p>
    </w:sdtContent>
  </w:sdt>
  <w:p w14:paraId="6716EACD" w14:textId="77777777" w:rsidR="00AA0219" w:rsidRDefault="00AA0219" w:rsidP="00F030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86549" w14:textId="77777777" w:rsidR="00AA0219" w:rsidRDefault="00AA0219">
      <w:r>
        <w:separator/>
      </w:r>
    </w:p>
  </w:footnote>
  <w:footnote w:type="continuationSeparator" w:id="0">
    <w:p w14:paraId="5E5C9DE6" w14:textId="77777777" w:rsidR="00AA0219" w:rsidRDefault="00AA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4004" w14:textId="77777777" w:rsidR="00AA0219" w:rsidRDefault="00AA0219">
    <w:pPr>
      <w:ind w:right="-17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E3A8" w14:textId="77777777" w:rsidR="00AA0219" w:rsidRDefault="00AA0219" w:rsidP="00866DF5">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A4B8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5091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D625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6421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5452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CE19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7A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A45C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462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6EA401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50BD4"/>
    <w:multiLevelType w:val="hybridMultilevel"/>
    <w:tmpl w:val="12E4FF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CF5E14"/>
    <w:multiLevelType w:val="hybridMultilevel"/>
    <w:tmpl w:val="9076A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EF0128"/>
    <w:multiLevelType w:val="hybridMultilevel"/>
    <w:tmpl w:val="35184C9C"/>
    <w:lvl w:ilvl="0" w:tplc="BDB8ABB8">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AB1E3B"/>
    <w:multiLevelType w:val="hybridMultilevel"/>
    <w:tmpl w:val="F382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5D4B54"/>
    <w:multiLevelType w:val="multilevel"/>
    <w:tmpl w:val="50DA3118"/>
    <w:numStyleLink w:val="NumberedHeadings"/>
  </w:abstractNum>
  <w:abstractNum w:abstractNumId="15">
    <w:nsid w:val="201C0481"/>
    <w:multiLevelType w:val="hybridMultilevel"/>
    <w:tmpl w:val="7C28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3D3BAD"/>
    <w:multiLevelType w:val="hybridMultilevel"/>
    <w:tmpl w:val="B3264808"/>
    <w:lvl w:ilvl="0" w:tplc="5B9CE272">
      <w:start w:val="1"/>
      <w:numFmt w:val="lowerLetter"/>
      <w:pStyle w:val="ListContinue2"/>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2B103044"/>
    <w:multiLevelType w:val="multilevel"/>
    <w:tmpl w:val="50DA3118"/>
    <w:styleLink w:val="NumberedHeadings"/>
    <w:lvl w:ilvl="0">
      <w:start w:val="1"/>
      <w:numFmt w:val="decimal"/>
      <w:lvlText w:val="%1"/>
      <w:lvlJc w:val="left"/>
      <w:pPr>
        <w:ind w:left="360" w:hanging="360"/>
      </w:pPr>
      <w:rPr>
        <w:rFonts w:ascii="Calibri" w:hAnsi="Calibri" w:hint="default"/>
        <w:sz w:val="2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2BA46DDC"/>
    <w:multiLevelType w:val="hybridMultilevel"/>
    <w:tmpl w:val="95B24E22"/>
    <w:lvl w:ilvl="0" w:tplc="CB3AFB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D537A33"/>
    <w:multiLevelType w:val="hybridMultilevel"/>
    <w:tmpl w:val="98C2CE42"/>
    <w:lvl w:ilvl="0" w:tplc="7E644F52">
      <w:start w:val="1"/>
      <w:numFmt w:val="lowerLetter"/>
      <w:pStyle w:val="ListContinue4"/>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0">
    <w:nsid w:val="2D8A3AAC"/>
    <w:multiLevelType w:val="hybridMultilevel"/>
    <w:tmpl w:val="59C8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0B18C6"/>
    <w:multiLevelType w:val="hybridMultilevel"/>
    <w:tmpl w:val="4E3E1F40"/>
    <w:lvl w:ilvl="0" w:tplc="2A0216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F7717DE"/>
    <w:multiLevelType w:val="multilevel"/>
    <w:tmpl w:val="50DA3118"/>
    <w:numStyleLink w:val="NumberedHeadings"/>
  </w:abstractNum>
  <w:abstractNum w:abstractNumId="23">
    <w:nsid w:val="317F1458"/>
    <w:multiLevelType w:val="hybridMultilevel"/>
    <w:tmpl w:val="71F4FCF8"/>
    <w:lvl w:ilvl="0" w:tplc="B4A00F4E">
      <w:start w:val="1"/>
      <w:numFmt w:val="lowerLetter"/>
      <w:pStyle w:val="ListContinue5"/>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3565222A"/>
    <w:multiLevelType w:val="hybridMultilevel"/>
    <w:tmpl w:val="A89E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F62338"/>
    <w:multiLevelType w:val="multilevel"/>
    <w:tmpl w:val="50DA3118"/>
    <w:numStyleLink w:val="NumberedHeadings"/>
  </w:abstractNum>
  <w:abstractNum w:abstractNumId="26">
    <w:nsid w:val="39AD73D9"/>
    <w:multiLevelType w:val="hybridMultilevel"/>
    <w:tmpl w:val="18E4319A"/>
    <w:lvl w:ilvl="0" w:tplc="6D6E6F9C">
      <w:start w:val="1"/>
      <w:numFmt w:val="lowerLetter"/>
      <w:pStyle w:val="ListContinue"/>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nsid w:val="42015FA0"/>
    <w:multiLevelType w:val="hybridMultilevel"/>
    <w:tmpl w:val="90CEC2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02B553C"/>
    <w:multiLevelType w:val="hybridMultilevel"/>
    <w:tmpl w:val="2C4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560558"/>
    <w:multiLevelType w:val="hybridMultilevel"/>
    <w:tmpl w:val="F5041C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7E59AB"/>
    <w:multiLevelType w:val="multilevel"/>
    <w:tmpl w:val="8D6CDAE8"/>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F94450"/>
    <w:multiLevelType w:val="hybridMultilevel"/>
    <w:tmpl w:val="5F60523A"/>
    <w:lvl w:ilvl="0" w:tplc="593CD782">
      <w:start w:val="1"/>
      <w:numFmt w:val="decimal"/>
      <w:pStyle w:val="Smallnumbering"/>
      <w:lvlText w:val="%1."/>
      <w:lvlJc w:val="left"/>
      <w:pPr>
        <w:ind w:left="720" w:hanging="360"/>
      </w:pPr>
      <w:rPr>
        <w:rFonts w:cs="Arial" w:hint="default"/>
      </w:rPr>
    </w:lvl>
    <w:lvl w:ilvl="1" w:tplc="F60843D8">
      <w:start w:val="1"/>
      <w:numFmt w:val="lowerLetter"/>
      <w:pStyle w:val="Smalllettering"/>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457D1F"/>
    <w:multiLevelType w:val="hybridMultilevel"/>
    <w:tmpl w:val="D624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2B5554"/>
    <w:multiLevelType w:val="multilevel"/>
    <w:tmpl w:val="743C8326"/>
    <w:lvl w:ilvl="0">
      <w:start w:val="1"/>
      <w:numFmt w:val="decimal"/>
      <w:pStyle w:val="Hdr1Numbered"/>
      <w:lvlText w:val="%1"/>
      <w:lvlJc w:val="left"/>
      <w:pPr>
        <w:tabs>
          <w:tab w:val="num" w:pos="720"/>
        </w:tabs>
        <w:ind w:left="0" w:firstLine="0"/>
      </w:pPr>
      <w:rPr>
        <w:rFonts w:ascii="Calibri" w:hAnsi="Calibri" w:hint="default"/>
        <w:sz w:val="26"/>
      </w:rPr>
    </w:lvl>
    <w:lvl w:ilvl="1">
      <w:start w:val="1"/>
      <w:numFmt w:val="decimal"/>
      <w:pStyle w:val="Hdr2Numbered"/>
      <w:lvlText w:val="%1.%2"/>
      <w:lvlJc w:val="left"/>
      <w:pPr>
        <w:tabs>
          <w:tab w:val="num" w:pos="720"/>
        </w:tabs>
        <w:ind w:left="0" w:firstLine="0"/>
      </w:pPr>
      <w:rPr>
        <w:rFonts w:hint="default"/>
      </w:rPr>
    </w:lvl>
    <w:lvl w:ilvl="2">
      <w:start w:val="1"/>
      <w:numFmt w:val="decimal"/>
      <w:pStyle w:val="Hdr3Numbered"/>
      <w:lvlText w:val="%1.%2.%3"/>
      <w:lvlJc w:val="left"/>
      <w:pPr>
        <w:tabs>
          <w:tab w:val="num" w:pos="720"/>
        </w:tabs>
        <w:ind w:left="0" w:firstLine="0"/>
      </w:pPr>
      <w:rPr>
        <w:rFonts w:hint="default"/>
      </w:rPr>
    </w:lvl>
    <w:lvl w:ilvl="3">
      <w:start w:val="1"/>
      <w:numFmt w:val="decimal"/>
      <w:pStyle w:val="Hdr4Numbered"/>
      <w:lvlText w:val="%1.%2.%3.%4"/>
      <w:lvlJc w:val="left"/>
      <w:pPr>
        <w:tabs>
          <w:tab w:val="num" w:pos="720"/>
        </w:tabs>
        <w:ind w:left="0" w:firstLine="0"/>
      </w:pPr>
      <w:rPr>
        <w:rFonts w:hint="default"/>
      </w:rPr>
    </w:lvl>
    <w:lvl w:ilvl="4">
      <w:start w:val="1"/>
      <w:numFmt w:val="decimal"/>
      <w:pStyle w:val="Hdr5Numbered"/>
      <w:lvlText w:val="%1.%2.%3.%4.%5"/>
      <w:lvlJc w:val="left"/>
      <w:pPr>
        <w:tabs>
          <w:tab w:val="num" w:pos="720"/>
        </w:tabs>
        <w:ind w:left="0" w:firstLine="0"/>
      </w:pPr>
      <w:rPr>
        <w:rFonts w:hint="default"/>
      </w:rPr>
    </w:lvl>
    <w:lvl w:ilvl="5">
      <w:start w:val="1"/>
      <w:numFmt w:val="decimal"/>
      <w:pStyle w:val="Hdr6Numbered"/>
      <w:lvlText w:val="%1.%2.%3.%4.%5.%6"/>
      <w:lvlJc w:val="left"/>
      <w:pPr>
        <w:tabs>
          <w:tab w:val="num" w:pos="720"/>
        </w:tabs>
        <w:ind w:left="0" w:firstLine="0"/>
      </w:pPr>
      <w:rPr>
        <w:rFonts w:hint="default"/>
      </w:rPr>
    </w:lvl>
    <w:lvl w:ilvl="6">
      <w:start w:val="1"/>
      <w:numFmt w:val="decimal"/>
      <w:pStyle w:val="Hdr7Numbered"/>
      <w:lvlText w:val="%1.%2.%3.%4.%5.%6.%7"/>
      <w:lvlJc w:val="left"/>
      <w:pPr>
        <w:tabs>
          <w:tab w:val="num" w:pos="720"/>
        </w:tabs>
        <w:ind w:left="0" w:firstLine="0"/>
      </w:pPr>
      <w:rPr>
        <w:rFonts w:hint="default"/>
      </w:rPr>
    </w:lvl>
    <w:lvl w:ilvl="7">
      <w:start w:val="1"/>
      <w:numFmt w:val="decimal"/>
      <w:pStyle w:val="Hdr8Numbered"/>
      <w:lvlText w:val="%1.%2.%3.%4.%5.%6.%7.%8"/>
      <w:lvlJc w:val="left"/>
      <w:pPr>
        <w:tabs>
          <w:tab w:val="num" w:pos="720"/>
        </w:tabs>
        <w:ind w:left="0" w:firstLine="0"/>
      </w:pPr>
      <w:rPr>
        <w:rFonts w:hint="default"/>
      </w:rPr>
    </w:lvl>
    <w:lvl w:ilvl="8">
      <w:start w:val="1"/>
      <w:numFmt w:val="decimal"/>
      <w:pStyle w:val="Hdr9Numbered"/>
      <w:lvlText w:val="%1.%2.%3.%4.%5.%6.%7.%8.%9"/>
      <w:lvlJc w:val="left"/>
      <w:pPr>
        <w:tabs>
          <w:tab w:val="num" w:pos="720"/>
        </w:tabs>
        <w:ind w:left="0" w:firstLine="0"/>
      </w:pPr>
      <w:rPr>
        <w:rFonts w:hint="default"/>
      </w:rPr>
    </w:lvl>
  </w:abstractNum>
  <w:abstractNum w:abstractNumId="34">
    <w:nsid w:val="5E7D267D"/>
    <w:multiLevelType w:val="multilevel"/>
    <w:tmpl w:val="50DA3118"/>
    <w:numStyleLink w:val="NumberedHeadings"/>
  </w:abstractNum>
  <w:abstractNum w:abstractNumId="35">
    <w:nsid w:val="600D2C8B"/>
    <w:multiLevelType w:val="hybridMultilevel"/>
    <w:tmpl w:val="E68C1AA0"/>
    <w:lvl w:ilvl="0" w:tplc="D37CC0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0BD090D"/>
    <w:multiLevelType w:val="hybridMultilevel"/>
    <w:tmpl w:val="5E4CE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925EEE"/>
    <w:multiLevelType w:val="hybridMultilevel"/>
    <w:tmpl w:val="24866A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1B07271"/>
    <w:multiLevelType w:val="hybridMultilevel"/>
    <w:tmpl w:val="448411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6CD0068"/>
    <w:multiLevelType w:val="hybridMultilevel"/>
    <w:tmpl w:val="9DA076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81365BB"/>
    <w:multiLevelType w:val="hybridMultilevel"/>
    <w:tmpl w:val="A0E01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F73796"/>
    <w:multiLevelType w:val="hybridMultilevel"/>
    <w:tmpl w:val="12AE20D8"/>
    <w:lvl w:ilvl="0" w:tplc="FFFFFFFF">
      <w:start w:val="1"/>
      <w:numFmt w:val="bullet"/>
      <w:pStyle w:val="BulletMOI"/>
      <w:lvlText w:val=""/>
      <w:lvlJc w:val="left"/>
      <w:pPr>
        <w:tabs>
          <w:tab w:val="num" w:pos="366"/>
        </w:tabs>
        <w:ind w:left="366" w:hanging="360"/>
      </w:pPr>
      <w:rPr>
        <w:rFonts w:ascii="Symbol" w:hAnsi="Symbol" w:hint="default"/>
      </w:rPr>
    </w:lvl>
    <w:lvl w:ilvl="1" w:tplc="FFFFFFFF">
      <w:start w:val="1"/>
      <w:numFmt w:val="bullet"/>
      <w:lvlText w:val="o"/>
      <w:lvlJc w:val="left"/>
      <w:pPr>
        <w:tabs>
          <w:tab w:val="num" w:pos="207"/>
        </w:tabs>
        <w:ind w:left="207" w:hanging="360"/>
      </w:pPr>
      <w:rPr>
        <w:rFonts w:ascii="Courier New" w:hAnsi="Courier New" w:cs="Times New Roman" w:hint="default"/>
      </w:rPr>
    </w:lvl>
    <w:lvl w:ilvl="2" w:tplc="FFFFFFFF">
      <w:start w:val="1"/>
      <w:numFmt w:val="bullet"/>
      <w:lvlText w:val=""/>
      <w:lvlJc w:val="left"/>
      <w:pPr>
        <w:tabs>
          <w:tab w:val="num" w:pos="927"/>
        </w:tabs>
        <w:ind w:left="927" w:hanging="360"/>
      </w:pPr>
      <w:rPr>
        <w:rFonts w:ascii="Wingdings" w:hAnsi="Wingdings" w:hint="default"/>
      </w:rPr>
    </w:lvl>
    <w:lvl w:ilvl="3" w:tplc="FFFFFFFF">
      <w:start w:val="1"/>
      <w:numFmt w:val="bullet"/>
      <w:lvlText w:val=""/>
      <w:lvlJc w:val="left"/>
      <w:pPr>
        <w:tabs>
          <w:tab w:val="num" w:pos="1647"/>
        </w:tabs>
        <w:ind w:left="1647" w:hanging="360"/>
      </w:pPr>
      <w:rPr>
        <w:rFonts w:ascii="Symbol" w:hAnsi="Symbol" w:hint="default"/>
      </w:rPr>
    </w:lvl>
    <w:lvl w:ilvl="4" w:tplc="FFFFFFFF">
      <w:start w:val="1"/>
      <w:numFmt w:val="decimal"/>
      <w:lvlText w:val="%5."/>
      <w:lvlJc w:val="left"/>
      <w:pPr>
        <w:tabs>
          <w:tab w:val="num" w:pos="2367"/>
        </w:tabs>
        <w:ind w:left="2367" w:hanging="360"/>
      </w:pPr>
    </w:lvl>
    <w:lvl w:ilvl="5" w:tplc="FFFFFFFF">
      <w:start w:val="1"/>
      <w:numFmt w:val="decimal"/>
      <w:lvlText w:val="%6."/>
      <w:lvlJc w:val="left"/>
      <w:pPr>
        <w:tabs>
          <w:tab w:val="num" w:pos="3087"/>
        </w:tabs>
        <w:ind w:left="3087" w:hanging="360"/>
      </w:pPr>
    </w:lvl>
    <w:lvl w:ilvl="6" w:tplc="FFFFFFFF">
      <w:start w:val="1"/>
      <w:numFmt w:val="decimal"/>
      <w:lvlText w:val="%7."/>
      <w:lvlJc w:val="left"/>
      <w:pPr>
        <w:tabs>
          <w:tab w:val="num" w:pos="3807"/>
        </w:tabs>
        <w:ind w:left="3807" w:hanging="360"/>
      </w:pPr>
    </w:lvl>
    <w:lvl w:ilvl="7" w:tplc="FFFFFFFF">
      <w:start w:val="1"/>
      <w:numFmt w:val="decimal"/>
      <w:lvlText w:val="%8."/>
      <w:lvlJc w:val="left"/>
      <w:pPr>
        <w:tabs>
          <w:tab w:val="num" w:pos="4527"/>
        </w:tabs>
        <w:ind w:left="4527" w:hanging="360"/>
      </w:pPr>
    </w:lvl>
    <w:lvl w:ilvl="8" w:tplc="FFFFFFFF">
      <w:start w:val="1"/>
      <w:numFmt w:val="decimal"/>
      <w:lvlText w:val="%9."/>
      <w:lvlJc w:val="left"/>
      <w:pPr>
        <w:tabs>
          <w:tab w:val="num" w:pos="5247"/>
        </w:tabs>
        <w:ind w:left="5247" w:hanging="360"/>
      </w:pPr>
    </w:lvl>
  </w:abstractNum>
  <w:abstractNum w:abstractNumId="42">
    <w:nsid w:val="6F513F71"/>
    <w:multiLevelType w:val="hybridMultilevel"/>
    <w:tmpl w:val="11CA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392A21"/>
    <w:multiLevelType w:val="hybridMultilevel"/>
    <w:tmpl w:val="5892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D14F55"/>
    <w:multiLevelType w:val="hybridMultilevel"/>
    <w:tmpl w:val="69B26746"/>
    <w:lvl w:ilvl="0" w:tplc="4C92F8E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E5B36B6"/>
    <w:multiLevelType w:val="hybridMultilevel"/>
    <w:tmpl w:val="2BB64EF4"/>
    <w:lvl w:ilvl="0" w:tplc="76924D04">
      <w:start w:val="1"/>
      <w:numFmt w:val="lowerLetter"/>
      <w:pStyle w:val="ListContinue3"/>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num w:numId="1">
    <w:abstractNumId w:val="17"/>
  </w:num>
  <w:num w:numId="2">
    <w:abstractNumId w:val="34"/>
  </w:num>
  <w:num w:numId="3">
    <w:abstractNumId w:val="25"/>
  </w:num>
  <w:num w:numId="4">
    <w:abstractNumId w:val="14"/>
  </w:num>
  <w:num w:numId="5">
    <w:abstractNumId w:val="22"/>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6"/>
  </w:num>
  <w:num w:numId="25">
    <w:abstractNumId w:val="45"/>
  </w:num>
  <w:num w:numId="26">
    <w:abstractNumId w:val="19"/>
  </w:num>
  <w:num w:numId="27">
    <w:abstractNumId w:val="23"/>
  </w:num>
  <w:num w:numId="28">
    <w:abstractNumId w:val="4"/>
  </w:num>
  <w:num w:numId="29">
    <w:abstractNumId w:val="33"/>
    <w:lvlOverride w:ilvl="0">
      <w:startOverride w:val="3"/>
    </w:lvlOverride>
    <w:lvlOverride w:ilvl="1">
      <w:startOverride w:val="3"/>
    </w:lvlOverride>
    <w:lvlOverride w:ilvl="2">
      <w:startOverride w:val="3"/>
    </w:lvlOverride>
  </w:num>
  <w:num w:numId="30">
    <w:abstractNumId w:val="30"/>
  </w:num>
  <w:num w:numId="31">
    <w:abstractNumId w:val="15"/>
  </w:num>
  <w:num w:numId="32">
    <w:abstractNumId w:val="43"/>
  </w:num>
  <w:num w:numId="33">
    <w:abstractNumId w:val="24"/>
  </w:num>
  <w:num w:numId="34">
    <w:abstractNumId w:val="13"/>
  </w:num>
  <w:num w:numId="35">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num>
  <w:num w:numId="38">
    <w:abstractNumId w:val="28"/>
  </w:num>
  <w:num w:numId="39">
    <w:abstractNumId w:val="20"/>
  </w:num>
  <w:num w:numId="40">
    <w:abstractNumId w:val="36"/>
  </w:num>
  <w:num w:numId="41">
    <w:abstractNumId w:val="31"/>
  </w:num>
  <w:num w:numId="42">
    <w:abstractNumId w:val="29"/>
  </w:num>
  <w:num w:numId="43">
    <w:abstractNumId w:val="1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0"/>
  </w:num>
  <w:num w:numId="47">
    <w:abstractNumId w:val="44"/>
  </w:num>
  <w:num w:numId="48">
    <w:abstractNumId w:val="44"/>
    <w:lvlOverride w:ilvl="0">
      <w:startOverride w:val="1"/>
    </w:lvlOverride>
  </w:num>
  <w:num w:numId="49">
    <w:abstractNumId w:val="44"/>
    <w:lvlOverride w:ilvl="0">
      <w:startOverride w:val="1"/>
    </w:lvlOverride>
  </w:num>
  <w:num w:numId="50">
    <w:abstractNumId w:val="31"/>
    <w:lvlOverride w:ilvl="0">
      <w:startOverride w:val="1"/>
    </w:lvlOverride>
  </w:num>
  <w:num w:numId="51">
    <w:abstractNumId w:val="42"/>
  </w:num>
  <w:num w:numId="52">
    <w:abstractNumId w:val="44"/>
    <w:lvlOverride w:ilvl="0">
      <w:startOverride w:val="1"/>
    </w:lvlOverride>
  </w:num>
  <w:num w:numId="53">
    <w:abstractNumId w:val="44"/>
    <w:lvlOverride w:ilvl="0">
      <w:startOverride w:val="4"/>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AA"/>
    <w:rsid w:val="000027D7"/>
    <w:rsid w:val="00011E4A"/>
    <w:rsid w:val="0001718C"/>
    <w:rsid w:val="0006002B"/>
    <w:rsid w:val="00060A0D"/>
    <w:rsid w:val="000650F5"/>
    <w:rsid w:val="000658D2"/>
    <w:rsid w:val="000668F5"/>
    <w:rsid w:val="0006765D"/>
    <w:rsid w:val="00077A6A"/>
    <w:rsid w:val="00084F7B"/>
    <w:rsid w:val="00094E0F"/>
    <w:rsid w:val="000A1851"/>
    <w:rsid w:val="000A204F"/>
    <w:rsid w:val="000D7261"/>
    <w:rsid w:val="000F2650"/>
    <w:rsid w:val="000F2E06"/>
    <w:rsid w:val="00104223"/>
    <w:rsid w:val="00110AB8"/>
    <w:rsid w:val="0011183F"/>
    <w:rsid w:val="00114AA0"/>
    <w:rsid w:val="00137A31"/>
    <w:rsid w:val="0014580A"/>
    <w:rsid w:val="0014679B"/>
    <w:rsid w:val="00150AF0"/>
    <w:rsid w:val="00151F46"/>
    <w:rsid w:val="00152037"/>
    <w:rsid w:val="001652ED"/>
    <w:rsid w:val="00176C16"/>
    <w:rsid w:val="001847C2"/>
    <w:rsid w:val="001905B9"/>
    <w:rsid w:val="0019188B"/>
    <w:rsid w:val="001930E7"/>
    <w:rsid w:val="001A3677"/>
    <w:rsid w:val="001A477B"/>
    <w:rsid w:val="001A74C0"/>
    <w:rsid w:val="001B3668"/>
    <w:rsid w:val="001E2CE7"/>
    <w:rsid w:val="001E5F53"/>
    <w:rsid w:val="001E770A"/>
    <w:rsid w:val="001F4EE1"/>
    <w:rsid w:val="00201358"/>
    <w:rsid w:val="00206028"/>
    <w:rsid w:val="00206626"/>
    <w:rsid w:val="0021214D"/>
    <w:rsid w:val="002156C1"/>
    <w:rsid w:val="00233778"/>
    <w:rsid w:val="002342EF"/>
    <w:rsid w:val="00234B1F"/>
    <w:rsid w:val="00241C2C"/>
    <w:rsid w:val="00245D57"/>
    <w:rsid w:val="00260E32"/>
    <w:rsid w:val="00261247"/>
    <w:rsid w:val="00262519"/>
    <w:rsid w:val="002768EF"/>
    <w:rsid w:val="00292496"/>
    <w:rsid w:val="00292AB9"/>
    <w:rsid w:val="00297780"/>
    <w:rsid w:val="002A16FC"/>
    <w:rsid w:val="002A5364"/>
    <w:rsid w:val="002A7F6B"/>
    <w:rsid w:val="002B35FF"/>
    <w:rsid w:val="002B6452"/>
    <w:rsid w:val="002C44F4"/>
    <w:rsid w:val="002D52D0"/>
    <w:rsid w:val="002F67CA"/>
    <w:rsid w:val="003205CC"/>
    <w:rsid w:val="003215D9"/>
    <w:rsid w:val="00332C7A"/>
    <w:rsid w:val="0034492A"/>
    <w:rsid w:val="00350AD2"/>
    <w:rsid w:val="00355830"/>
    <w:rsid w:val="00355CBD"/>
    <w:rsid w:val="0036197D"/>
    <w:rsid w:val="003631DA"/>
    <w:rsid w:val="00365926"/>
    <w:rsid w:val="00370757"/>
    <w:rsid w:val="003744A1"/>
    <w:rsid w:val="00375D7A"/>
    <w:rsid w:val="00375E89"/>
    <w:rsid w:val="0038730A"/>
    <w:rsid w:val="0039023F"/>
    <w:rsid w:val="00394FE3"/>
    <w:rsid w:val="003A24F6"/>
    <w:rsid w:val="003A2C78"/>
    <w:rsid w:val="003C0043"/>
    <w:rsid w:val="003C0CCD"/>
    <w:rsid w:val="003C3399"/>
    <w:rsid w:val="003D12E3"/>
    <w:rsid w:val="003D7C44"/>
    <w:rsid w:val="003E32E0"/>
    <w:rsid w:val="00403F2A"/>
    <w:rsid w:val="004101BA"/>
    <w:rsid w:val="00430691"/>
    <w:rsid w:val="004459CB"/>
    <w:rsid w:val="0044700C"/>
    <w:rsid w:val="00455DF8"/>
    <w:rsid w:val="00464402"/>
    <w:rsid w:val="0048122A"/>
    <w:rsid w:val="0048642F"/>
    <w:rsid w:val="00496EC5"/>
    <w:rsid w:val="004A6C40"/>
    <w:rsid w:val="004C1C3E"/>
    <w:rsid w:val="004C3323"/>
    <w:rsid w:val="004C66A5"/>
    <w:rsid w:val="004D3834"/>
    <w:rsid w:val="004F1FA1"/>
    <w:rsid w:val="004F5C56"/>
    <w:rsid w:val="00503919"/>
    <w:rsid w:val="005044F9"/>
    <w:rsid w:val="00514B2B"/>
    <w:rsid w:val="00516DC5"/>
    <w:rsid w:val="00524E87"/>
    <w:rsid w:val="00532F87"/>
    <w:rsid w:val="00547E1B"/>
    <w:rsid w:val="00555CBF"/>
    <w:rsid w:val="005564B2"/>
    <w:rsid w:val="00556712"/>
    <w:rsid w:val="005703AA"/>
    <w:rsid w:val="005753F1"/>
    <w:rsid w:val="0057612F"/>
    <w:rsid w:val="00577CAB"/>
    <w:rsid w:val="00587F74"/>
    <w:rsid w:val="005B0CE5"/>
    <w:rsid w:val="005C2F0E"/>
    <w:rsid w:val="005C3912"/>
    <w:rsid w:val="005C44E7"/>
    <w:rsid w:val="005C72CF"/>
    <w:rsid w:val="005D66E2"/>
    <w:rsid w:val="005E68F5"/>
    <w:rsid w:val="005F5728"/>
    <w:rsid w:val="005F6C81"/>
    <w:rsid w:val="0060254B"/>
    <w:rsid w:val="00603360"/>
    <w:rsid w:val="00611EBE"/>
    <w:rsid w:val="00616686"/>
    <w:rsid w:val="00617786"/>
    <w:rsid w:val="00641BD2"/>
    <w:rsid w:val="00644FE2"/>
    <w:rsid w:val="0065091F"/>
    <w:rsid w:val="00657BCE"/>
    <w:rsid w:val="00657E9A"/>
    <w:rsid w:val="006605CB"/>
    <w:rsid w:val="00665FEC"/>
    <w:rsid w:val="006713C4"/>
    <w:rsid w:val="006719BB"/>
    <w:rsid w:val="00675F5D"/>
    <w:rsid w:val="0069368F"/>
    <w:rsid w:val="006A6685"/>
    <w:rsid w:val="006B2A11"/>
    <w:rsid w:val="006C123D"/>
    <w:rsid w:val="006C51E8"/>
    <w:rsid w:val="006D6016"/>
    <w:rsid w:val="006D6F03"/>
    <w:rsid w:val="006D7B9C"/>
    <w:rsid w:val="006E601E"/>
    <w:rsid w:val="006F3F8A"/>
    <w:rsid w:val="006F4643"/>
    <w:rsid w:val="007017B7"/>
    <w:rsid w:val="00713F9E"/>
    <w:rsid w:val="00714B16"/>
    <w:rsid w:val="007261C9"/>
    <w:rsid w:val="0072748C"/>
    <w:rsid w:val="00730D6A"/>
    <w:rsid w:val="00741A5B"/>
    <w:rsid w:val="00744867"/>
    <w:rsid w:val="007472E8"/>
    <w:rsid w:val="00755B66"/>
    <w:rsid w:val="007645B2"/>
    <w:rsid w:val="007759AE"/>
    <w:rsid w:val="00782357"/>
    <w:rsid w:val="00782B4D"/>
    <w:rsid w:val="00784444"/>
    <w:rsid w:val="007B095E"/>
    <w:rsid w:val="007B3A03"/>
    <w:rsid w:val="007C01C0"/>
    <w:rsid w:val="007C5DEC"/>
    <w:rsid w:val="007C7DC1"/>
    <w:rsid w:val="007D24BC"/>
    <w:rsid w:val="007D6CCF"/>
    <w:rsid w:val="007E2159"/>
    <w:rsid w:val="007E2764"/>
    <w:rsid w:val="007E40F0"/>
    <w:rsid w:val="007E4B7D"/>
    <w:rsid w:val="007F0C09"/>
    <w:rsid w:val="007F493C"/>
    <w:rsid w:val="007F4990"/>
    <w:rsid w:val="007F4C4F"/>
    <w:rsid w:val="0080608C"/>
    <w:rsid w:val="00833127"/>
    <w:rsid w:val="008501D6"/>
    <w:rsid w:val="00854F99"/>
    <w:rsid w:val="0085734E"/>
    <w:rsid w:val="0086141E"/>
    <w:rsid w:val="0086307F"/>
    <w:rsid w:val="008662EF"/>
    <w:rsid w:val="00866DF5"/>
    <w:rsid w:val="00873737"/>
    <w:rsid w:val="00882B7A"/>
    <w:rsid w:val="00882DC8"/>
    <w:rsid w:val="008A5913"/>
    <w:rsid w:val="008B5D4A"/>
    <w:rsid w:val="008D5156"/>
    <w:rsid w:val="008E347E"/>
    <w:rsid w:val="008F085B"/>
    <w:rsid w:val="008F2213"/>
    <w:rsid w:val="009125E8"/>
    <w:rsid w:val="0091645C"/>
    <w:rsid w:val="00926D04"/>
    <w:rsid w:val="00931E53"/>
    <w:rsid w:val="00944619"/>
    <w:rsid w:val="00947A85"/>
    <w:rsid w:val="009520BF"/>
    <w:rsid w:val="009613A0"/>
    <w:rsid w:val="00967CCF"/>
    <w:rsid w:val="0098683F"/>
    <w:rsid w:val="00987368"/>
    <w:rsid w:val="0099439A"/>
    <w:rsid w:val="009A4DB0"/>
    <w:rsid w:val="009B6CD9"/>
    <w:rsid w:val="009D610C"/>
    <w:rsid w:val="009D694B"/>
    <w:rsid w:val="00A13AE0"/>
    <w:rsid w:val="00A1632F"/>
    <w:rsid w:val="00A23482"/>
    <w:rsid w:val="00A3053B"/>
    <w:rsid w:val="00A32876"/>
    <w:rsid w:val="00A50D08"/>
    <w:rsid w:val="00A53D45"/>
    <w:rsid w:val="00A54A4C"/>
    <w:rsid w:val="00A6602E"/>
    <w:rsid w:val="00A7024E"/>
    <w:rsid w:val="00AA0219"/>
    <w:rsid w:val="00AA49BB"/>
    <w:rsid w:val="00AB7FB6"/>
    <w:rsid w:val="00AC070C"/>
    <w:rsid w:val="00AC2EE3"/>
    <w:rsid w:val="00AC6377"/>
    <w:rsid w:val="00AC7AE5"/>
    <w:rsid w:val="00AD1F53"/>
    <w:rsid w:val="00AE5A22"/>
    <w:rsid w:val="00AE5E4D"/>
    <w:rsid w:val="00AF6CA7"/>
    <w:rsid w:val="00AF7E53"/>
    <w:rsid w:val="00B14599"/>
    <w:rsid w:val="00B3116A"/>
    <w:rsid w:val="00B31E0E"/>
    <w:rsid w:val="00B350C4"/>
    <w:rsid w:val="00B362C2"/>
    <w:rsid w:val="00B42D01"/>
    <w:rsid w:val="00B50703"/>
    <w:rsid w:val="00B510C3"/>
    <w:rsid w:val="00B51AFB"/>
    <w:rsid w:val="00B57CD2"/>
    <w:rsid w:val="00B70687"/>
    <w:rsid w:val="00B80411"/>
    <w:rsid w:val="00BB66B6"/>
    <w:rsid w:val="00BC2499"/>
    <w:rsid w:val="00BE0E37"/>
    <w:rsid w:val="00BE7A2C"/>
    <w:rsid w:val="00BF0562"/>
    <w:rsid w:val="00BF0620"/>
    <w:rsid w:val="00BF2A42"/>
    <w:rsid w:val="00BF5F43"/>
    <w:rsid w:val="00BF6398"/>
    <w:rsid w:val="00C10DEF"/>
    <w:rsid w:val="00C1289D"/>
    <w:rsid w:val="00C1368F"/>
    <w:rsid w:val="00C33101"/>
    <w:rsid w:val="00C34CB6"/>
    <w:rsid w:val="00C50331"/>
    <w:rsid w:val="00C65F8E"/>
    <w:rsid w:val="00C7701A"/>
    <w:rsid w:val="00C77E57"/>
    <w:rsid w:val="00C80DDB"/>
    <w:rsid w:val="00C92D57"/>
    <w:rsid w:val="00CA79E9"/>
    <w:rsid w:val="00CB0D84"/>
    <w:rsid w:val="00CC27C8"/>
    <w:rsid w:val="00CE0A9E"/>
    <w:rsid w:val="00D0024A"/>
    <w:rsid w:val="00D10C67"/>
    <w:rsid w:val="00D11C7A"/>
    <w:rsid w:val="00D17D4C"/>
    <w:rsid w:val="00D21BB9"/>
    <w:rsid w:val="00D22F85"/>
    <w:rsid w:val="00D24F78"/>
    <w:rsid w:val="00D259BB"/>
    <w:rsid w:val="00D260DA"/>
    <w:rsid w:val="00D36A1B"/>
    <w:rsid w:val="00D4545F"/>
    <w:rsid w:val="00D64A56"/>
    <w:rsid w:val="00D7282B"/>
    <w:rsid w:val="00D805E5"/>
    <w:rsid w:val="00D968AA"/>
    <w:rsid w:val="00DC2649"/>
    <w:rsid w:val="00DC62C8"/>
    <w:rsid w:val="00DD0384"/>
    <w:rsid w:val="00DD4531"/>
    <w:rsid w:val="00DE249B"/>
    <w:rsid w:val="00DF1747"/>
    <w:rsid w:val="00E066B4"/>
    <w:rsid w:val="00E172D2"/>
    <w:rsid w:val="00E22E5F"/>
    <w:rsid w:val="00E37BAC"/>
    <w:rsid w:val="00E47CB7"/>
    <w:rsid w:val="00E52376"/>
    <w:rsid w:val="00E53A05"/>
    <w:rsid w:val="00E70220"/>
    <w:rsid w:val="00E71375"/>
    <w:rsid w:val="00E74069"/>
    <w:rsid w:val="00E7417F"/>
    <w:rsid w:val="00E80CB6"/>
    <w:rsid w:val="00E82D5B"/>
    <w:rsid w:val="00E83A8E"/>
    <w:rsid w:val="00E85798"/>
    <w:rsid w:val="00EA3A46"/>
    <w:rsid w:val="00EA6E70"/>
    <w:rsid w:val="00EA7EE3"/>
    <w:rsid w:val="00EB2D04"/>
    <w:rsid w:val="00EB57AA"/>
    <w:rsid w:val="00EC7E91"/>
    <w:rsid w:val="00ED1A5C"/>
    <w:rsid w:val="00ED3A22"/>
    <w:rsid w:val="00ED52BD"/>
    <w:rsid w:val="00ED5382"/>
    <w:rsid w:val="00EF1433"/>
    <w:rsid w:val="00EF3E46"/>
    <w:rsid w:val="00EF5AF2"/>
    <w:rsid w:val="00F030FF"/>
    <w:rsid w:val="00F07239"/>
    <w:rsid w:val="00F17950"/>
    <w:rsid w:val="00F26C94"/>
    <w:rsid w:val="00F40BA6"/>
    <w:rsid w:val="00F52B73"/>
    <w:rsid w:val="00F54CA6"/>
    <w:rsid w:val="00F55DE2"/>
    <w:rsid w:val="00F608C2"/>
    <w:rsid w:val="00F6660E"/>
    <w:rsid w:val="00F70071"/>
    <w:rsid w:val="00F7048F"/>
    <w:rsid w:val="00F764B1"/>
    <w:rsid w:val="00F861F3"/>
    <w:rsid w:val="00FA18D1"/>
    <w:rsid w:val="00FA496F"/>
    <w:rsid w:val="00FA79B4"/>
    <w:rsid w:val="00FB0EBA"/>
    <w:rsid w:val="00FB7EFC"/>
    <w:rsid w:val="00FC6850"/>
    <w:rsid w:val="00FD1727"/>
    <w:rsid w:val="00FD41CB"/>
    <w:rsid w:val="00FE5718"/>
    <w:rsid w:val="00FF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E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color w:val="011C44" w:themeColor="text1"/>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703AA"/>
    <w:pPr>
      <w:spacing w:after="240" w:line="276" w:lineRule="auto"/>
      <w:jc w:val="both"/>
    </w:pPr>
    <w:rPr>
      <w:rFonts w:eastAsia="Calibri"/>
      <w:color w:val="auto"/>
    </w:rPr>
  </w:style>
  <w:style w:type="paragraph" w:styleId="Heading1">
    <w:name w:val="heading 1"/>
    <w:basedOn w:val="Normal"/>
    <w:next w:val="Normal"/>
    <w:link w:val="Heading1Char"/>
    <w:uiPriority w:val="9"/>
    <w:qFormat/>
    <w:rsid w:val="00260E32"/>
    <w:pPr>
      <w:keepNext/>
      <w:spacing w:after="120"/>
      <w:outlineLvl w:val="0"/>
    </w:pPr>
    <w:rPr>
      <w:rFonts w:eastAsia="Times New Roman"/>
      <w:b/>
      <w:bCs/>
      <w:color w:val="011C44"/>
      <w:kern w:val="32"/>
      <w:sz w:val="28"/>
      <w:szCs w:val="32"/>
    </w:rPr>
  </w:style>
  <w:style w:type="paragraph" w:styleId="Heading2">
    <w:name w:val="heading 2"/>
    <w:basedOn w:val="Normal"/>
    <w:next w:val="Normal"/>
    <w:link w:val="Heading2Char"/>
    <w:uiPriority w:val="9"/>
    <w:qFormat/>
    <w:rsid w:val="00233778"/>
    <w:pPr>
      <w:keepNext/>
      <w:spacing w:after="120"/>
      <w:outlineLvl w:val="1"/>
    </w:pPr>
    <w:rPr>
      <w:rFonts w:eastAsia="Times New Roman"/>
      <w:b/>
      <w:bCs/>
      <w:iCs/>
      <w:color w:val="4C7AA6"/>
      <w:sz w:val="24"/>
      <w:szCs w:val="28"/>
    </w:rPr>
  </w:style>
  <w:style w:type="paragraph" w:styleId="Heading3">
    <w:name w:val="heading 3"/>
    <w:basedOn w:val="Normal"/>
    <w:next w:val="Normal"/>
    <w:link w:val="Heading3Char"/>
    <w:qFormat/>
    <w:rsid w:val="00E74069"/>
    <w:pPr>
      <w:keepNext/>
      <w:spacing w:after="120"/>
      <w:outlineLvl w:val="2"/>
    </w:pPr>
    <w:rPr>
      <w:rFonts w:eastAsia="Times New Roman"/>
      <w:b/>
      <w:bCs/>
      <w:color w:val="000000"/>
      <w:sz w:val="26"/>
      <w:szCs w:val="26"/>
    </w:rPr>
  </w:style>
  <w:style w:type="paragraph" w:styleId="Heading4">
    <w:name w:val="heading 4"/>
    <w:basedOn w:val="Normal"/>
    <w:next w:val="Normal"/>
    <w:link w:val="Heading4Char"/>
    <w:uiPriority w:val="9"/>
    <w:rsid w:val="00E74069"/>
    <w:pPr>
      <w:keepNext/>
      <w:spacing w:after="120"/>
      <w:outlineLvl w:val="3"/>
    </w:pPr>
    <w:rPr>
      <w:rFonts w:eastAsia="Times New Roman"/>
      <w:b/>
      <w:bCs/>
      <w:color w:val="000000"/>
      <w:sz w:val="26"/>
      <w:szCs w:val="28"/>
    </w:rPr>
  </w:style>
  <w:style w:type="paragraph" w:styleId="Heading5">
    <w:name w:val="heading 5"/>
    <w:basedOn w:val="Normal"/>
    <w:next w:val="Normal"/>
    <w:link w:val="Heading5Char"/>
    <w:uiPriority w:val="9"/>
    <w:unhideWhenUsed/>
    <w:rsid w:val="00E74069"/>
    <w:pPr>
      <w:spacing w:after="120"/>
      <w:outlineLvl w:val="4"/>
    </w:pPr>
    <w:rPr>
      <w:rFonts w:eastAsia="Times New Roman"/>
      <w:b/>
      <w:bCs/>
      <w:iCs/>
      <w:sz w:val="26"/>
      <w:szCs w:val="26"/>
    </w:rPr>
  </w:style>
  <w:style w:type="paragraph" w:styleId="Heading6">
    <w:name w:val="heading 6"/>
    <w:basedOn w:val="Normal"/>
    <w:next w:val="Normal"/>
    <w:link w:val="Heading6Char"/>
    <w:uiPriority w:val="9"/>
    <w:unhideWhenUsed/>
    <w:rsid w:val="00E74069"/>
    <w:pPr>
      <w:spacing w:after="120"/>
      <w:outlineLvl w:val="5"/>
    </w:pPr>
    <w:rPr>
      <w:rFonts w:eastAsia="Times New Roman"/>
      <w:b/>
      <w:bCs/>
      <w:sz w:val="26"/>
    </w:rPr>
  </w:style>
  <w:style w:type="paragraph" w:styleId="Heading7">
    <w:name w:val="heading 7"/>
    <w:basedOn w:val="Normal"/>
    <w:next w:val="Normal"/>
    <w:link w:val="Heading7Char"/>
    <w:uiPriority w:val="9"/>
    <w:unhideWhenUsed/>
    <w:rsid w:val="00E74069"/>
    <w:pPr>
      <w:spacing w:after="120"/>
      <w:outlineLvl w:val="6"/>
    </w:pPr>
    <w:rPr>
      <w:rFonts w:eastAsia="Times New Roman"/>
      <w:b/>
      <w:sz w:val="26"/>
      <w:szCs w:val="24"/>
    </w:rPr>
  </w:style>
  <w:style w:type="paragraph" w:styleId="Heading8">
    <w:name w:val="heading 8"/>
    <w:basedOn w:val="Normal"/>
    <w:next w:val="Normal"/>
    <w:link w:val="Heading8Char"/>
    <w:uiPriority w:val="9"/>
    <w:unhideWhenUsed/>
    <w:qFormat/>
    <w:rsid w:val="007C5DEC"/>
    <w:pPr>
      <w:spacing w:after="120"/>
      <w:outlineLvl w:val="7"/>
    </w:pPr>
    <w:rPr>
      <w:rFonts w:eastAsia="Times New Roman"/>
      <w:b/>
      <w:iCs/>
      <w:sz w:val="26"/>
      <w:szCs w:val="24"/>
    </w:rPr>
  </w:style>
  <w:style w:type="paragraph" w:styleId="Heading9">
    <w:name w:val="heading 9"/>
    <w:basedOn w:val="Normal"/>
    <w:next w:val="Normal"/>
    <w:link w:val="Heading9Char"/>
    <w:uiPriority w:val="9"/>
    <w:unhideWhenUsed/>
    <w:rsid w:val="007C5DEC"/>
    <w:pPr>
      <w:spacing w:after="120"/>
      <w:outlineLvl w:val="8"/>
    </w:pPr>
    <w:rPr>
      <w:rFonts w:eastAsia="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D1F53"/>
    <w:pPr>
      <w:numPr>
        <w:ilvl w:val="1"/>
      </w:numPr>
    </w:pPr>
    <w:rPr>
      <w:rFonts w:asciiTheme="majorHAnsi" w:eastAsiaTheme="majorEastAsia" w:hAnsiTheme="majorHAnsi" w:cstheme="majorBidi"/>
      <w:i/>
      <w:iCs/>
      <w:color w:val="FFFFFF" w:themeColor="accent1"/>
      <w:spacing w:val="15"/>
      <w:sz w:val="24"/>
      <w:szCs w:val="24"/>
    </w:rPr>
  </w:style>
  <w:style w:type="paragraph" w:styleId="Footer">
    <w:name w:val="footer"/>
    <w:basedOn w:val="Normal"/>
    <w:link w:val="FooterChar"/>
    <w:uiPriority w:val="99"/>
    <w:rsid w:val="00152037"/>
    <w:pPr>
      <w:tabs>
        <w:tab w:val="center" w:pos="4320"/>
        <w:tab w:val="right" w:pos="8640"/>
      </w:tabs>
    </w:pPr>
  </w:style>
  <w:style w:type="paragraph" w:styleId="NoSpacing">
    <w:name w:val="No Spacing"/>
    <w:link w:val="NoSpacingChar"/>
    <w:uiPriority w:val="1"/>
    <w:qFormat/>
    <w:rsid w:val="00C50331"/>
    <w:pPr>
      <w:jc w:val="both"/>
    </w:pPr>
  </w:style>
  <w:style w:type="character" w:customStyle="1" w:styleId="Heading1Char">
    <w:name w:val="Heading 1 Char"/>
    <w:link w:val="Heading1"/>
    <w:uiPriority w:val="9"/>
    <w:rsid w:val="00260E32"/>
    <w:rPr>
      <w:rFonts w:eastAsia="Times New Roman"/>
      <w:b/>
      <w:bCs/>
      <w:color w:val="011C44"/>
      <w:kern w:val="32"/>
      <w:sz w:val="28"/>
      <w:szCs w:val="32"/>
    </w:rPr>
  </w:style>
  <w:style w:type="paragraph" w:styleId="Title">
    <w:name w:val="Title"/>
    <w:basedOn w:val="Normal"/>
    <w:next w:val="Normal"/>
    <w:link w:val="TitleChar"/>
    <w:uiPriority w:val="10"/>
    <w:rsid w:val="00C33101"/>
    <w:pPr>
      <w:spacing w:after="120"/>
      <w:jc w:val="left"/>
      <w:outlineLvl w:val="0"/>
    </w:pPr>
    <w:rPr>
      <w:rFonts w:eastAsia="Times New Roman"/>
      <w:b/>
      <w:bCs/>
      <w:kern w:val="28"/>
      <w:sz w:val="32"/>
      <w:szCs w:val="32"/>
    </w:rPr>
  </w:style>
  <w:style w:type="character" w:customStyle="1" w:styleId="TitleChar">
    <w:name w:val="Title Char"/>
    <w:link w:val="Title"/>
    <w:uiPriority w:val="10"/>
    <w:rsid w:val="00C33101"/>
    <w:rPr>
      <w:rFonts w:eastAsia="Times New Roman"/>
      <w:b/>
      <w:bCs/>
      <w:kern w:val="28"/>
      <w:sz w:val="32"/>
      <w:szCs w:val="32"/>
    </w:rPr>
  </w:style>
  <w:style w:type="character" w:customStyle="1" w:styleId="SubtitleChar">
    <w:name w:val="Subtitle Char"/>
    <w:basedOn w:val="DefaultParagraphFont"/>
    <w:link w:val="Subtitle"/>
    <w:uiPriority w:val="11"/>
    <w:rsid w:val="00AD1F53"/>
    <w:rPr>
      <w:rFonts w:asciiTheme="majorHAnsi" w:eastAsiaTheme="majorEastAsia" w:hAnsiTheme="majorHAnsi" w:cstheme="majorBidi"/>
      <w:i/>
      <w:iCs/>
      <w:color w:val="FFFFFF" w:themeColor="accent1"/>
      <w:spacing w:val="15"/>
      <w:sz w:val="24"/>
      <w:szCs w:val="24"/>
    </w:rPr>
  </w:style>
  <w:style w:type="paragraph" w:styleId="Bibliography">
    <w:name w:val="Bibliography"/>
    <w:basedOn w:val="Normal"/>
    <w:next w:val="Normal"/>
    <w:uiPriority w:val="37"/>
    <w:unhideWhenUsed/>
    <w:rsid w:val="00AD1F53"/>
  </w:style>
  <w:style w:type="paragraph" w:styleId="BalloonText">
    <w:name w:val="Balloon Text"/>
    <w:basedOn w:val="Normal"/>
    <w:link w:val="BalloonTextChar"/>
    <w:uiPriority w:val="99"/>
    <w:semiHidden/>
    <w:unhideWhenUsed/>
    <w:rsid w:val="00AD1F53"/>
    <w:pPr>
      <w:spacing w:after="0"/>
    </w:pPr>
    <w:rPr>
      <w:rFonts w:ascii="Tahoma" w:hAnsi="Tahoma" w:cs="Tahoma"/>
      <w:sz w:val="16"/>
      <w:szCs w:val="16"/>
    </w:rPr>
  </w:style>
  <w:style w:type="paragraph" w:styleId="TOCHeading">
    <w:name w:val="TOC Heading"/>
    <w:basedOn w:val="Heading1"/>
    <w:next w:val="Normal"/>
    <w:uiPriority w:val="39"/>
    <w:unhideWhenUsed/>
    <w:rsid w:val="0072748C"/>
    <w:pPr>
      <w:keepLines/>
      <w:spacing w:before="480" w:after="0"/>
      <w:jc w:val="left"/>
      <w:outlineLvl w:val="9"/>
    </w:pPr>
    <w:rPr>
      <w:kern w:val="0"/>
      <w:sz w:val="26"/>
      <w:szCs w:val="28"/>
      <w:lang w:val="en-US" w:eastAsia="en-US"/>
    </w:rPr>
  </w:style>
  <w:style w:type="paragraph" w:styleId="Quote">
    <w:name w:val="Quote"/>
    <w:basedOn w:val="Normal"/>
    <w:next w:val="Normal"/>
    <w:link w:val="QuoteChar"/>
    <w:uiPriority w:val="29"/>
    <w:rsid w:val="00C50331"/>
    <w:rPr>
      <w:i/>
      <w:iCs/>
      <w:color w:val="000000"/>
    </w:rPr>
  </w:style>
  <w:style w:type="character" w:customStyle="1" w:styleId="Heading2Char">
    <w:name w:val="Heading 2 Char"/>
    <w:link w:val="Heading2"/>
    <w:uiPriority w:val="9"/>
    <w:rsid w:val="00233778"/>
    <w:rPr>
      <w:rFonts w:eastAsia="Times New Roman"/>
      <w:b/>
      <w:bCs/>
      <w:iCs/>
      <w:color w:val="4C7AA6"/>
      <w:sz w:val="24"/>
      <w:szCs w:val="28"/>
    </w:rPr>
  </w:style>
  <w:style w:type="character" w:customStyle="1" w:styleId="Heading3Char">
    <w:name w:val="Heading 3 Char"/>
    <w:link w:val="Heading3"/>
    <w:rsid w:val="00E74069"/>
    <w:rPr>
      <w:rFonts w:eastAsia="Times New Roman"/>
      <w:b/>
      <w:bCs/>
      <w:color w:val="000000"/>
      <w:sz w:val="26"/>
      <w:szCs w:val="26"/>
    </w:rPr>
  </w:style>
  <w:style w:type="character" w:customStyle="1" w:styleId="Heading4Char">
    <w:name w:val="Heading 4 Char"/>
    <w:link w:val="Heading4"/>
    <w:uiPriority w:val="9"/>
    <w:rsid w:val="00E74069"/>
    <w:rPr>
      <w:rFonts w:eastAsia="Times New Roman"/>
      <w:b/>
      <w:bCs/>
      <w:color w:val="000000"/>
      <w:sz w:val="26"/>
      <w:szCs w:val="28"/>
    </w:rPr>
  </w:style>
  <w:style w:type="character" w:customStyle="1" w:styleId="QuoteChar">
    <w:name w:val="Quote Char"/>
    <w:link w:val="Quote"/>
    <w:uiPriority w:val="29"/>
    <w:rsid w:val="00C50331"/>
    <w:rPr>
      <w:i/>
      <w:iCs/>
      <w:color w:val="000000"/>
    </w:rPr>
  </w:style>
  <w:style w:type="paragraph" w:customStyle="1" w:styleId="Hdr1Numbered">
    <w:name w:val="Hdr 1 Numbered"/>
    <w:basedOn w:val="Heading1"/>
    <w:next w:val="Normal"/>
    <w:link w:val="Hdr1NumberedChar"/>
    <w:qFormat/>
    <w:rsid w:val="00B510C3"/>
    <w:pPr>
      <w:numPr>
        <w:numId w:val="6"/>
      </w:numPr>
      <w:tabs>
        <w:tab w:val="clear" w:pos="720"/>
      </w:tabs>
      <w:spacing w:line="360" w:lineRule="auto"/>
    </w:pPr>
    <w:rPr>
      <w:bCs w:val="0"/>
    </w:rPr>
  </w:style>
  <w:style w:type="paragraph" w:customStyle="1" w:styleId="Hdr2Numbered">
    <w:name w:val="Hdr 2 Numbered"/>
    <w:basedOn w:val="Hdr1Numbered"/>
    <w:next w:val="Normal"/>
    <w:link w:val="Hdr2NumberedChar"/>
    <w:rsid w:val="00782B4D"/>
    <w:pPr>
      <w:numPr>
        <w:ilvl w:val="1"/>
      </w:numPr>
      <w:tabs>
        <w:tab w:val="clear" w:pos="720"/>
        <w:tab w:val="num" w:pos="360"/>
      </w:tabs>
    </w:pPr>
    <w:rPr>
      <w:bCs/>
      <w:iCs/>
      <w:color w:val="67A2EB"/>
      <w:sz w:val="24"/>
      <w:szCs w:val="28"/>
    </w:rPr>
  </w:style>
  <w:style w:type="character" w:customStyle="1" w:styleId="Hdr1NumberedChar">
    <w:name w:val="Hdr 1 Numbered Char"/>
    <w:link w:val="Hdr1Numbered"/>
    <w:rsid w:val="00B510C3"/>
    <w:rPr>
      <w:rFonts w:eastAsia="Times New Roman"/>
      <w:b/>
      <w:color w:val="011C44"/>
      <w:kern w:val="32"/>
      <w:sz w:val="28"/>
      <w:szCs w:val="32"/>
    </w:rPr>
  </w:style>
  <w:style w:type="paragraph" w:customStyle="1" w:styleId="Hdr3Numbered">
    <w:name w:val="Hdr 3 Numbered"/>
    <w:basedOn w:val="Hdr2Numbered"/>
    <w:next w:val="Normal"/>
    <w:link w:val="Hdr3NumberedChar"/>
    <w:rsid w:val="006A6685"/>
    <w:pPr>
      <w:numPr>
        <w:ilvl w:val="2"/>
      </w:numPr>
      <w:tabs>
        <w:tab w:val="clear" w:pos="720"/>
        <w:tab w:val="num" w:pos="360"/>
      </w:tabs>
    </w:pPr>
    <w:rPr>
      <w:bCs w:val="0"/>
      <w:color w:val="000000"/>
      <w:szCs w:val="26"/>
    </w:rPr>
  </w:style>
  <w:style w:type="character" w:customStyle="1" w:styleId="Hdr2NumberedChar">
    <w:name w:val="Hdr 2 Numbered Char"/>
    <w:link w:val="Hdr2Numbered"/>
    <w:rsid w:val="00782B4D"/>
    <w:rPr>
      <w:rFonts w:eastAsia="Times New Roman"/>
      <w:b/>
      <w:iCs/>
      <w:color w:val="67A2EB"/>
      <w:kern w:val="32"/>
      <w:sz w:val="24"/>
      <w:szCs w:val="28"/>
    </w:rPr>
  </w:style>
  <w:style w:type="paragraph" w:customStyle="1" w:styleId="Hdr4Numbered">
    <w:name w:val="Hdr 4 Numbered"/>
    <w:basedOn w:val="Hdr3Numbered"/>
    <w:next w:val="Normal"/>
    <w:link w:val="Hdr4NumberedChar"/>
    <w:rsid w:val="007E2159"/>
    <w:pPr>
      <w:numPr>
        <w:ilvl w:val="3"/>
      </w:numPr>
      <w:tabs>
        <w:tab w:val="clear" w:pos="720"/>
        <w:tab w:val="num" w:pos="360"/>
      </w:tabs>
    </w:pPr>
    <w:rPr>
      <w:bCs/>
      <w:szCs w:val="28"/>
    </w:rPr>
  </w:style>
  <w:style w:type="character" w:customStyle="1" w:styleId="Hdr3NumberedChar">
    <w:name w:val="Hdr 3 Numbered Char"/>
    <w:link w:val="Hdr3Numbered"/>
    <w:rsid w:val="006A6685"/>
    <w:rPr>
      <w:rFonts w:eastAsia="Times New Roman"/>
      <w:b/>
      <w:bCs/>
      <w:iCs/>
      <w:color w:val="000000"/>
      <w:kern w:val="32"/>
      <w:sz w:val="26"/>
      <w:szCs w:val="26"/>
    </w:rPr>
  </w:style>
  <w:style w:type="paragraph" w:customStyle="1" w:styleId="Hdr5Numbered">
    <w:name w:val="Hdr 5 Numbered"/>
    <w:basedOn w:val="Hdr4Numbered"/>
    <w:next w:val="Normal"/>
    <w:link w:val="Hdr5NumberedChar"/>
    <w:rsid w:val="007E2159"/>
    <w:pPr>
      <w:numPr>
        <w:ilvl w:val="4"/>
      </w:numPr>
      <w:tabs>
        <w:tab w:val="clear" w:pos="720"/>
        <w:tab w:val="num" w:pos="360"/>
      </w:tabs>
    </w:pPr>
  </w:style>
  <w:style w:type="character" w:customStyle="1" w:styleId="Hdr4NumberedChar">
    <w:name w:val="Hdr 4 Numbered Char"/>
    <w:link w:val="Hdr4Numbered"/>
    <w:rsid w:val="007E2159"/>
    <w:rPr>
      <w:rFonts w:eastAsia="Times New Roman"/>
      <w:b/>
      <w:iCs/>
      <w:color w:val="000000"/>
      <w:kern w:val="32"/>
      <w:sz w:val="26"/>
      <w:szCs w:val="28"/>
    </w:rPr>
  </w:style>
  <w:style w:type="paragraph" w:customStyle="1" w:styleId="Hdr6Numbered">
    <w:name w:val="Hdr 6 Numbered"/>
    <w:basedOn w:val="Hdr5Numbered"/>
    <w:next w:val="Normal"/>
    <w:link w:val="Hdr6NumberedChar"/>
    <w:rsid w:val="007E2159"/>
    <w:pPr>
      <w:numPr>
        <w:ilvl w:val="5"/>
      </w:numPr>
      <w:tabs>
        <w:tab w:val="clear" w:pos="720"/>
        <w:tab w:val="num" w:pos="360"/>
      </w:tabs>
    </w:pPr>
    <w:rPr>
      <w:iCs w:val="0"/>
    </w:rPr>
  </w:style>
  <w:style w:type="character" w:customStyle="1" w:styleId="Hdr5NumberedChar">
    <w:name w:val="Hdr 5 Numbered Char"/>
    <w:basedOn w:val="Hdr4NumberedChar"/>
    <w:link w:val="Hdr5Numbered"/>
    <w:rsid w:val="007E2159"/>
    <w:rPr>
      <w:rFonts w:eastAsia="Times New Roman"/>
      <w:b/>
      <w:iCs/>
      <w:color w:val="000000"/>
      <w:kern w:val="32"/>
      <w:sz w:val="26"/>
      <w:szCs w:val="28"/>
    </w:rPr>
  </w:style>
  <w:style w:type="paragraph" w:customStyle="1" w:styleId="Hdr7Numbered">
    <w:name w:val="Hdr 7 Numbered"/>
    <w:basedOn w:val="Hdr6Numbered"/>
    <w:next w:val="Normal"/>
    <w:link w:val="Hdr7NumberedChar"/>
    <w:rsid w:val="007E2159"/>
    <w:pPr>
      <w:numPr>
        <w:ilvl w:val="6"/>
      </w:numPr>
      <w:tabs>
        <w:tab w:val="clear" w:pos="720"/>
        <w:tab w:val="num" w:pos="360"/>
      </w:tabs>
    </w:pPr>
  </w:style>
  <w:style w:type="character" w:customStyle="1" w:styleId="Hdr6NumberedChar">
    <w:name w:val="Hdr 6 Numbered Char"/>
    <w:basedOn w:val="Hdr5NumberedChar"/>
    <w:link w:val="Hdr6Numbered"/>
    <w:rsid w:val="007E2159"/>
    <w:rPr>
      <w:rFonts w:eastAsia="Times New Roman"/>
      <w:b/>
      <w:iCs w:val="0"/>
      <w:color w:val="000000"/>
      <w:kern w:val="32"/>
      <w:sz w:val="26"/>
      <w:szCs w:val="28"/>
    </w:rPr>
  </w:style>
  <w:style w:type="paragraph" w:customStyle="1" w:styleId="Hdr8Numbered">
    <w:name w:val="Hdr 8 Numbered"/>
    <w:basedOn w:val="Hdr7Numbered"/>
    <w:next w:val="Normal"/>
    <w:link w:val="Hdr8NumberedChar"/>
    <w:rsid w:val="007E2159"/>
    <w:pPr>
      <w:numPr>
        <w:ilvl w:val="7"/>
      </w:numPr>
      <w:tabs>
        <w:tab w:val="clear" w:pos="720"/>
        <w:tab w:val="num" w:pos="360"/>
      </w:tabs>
    </w:pPr>
  </w:style>
  <w:style w:type="character" w:customStyle="1" w:styleId="Hdr7NumberedChar">
    <w:name w:val="Hdr 7 Numbered Char"/>
    <w:basedOn w:val="Hdr6NumberedChar"/>
    <w:link w:val="Hdr7Numbered"/>
    <w:rsid w:val="007E2159"/>
    <w:rPr>
      <w:rFonts w:eastAsia="Times New Roman"/>
      <w:b/>
      <w:iCs w:val="0"/>
      <w:color w:val="000000"/>
      <w:kern w:val="32"/>
      <w:sz w:val="26"/>
      <w:szCs w:val="28"/>
    </w:rPr>
  </w:style>
  <w:style w:type="paragraph" w:customStyle="1" w:styleId="Hdr9Numbered">
    <w:name w:val="Hdr 9 Numbered"/>
    <w:basedOn w:val="Hdr8Numbered"/>
    <w:next w:val="Normal"/>
    <w:link w:val="Hdr9NumberedChar"/>
    <w:rsid w:val="007E2159"/>
    <w:pPr>
      <w:numPr>
        <w:ilvl w:val="8"/>
      </w:numPr>
      <w:tabs>
        <w:tab w:val="clear" w:pos="720"/>
      </w:tabs>
    </w:pPr>
  </w:style>
  <w:style w:type="character" w:customStyle="1" w:styleId="Hdr8NumberedChar">
    <w:name w:val="Hdr 8 Numbered Char"/>
    <w:basedOn w:val="Hdr7NumberedChar"/>
    <w:link w:val="Hdr8Numbered"/>
    <w:rsid w:val="007E2159"/>
    <w:rPr>
      <w:rFonts w:eastAsia="Times New Roman"/>
      <w:b/>
      <w:iCs w:val="0"/>
      <w:color w:val="000000"/>
      <w:kern w:val="32"/>
      <w:sz w:val="26"/>
      <w:szCs w:val="28"/>
    </w:rPr>
  </w:style>
  <w:style w:type="numbering" w:customStyle="1" w:styleId="NumberedHeadings">
    <w:name w:val="Numbered Headings"/>
    <w:uiPriority w:val="99"/>
    <w:rsid w:val="007E40F0"/>
    <w:pPr>
      <w:numPr>
        <w:numId w:val="1"/>
      </w:numPr>
    </w:pPr>
  </w:style>
  <w:style w:type="character" w:customStyle="1" w:styleId="Hdr9NumberedChar">
    <w:name w:val="Hdr 9 Numbered Char"/>
    <w:basedOn w:val="Hdr8NumberedChar"/>
    <w:link w:val="Hdr9Numbered"/>
    <w:rsid w:val="007E2159"/>
    <w:rPr>
      <w:rFonts w:eastAsia="Times New Roman"/>
      <w:b/>
      <w:iCs w:val="0"/>
      <w:color w:val="000000"/>
      <w:kern w:val="32"/>
      <w:sz w:val="26"/>
      <w:szCs w:val="28"/>
    </w:rPr>
  </w:style>
  <w:style w:type="paragraph" w:styleId="TOC1">
    <w:name w:val="toc 1"/>
    <w:basedOn w:val="Normal"/>
    <w:next w:val="Normal"/>
    <w:autoRedefine/>
    <w:uiPriority w:val="39"/>
    <w:unhideWhenUsed/>
    <w:rsid w:val="0021214D"/>
    <w:pPr>
      <w:tabs>
        <w:tab w:val="left" w:pos="709"/>
        <w:tab w:val="right" w:leader="dot" w:pos="9014"/>
      </w:tabs>
      <w:jc w:val="left"/>
    </w:pPr>
    <w:rPr>
      <w:bCs/>
      <w:szCs w:val="24"/>
    </w:rPr>
  </w:style>
  <w:style w:type="paragraph" w:styleId="TOC2">
    <w:name w:val="toc 2"/>
    <w:basedOn w:val="TOC1"/>
    <w:next w:val="Normal"/>
    <w:autoRedefine/>
    <w:uiPriority w:val="39"/>
    <w:unhideWhenUsed/>
    <w:rsid w:val="00C50331"/>
    <w:rPr>
      <w:bCs w:val="0"/>
    </w:rPr>
  </w:style>
  <w:style w:type="paragraph" w:styleId="TOC3">
    <w:name w:val="toc 3"/>
    <w:basedOn w:val="TOC2"/>
    <w:next w:val="Normal"/>
    <w:autoRedefine/>
    <w:uiPriority w:val="39"/>
    <w:unhideWhenUsed/>
    <w:rsid w:val="00C50331"/>
  </w:style>
  <w:style w:type="paragraph" w:styleId="TOC4">
    <w:name w:val="toc 4"/>
    <w:basedOn w:val="TOC3"/>
    <w:next w:val="Normal"/>
    <w:autoRedefine/>
    <w:uiPriority w:val="39"/>
    <w:unhideWhenUsed/>
    <w:rsid w:val="0021214D"/>
    <w:pPr>
      <w:tabs>
        <w:tab w:val="clear" w:pos="709"/>
        <w:tab w:val="left" w:pos="1418"/>
      </w:tabs>
    </w:pPr>
  </w:style>
  <w:style w:type="paragraph" w:styleId="TOC5">
    <w:name w:val="toc 5"/>
    <w:basedOn w:val="TOC4"/>
    <w:next w:val="Normal"/>
    <w:autoRedefine/>
    <w:uiPriority w:val="39"/>
    <w:unhideWhenUsed/>
    <w:rsid w:val="00C50331"/>
  </w:style>
  <w:style w:type="paragraph" w:styleId="TOC6">
    <w:name w:val="toc 6"/>
    <w:basedOn w:val="TOC5"/>
    <w:next w:val="Normal"/>
    <w:autoRedefine/>
    <w:uiPriority w:val="39"/>
    <w:unhideWhenUsed/>
    <w:rsid w:val="00C50331"/>
  </w:style>
  <w:style w:type="paragraph" w:styleId="TOC7">
    <w:name w:val="toc 7"/>
    <w:basedOn w:val="TOC6"/>
    <w:next w:val="Normal"/>
    <w:autoRedefine/>
    <w:uiPriority w:val="39"/>
    <w:unhideWhenUsed/>
    <w:rsid w:val="0021214D"/>
    <w:pPr>
      <w:tabs>
        <w:tab w:val="clear" w:pos="1418"/>
        <w:tab w:val="left" w:pos="2127"/>
      </w:tabs>
    </w:pPr>
  </w:style>
  <w:style w:type="paragraph" w:styleId="TOC8">
    <w:name w:val="toc 8"/>
    <w:basedOn w:val="TOC7"/>
    <w:next w:val="Normal"/>
    <w:autoRedefine/>
    <w:uiPriority w:val="39"/>
    <w:unhideWhenUsed/>
    <w:rsid w:val="00C50331"/>
  </w:style>
  <w:style w:type="paragraph" w:styleId="TOC9">
    <w:name w:val="toc 9"/>
    <w:basedOn w:val="TOC8"/>
    <w:next w:val="Normal"/>
    <w:autoRedefine/>
    <w:uiPriority w:val="39"/>
    <w:unhideWhenUsed/>
    <w:rsid w:val="00C50331"/>
  </w:style>
  <w:style w:type="character" w:styleId="Hyperlink">
    <w:name w:val="Hyperlink"/>
    <w:uiPriority w:val="99"/>
    <w:unhideWhenUsed/>
    <w:rsid w:val="00464402"/>
    <w:rPr>
      <w:rFonts w:ascii="Calibri" w:hAnsi="Calibri"/>
      <w:b w:val="0"/>
      <w:i w:val="0"/>
      <w:color w:val="0000FF"/>
      <w:sz w:val="22"/>
      <w:u w:val="single"/>
    </w:rPr>
  </w:style>
  <w:style w:type="character" w:customStyle="1" w:styleId="FooterChar">
    <w:name w:val="Footer Char"/>
    <w:link w:val="Footer"/>
    <w:uiPriority w:val="99"/>
    <w:rsid w:val="00DD4531"/>
    <w:rPr>
      <w:rFonts w:ascii="Calibri" w:hAnsi="Calibri"/>
      <w:sz w:val="22"/>
    </w:rPr>
  </w:style>
  <w:style w:type="character" w:customStyle="1" w:styleId="Heading6Char">
    <w:name w:val="Heading 6 Char"/>
    <w:link w:val="Heading6"/>
    <w:uiPriority w:val="9"/>
    <w:rsid w:val="00E74069"/>
    <w:rPr>
      <w:rFonts w:eastAsia="Times New Roman"/>
      <w:b/>
      <w:bCs/>
      <w:sz w:val="26"/>
    </w:rPr>
  </w:style>
  <w:style w:type="character" w:customStyle="1" w:styleId="Heading5Char">
    <w:name w:val="Heading 5 Char"/>
    <w:link w:val="Heading5"/>
    <w:uiPriority w:val="9"/>
    <w:rsid w:val="00E74069"/>
    <w:rPr>
      <w:rFonts w:eastAsia="Times New Roman"/>
      <w:b/>
      <w:bCs/>
      <w:iCs/>
      <w:sz w:val="26"/>
      <w:szCs w:val="26"/>
    </w:rPr>
  </w:style>
  <w:style w:type="character" w:customStyle="1" w:styleId="Heading7Char">
    <w:name w:val="Heading 7 Char"/>
    <w:link w:val="Heading7"/>
    <w:uiPriority w:val="9"/>
    <w:rsid w:val="00E74069"/>
    <w:rPr>
      <w:rFonts w:eastAsia="Times New Roman"/>
      <w:b/>
      <w:sz w:val="26"/>
      <w:szCs w:val="24"/>
    </w:rPr>
  </w:style>
  <w:style w:type="character" w:customStyle="1" w:styleId="Heading8Char">
    <w:name w:val="Heading 8 Char"/>
    <w:link w:val="Heading8"/>
    <w:uiPriority w:val="9"/>
    <w:rsid w:val="007C5DEC"/>
    <w:rPr>
      <w:rFonts w:eastAsia="Times New Roman"/>
      <w:b/>
      <w:iCs/>
      <w:sz w:val="26"/>
      <w:szCs w:val="24"/>
    </w:rPr>
  </w:style>
  <w:style w:type="character" w:customStyle="1" w:styleId="Heading9Char">
    <w:name w:val="Heading 9 Char"/>
    <w:link w:val="Heading9"/>
    <w:uiPriority w:val="9"/>
    <w:rsid w:val="007C5DEC"/>
    <w:rPr>
      <w:rFonts w:eastAsia="Times New Roman"/>
      <w:b/>
      <w:sz w:val="26"/>
    </w:rPr>
  </w:style>
  <w:style w:type="character" w:customStyle="1" w:styleId="BalloonTextChar">
    <w:name w:val="Balloon Text Char"/>
    <w:basedOn w:val="DefaultParagraphFont"/>
    <w:link w:val="BalloonText"/>
    <w:uiPriority w:val="99"/>
    <w:semiHidden/>
    <w:rsid w:val="00AD1F53"/>
    <w:rPr>
      <w:rFonts w:ascii="Tahoma" w:hAnsi="Tahoma" w:cs="Tahoma"/>
      <w:sz w:val="16"/>
      <w:szCs w:val="16"/>
    </w:rPr>
  </w:style>
  <w:style w:type="paragraph" w:styleId="BodyText">
    <w:name w:val="Body Text"/>
    <w:basedOn w:val="Normal"/>
    <w:link w:val="BodyTextChar"/>
    <w:uiPriority w:val="99"/>
    <w:semiHidden/>
    <w:unhideWhenUsed/>
    <w:rsid w:val="00AD1F53"/>
    <w:pPr>
      <w:spacing w:after="120"/>
    </w:pPr>
  </w:style>
  <w:style w:type="paragraph" w:styleId="ListBullet">
    <w:name w:val="List Bullet"/>
    <w:basedOn w:val="Normal"/>
    <w:uiPriority w:val="99"/>
    <w:unhideWhenUsed/>
    <w:rsid w:val="0001718C"/>
    <w:pPr>
      <w:numPr>
        <w:numId w:val="7"/>
      </w:numPr>
      <w:tabs>
        <w:tab w:val="clear" w:pos="360"/>
      </w:tabs>
      <w:spacing w:after="120"/>
      <w:ind w:left="357" w:hanging="357"/>
      <w:contextualSpacing/>
    </w:pPr>
  </w:style>
  <w:style w:type="paragraph" w:styleId="ListNumber">
    <w:name w:val="List Number"/>
    <w:basedOn w:val="Normal"/>
    <w:uiPriority w:val="99"/>
    <w:unhideWhenUsed/>
    <w:rsid w:val="00AF6CA7"/>
    <w:pPr>
      <w:numPr>
        <w:numId w:val="12"/>
      </w:numPr>
      <w:tabs>
        <w:tab w:val="clear" w:pos="360"/>
      </w:tabs>
      <w:spacing w:after="120"/>
      <w:ind w:left="357" w:hanging="357"/>
      <w:contextualSpacing/>
    </w:pPr>
  </w:style>
  <w:style w:type="paragraph" w:styleId="ListContinue">
    <w:name w:val="List Continue"/>
    <w:basedOn w:val="Normal"/>
    <w:uiPriority w:val="99"/>
    <w:unhideWhenUsed/>
    <w:rsid w:val="00AF6CA7"/>
    <w:pPr>
      <w:numPr>
        <w:numId w:val="17"/>
      </w:numPr>
      <w:spacing w:after="120"/>
      <w:ind w:left="357" w:hanging="357"/>
      <w:contextualSpacing/>
    </w:pPr>
  </w:style>
  <w:style w:type="paragraph" w:styleId="ListBullet2">
    <w:name w:val="List Bullet 2"/>
    <w:basedOn w:val="ListBullet"/>
    <w:uiPriority w:val="99"/>
    <w:unhideWhenUsed/>
    <w:rsid w:val="0001718C"/>
    <w:pPr>
      <w:numPr>
        <w:numId w:val="8"/>
      </w:numPr>
      <w:tabs>
        <w:tab w:val="clear" w:pos="643"/>
      </w:tabs>
      <w:ind w:left="720" w:hanging="357"/>
    </w:pPr>
  </w:style>
  <w:style w:type="paragraph" w:styleId="ListBullet3">
    <w:name w:val="List Bullet 3"/>
    <w:basedOn w:val="ListBullet2"/>
    <w:uiPriority w:val="99"/>
    <w:unhideWhenUsed/>
    <w:rsid w:val="0001718C"/>
    <w:pPr>
      <w:numPr>
        <w:numId w:val="9"/>
      </w:numPr>
      <w:tabs>
        <w:tab w:val="clear" w:pos="926"/>
      </w:tabs>
      <w:ind w:left="1077" w:hanging="357"/>
    </w:pPr>
  </w:style>
  <w:style w:type="paragraph" w:styleId="ListBullet4">
    <w:name w:val="List Bullet 4"/>
    <w:basedOn w:val="ListBullet3"/>
    <w:uiPriority w:val="99"/>
    <w:unhideWhenUsed/>
    <w:rsid w:val="0001718C"/>
    <w:pPr>
      <w:numPr>
        <w:numId w:val="10"/>
      </w:numPr>
      <w:tabs>
        <w:tab w:val="clear" w:pos="1209"/>
      </w:tabs>
      <w:ind w:left="1440" w:hanging="357"/>
    </w:pPr>
  </w:style>
  <w:style w:type="paragraph" w:styleId="ListBullet5">
    <w:name w:val="List Bullet 5"/>
    <w:basedOn w:val="Normal"/>
    <w:uiPriority w:val="99"/>
    <w:unhideWhenUsed/>
    <w:rsid w:val="0001718C"/>
    <w:pPr>
      <w:numPr>
        <w:numId w:val="11"/>
      </w:numPr>
      <w:tabs>
        <w:tab w:val="clear" w:pos="1492"/>
      </w:tabs>
      <w:spacing w:after="120"/>
      <w:ind w:left="1797" w:hanging="357"/>
      <w:contextualSpacing/>
    </w:pPr>
  </w:style>
  <w:style w:type="paragraph" w:styleId="ListContinue2">
    <w:name w:val="List Continue 2"/>
    <w:basedOn w:val="ListContinue"/>
    <w:uiPriority w:val="99"/>
    <w:unhideWhenUsed/>
    <w:rsid w:val="00EA6E70"/>
    <w:pPr>
      <w:numPr>
        <w:numId w:val="24"/>
      </w:numPr>
      <w:ind w:left="714" w:hanging="357"/>
    </w:pPr>
  </w:style>
  <w:style w:type="paragraph" w:styleId="ListContinue3">
    <w:name w:val="List Continue 3"/>
    <w:basedOn w:val="ListContinue2"/>
    <w:uiPriority w:val="99"/>
    <w:unhideWhenUsed/>
    <w:rsid w:val="00EA6E70"/>
    <w:pPr>
      <w:numPr>
        <w:numId w:val="25"/>
      </w:numPr>
      <w:ind w:left="1077" w:hanging="357"/>
    </w:pPr>
  </w:style>
  <w:style w:type="paragraph" w:styleId="ListContinue4">
    <w:name w:val="List Continue 4"/>
    <w:basedOn w:val="ListContinue3"/>
    <w:uiPriority w:val="99"/>
    <w:unhideWhenUsed/>
    <w:rsid w:val="00EA6E70"/>
    <w:pPr>
      <w:numPr>
        <w:numId w:val="26"/>
      </w:numPr>
      <w:ind w:left="1434" w:hanging="357"/>
    </w:pPr>
  </w:style>
  <w:style w:type="paragraph" w:styleId="ListContinue5">
    <w:name w:val="List Continue 5"/>
    <w:basedOn w:val="ListContinue4"/>
    <w:uiPriority w:val="99"/>
    <w:unhideWhenUsed/>
    <w:rsid w:val="00F54CA6"/>
    <w:pPr>
      <w:numPr>
        <w:numId w:val="27"/>
      </w:numPr>
      <w:ind w:left="1797" w:hanging="357"/>
    </w:pPr>
  </w:style>
  <w:style w:type="paragraph" w:styleId="ListNumber2">
    <w:name w:val="List Number 2"/>
    <w:basedOn w:val="ListNumber"/>
    <w:uiPriority w:val="99"/>
    <w:unhideWhenUsed/>
    <w:rsid w:val="00ED52BD"/>
    <w:pPr>
      <w:numPr>
        <w:numId w:val="13"/>
      </w:numPr>
      <w:tabs>
        <w:tab w:val="clear" w:pos="643"/>
      </w:tabs>
      <w:ind w:left="714" w:hanging="357"/>
    </w:pPr>
  </w:style>
  <w:style w:type="paragraph" w:styleId="ListNumber3">
    <w:name w:val="List Number 3"/>
    <w:basedOn w:val="ListNumber2"/>
    <w:uiPriority w:val="99"/>
    <w:unhideWhenUsed/>
    <w:rsid w:val="00ED52BD"/>
    <w:pPr>
      <w:numPr>
        <w:numId w:val="14"/>
      </w:numPr>
      <w:tabs>
        <w:tab w:val="clear" w:pos="926"/>
      </w:tabs>
      <w:ind w:left="1077" w:hanging="357"/>
    </w:pPr>
  </w:style>
  <w:style w:type="paragraph" w:styleId="ListNumber4">
    <w:name w:val="List Number 4"/>
    <w:basedOn w:val="ListNumber3"/>
    <w:uiPriority w:val="99"/>
    <w:unhideWhenUsed/>
    <w:rsid w:val="00ED52BD"/>
    <w:pPr>
      <w:numPr>
        <w:numId w:val="15"/>
      </w:numPr>
      <w:tabs>
        <w:tab w:val="clear" w:pos="1209"/>
      </w:tabs>
      <w:ind w:left="1434" w:hanging="357"/>
    </w:pPr>
  </w:style>
  <w:style w:type="paragraph" w:styleId="ListNumber5">
    <w:name w:val="List Number 5"/>
    <w:basedOn w:val="ListNumber4"/>
    <w:uiPriority w:val="99"/>
    <w:unhideWhenUsed/>
    <w:rsid w:val="00ED52BD"/>
    <w:pPr>
      <w:numPr>
        <w:numId w:val="16"/>
      </w:numPr>
      <w:tabs>
        <w:tab w:val="clear" w:pos="1492"/>
      </w:tabs>
      <w:ind w:left="1797" w:hanging="357"/>
    </w:pPr>
  </w:style>
  <w:style w:type="character" w:customStyle="1" w:styleId="BodyTextChar">
    <w:name w:val="Body Text Char"/>
    <w:basedOn w:val="DefaultParagraphFont"/>
    <w:link w:val="BodyText"/>
    <w:uiPriority w:val="99"/>
    <w:semiHidden/>
    <w:rsid w:val="00AD1F53"/>
  </w:style>
  <w:style w:type="paragraph" w:styleId="BodyTextFirstIndent">
    <w:name w:val="Body Text First Indent"/>
    <w:basedOn w:val="BodyText"/>
    <w:link w:val="BodyTextFirstIndentChar"/>
    <w:uiPriority w:val="99"/>
    <w:unhideWhenUsed/>
    <w:rsid w:val="00AD1F53"/>
    <w:pPr>
      <w:spacing w:after="240"/>
      <w:ind w:firstLine="360"/>
    </w:pPr>
  </w:style>
  <w:style w:type="character" w:customStyle="1" w:styleId="BodyTextFirstIndentChar">
    <w:name w:val="Body Text First Indent Char"/>
    <w:basedOn w:val="BodyTextChar"/>
    <w:link w:val="BodyTextFirstIndent"/>
    <w:uiPriority w:val="99"/>
    <w:rsid w:val="00AD1F53"/>
  </w:style>
  <w:style w:type="paragraph" w:styleId="BodyTextIndent">
    <w:name w:val="Body Text Indent"/>
    <w:basedOn w:val="Normal"/>
    <w:link w:val="BodyTextIndentChar"/>
    <w:unhideWhenUsed/>
    <w:rsid w:val="00AD1F53"/>
    <w:pPr>
      <w:spacing w:after="120"/>
      <w:ind w:left="283"/>
    </w:pPr>
  </w:style>
  <w:style w:type="character" w:customStyle="1" w:styleId="BodyTextIndentChar">
    <w:name w:val="Body Text Indent Char"/>
    <w:basedOn w:val="DefaultParagraphFont"/>
    <w:link w:val="BodyTextIndent"/>
    <w:rsid w:val="00AD1F53"/>
  </w:style>
  <w:style w:type="paragraph" w:styleId="BodyTextFirstIndent2">
    <w:name w:val="Body Text First Indent 2"/>
    <w:basedOn w:val="BodyTextIndent"/>
    <w:link w:val="BodyTextFirstIndent2Char"/>
    <w:uiPriority w:val="99"/>
    <w:unhideWhenUsed/>
    <w:rsid w:val="00AD1F53"/>
    <w:pPr>
      <w:spacing w:after="240"/>
      <w:ind w:left="360" w:firstLine="360"/>
    </w:pPr>
  </w:style>
  <w:style w:type="character" w:customStyle="1" w:styleId="BodyTextFirstIndent2Char">
    <w:name w:val="Body Text First Indent 2 Char"/>
    <w:basedOn w:val="BodyTextIndentChar"/>
    <w:link w:val="BodyTextFirstIndent2"/>
    <w:uiPriority w:val="99"/>
    <w:rsid w:val="00AD1F53"/>
  </w:style>
  <w:style w:type="paragraph" w:styleId="CommentSubject">
    <w:name w:val="annotation subject"/>
    <w:basedOn w:val="Normal"/>
    <w:link w:val="CommentSubjectChar"/>
    <w:uiPriority w:val="99"/>
    <w:unhideWhenUsed/>
    <w:rsid w:val="00AD1F53"/>
    <w:rPr>
      <w:b/>
      <w:bCs/>
      <w:sz w:val="20"/>
      <w:szCs w:val="20"/>
    </w:rPr>
  </w:style>
  <w:style w:type="character" w:customStyle="1" w:styleId="CommentSubjectChar">
    <w:name w:val="Comment Subject Char"/>
    <w:basedOn w:val="DefaultParagraphFont"/>
    <w:link w:val="CommentSubject"/>
    <w:uiPriority w:val="99"/>
    <w:rsid w:val="00AD1F53"/>
    <w:rPr>
      <w:b/>
      <w:bCs/>
      <w:sz w:val="20"/>
      <w:szCs w:val="20"/>
    </w:rPr>
  </w:style>
  <w:style w:type="paragraph" w:styleId="Header">
    <w:name w:val="header"/>
    <w:basedOn w:val="Normal"/>
    <w:link w:val="HeaderChar"/>
    <w:uiPriority w:val="99"/>
    <w:unhideWhenUsed/>
    <w:rsid w:val="00234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1F"/>
  </w:style>
  <w:style w:type="paragraph" w:customStyle="1" w:styleId="LGLetterHeader">
    <w:name w:val="LG Letter Header"/>
    <w:rsid w:val="0021214D"/>
    <w:pPr>
      <w:tabs>
        <w:tab w:val="center" w:pos="4513"/>
        <w:tab w:val="right" w:pos="9026"/>
      </w:tabs>
      <w:jc w:val="both"/>
    </w:pPr>
    <w:rPr>
      <w:color w:val="000000"/>
    </w:rPr>
  </w:style>
  <w:style w:type="character" w:customStyle="1" w:styleId="NoSpacingChar">
    <w:name w:val="No Spacing Char"/>
    <w:basedOn w:val="DefaultParagraphFont"/>
    <w:link w:val="NoSpacing"/>
    <w:uiPriority w:val="1"/>
    <w:rsid w:val="00D17D4C"/>
  </w:style>
  <w:style w:type="character" w:styleId="CommentReference">
    <w:name w:val="annotation reference"/>
    <w:basedOn w:val="DefaultParagraphFont"/>
    <w:uiPriority w:val="99"/>
    <w:semiHidden/>
    <w:unhideWhenUsed/>
    <w:rsid w:val="00A13AE0"/>
    <w:rPr>
      <w:sz w:val="16"/>
      <w:szCs w:val="16"/>
    </w:rPr>
  </w:style>
  <w:style w:type="paragraph" w:styleId="CommentText">
    <w:name w:val="annotation text"/>
    <w:basedOn w:val="Normal"/>
    <w:link w:val="CommentTextChar"/>
    <w:uiPriority w:val="99"/>
    <w:semiHidden/>
    <w:unhideWhenUsed/>
    <w:rsid w:val="00A13AE0"/>
    <w:pPr>
      <w:spacing w:line="240" w:lineRule="auto"/>
    </w:pPr>
    <w:rPr>
      <w:sz w:val="20"/>
      <w:szCs w:val="20"/>
    </w:rPr>
  </w:style>
  <w:style w:type="character" w:customStyle="1" w:styleId="CommentTextChar">
    <w:name w:val="Comment Text Char"/>
    <w:basedOn w:val="DefaultParagraphFont"/>
    <w:link w:val="CommentText"/>
    <w:uiPriority w:val="99"/>
    <w:semiHidden/>
    <w:rsid w:val="00A13AE0"/>
    <w:rPr>
      <w:sz w:val="20"/>
      <w:szCs w:val="20"/>
    </w:rPr>
  </w:style>
  <w:style w:type="paragraph" w:styleId="Revision">
    <w:name w:val="Revision"/>
    <w:hidden/>
    <w:uiPriority w:val="99"/>
    <w:semiHidden/>
    <w:rsid w:val="00A13AE0"/>
  </w:style>
  <w:style w:type="table" w:styleId="TableGrid">
    <w:name w:val="Table Grid"/>
    <w:basedOn w:val="TableNormal"/>
    <w:uiPriority w:val="59"/>
    <w:rsid w:val="00011E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6Colorful-Accent41">
    <w:name w:val="Grid Table 6 Colorful - Accent 41"/>
    <w:basedOn w:val="TableNormal"/>
    <w:uiPriority w:val="51"/>
    <w:rsid w:val="00C77E57"/>
    <w:rPr>
      <w:color w:val="730017" w:themeColor="accent4" w:themeShade="BF"/>
    </w:rPr>
    <w:tblPr>
      <w:tblStyleRowBandSize w:val="1"/>
      <w:tblStyleColBandSize w:val="1"/>
      <w:tblBorders>
        <w:top w:val="single" w:sz="4" w:space="0" w:color="FF2954" w:themeColor="accent4" w:themeTint="99"/>
        <w:left w:val="single" w:sz="4" w:space="0" w:color="FF2954" w:themeColor="accent4" w:themeTint="99"/>
        <w:bottom w:val="single" w:sz="4" w:space="0" w:color="FF2954" w:themeColor="accent4" w:themeTint="99"/>
        <w:right w:val="single" w:sz="4" w:space="0" w:color="FF2954" w:themeColor="accent4" w:themeTint="99"/>
        <w:insideH w:val="single" w:sz="4" w:space="0" w:color="FF2954" w:themeColor="accent4" w:themeTint="99"/>
        <w:insideV w:val="single" w:sz="4" w:space="0" w:color="FF2954" w:themeColor="accent4" w:themeTint="99"/>
      </w:tblBorders>
    </w:tblPr>
    <w:tblStylePr w:type="firstRow">
      <w:rPr>
        <w:b/>
        <w:bCs/>
      </w:rPr>
      <w:tblPr/>
      <w:tcPr>
        <w:tcBorders>
          <w:bottom w:val="single" w:sz="12" w:space="0" w:color="FF2954" w:themeColor="accent4" w:themeTint="99"/>
        </w:tcBorders>
      </w:tcPr>
    </w:tblStylePr>
    <w:tblStylePr w:type="lastRow">
      <w:rPr>
        <w:b/>
        <w:bCs/>
      </w:rPr>
      <w:tblPr/>
      <w:tcPr>
        <w:tcBorders>
          <w:top w:val="double" w:sz="4" w:space="0" w:color="FF2954" w:themeColor="accent4" w:themeTint="99"/>
        </w:tcBorders>
      </w:tcPr>
    </w:tblStylePr>
    <w:tblStylePr w:type="firstCol">
      <w:rPr>
        <w:b/>
        <w:bCs/>
      </w:rPr>
    </w:tblStylePr>
    <w:tblStylePr w:type="lastCol">
      <w:rPr>
        <w:b/>
        <w:bCs/>
      </w:rPr>
    </w:tblStylePr>
    <w:tblStylePr w:type="band1Vert">
      <w:tblPr/>
      <w:tcPr>
        <w:shd w:val="clear" w:color="auto" w:fill="FFB7C6" w:themeFill="accent4" w:themeFillTint="33"/>
      </w:tcPr>
    </w:tblStylePr>
    <w:tblStylePr w:type="band1Horz">
      <w:tblPr/>
      <w:tcPr>
        <w:shd w:val="clear" w:color="auto" w:fill="FFB7C6" w:themeFill="accent4" w:themeFillTint="33"/>
      </w:tcPr>
    </w:tblStylePr>
  </w:style>
  <w:style w:type="table" w:customStyle="1" w:styleId="GridTable3-Accent11">
    <w:name w:val="Grid Table 3 - Accent 11"/>
    <w:basedOn w:val="TableNormal"/>
    <w:uiPriority w:val="48"/>
    <w:rsid w:val="00C77E57"/>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top w:val="nil"/>
          <w:left w:val="nil"/>
          <w:right w:val="nil"/>
          <w:insideH w:val="nil"/>
          <w:insideV w:val="nil"/>
        </w:tcBorders>
        <w:shd w:val="clear" w:color="auto" w:fill="8C804A" w:themeFill="background1"/>
      </w:tcPr>
    </w:tblStylePr>
    <w:tblStylePr w:type="lastRow">
      <w:rPr>
        <w:b/>
        <w:bCs/>
      </w:rPr>
      <w:tblPr/>
      <w:tcPr>
        <w:tcBorders>
          <w:left w:val="nil"/>
          <w:bottom w:val="nil"/>
          <w:right w:val="nil"/>
          <w:insideH w:val="nil"/>
          <w:insideV w:val="nil"/>
        </w:tcBorders>
        <w:shd w:val="clear" w:color="auto" w:fill="8C804A" w:themeFill="background1"/>
      </w:tcPr>
    </w:tblStylePr>
    <w:tblStylePr w:type="firstCol">
      <w:pPr>
        <w:jc w:val="right"/>
      </w:pPr>
      <w:rPr>
        <w:i/>
        <w:iCs/>
      </w:rPr>
      <w:tblPr/>
      <w:tcPr>
        <w:tcBorders>
          <w:top w:val="nil"/>
          <w:left w:val="nil"/>
          <w:bottom w:val="nil"/>
          <w:insideH w:val="nil"/>
          <w:insideV w:val="nil"/>
        </w:tcBorders>
        <w:shd w:val="clear" w:color="auto" w:fill="8C804A" w:themeFill="background1"/>
      </w:tcPr>
    </w:tblStylePr>
    <w:tblStylePr w:type="lastCol">
      <w:rPr>
        <w:i/>
        <w:iCs/>
      </w:rPr>
      <w:tblPr/>
      <w:tcPr>
        <w:tcBorders>
          <w:top w:val="nil"/>
          <w:bottom w:val="nil"/>
          <w:right w:val="nil"/>
          <w:insideH w:val="nil"/>
          <w:insideV w:val="nil"/>
        </w:tcBorders>
        <w:shd w:val="clear" w:color="auto" w:fill="8C804A"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customStyle="1" w:styleId="GridTable5Dark-Accent41">
    <w:name w:val="Grid Table 5 Dark - Accent 41"/>
    <w:basedOn w:val="TableNormal"/>
    <w:uiPriority w:val="50"/>
    <w:rsid w:val="008662EF"/>
    <w:tblPr>
      <w:tblStyleRowBandSize w:val="1"/>
      <w:tblStyleColBandSize w:val="1"/>
      <w:tblBorders>
        <w:top w:val="single" w:sz="4" w:space="0" w:color="8C804A" w:themeColor="background1"/>
        <w:left w:val="single" w:sz="4" w:space="0" w:color="8C804A" w:themeColor="background1"/>
        <w:bottom w:val="single" w:sz="4" w:space="0" w:color="8C804A" w:themeColor="background1"/>
        <w:right w:val="single" w:sz="4" w:space="0" w:color="8C804A" w:themeColor="background1"/>
        <w:insideH w:val="single" w:sz="4" w:space="0" w:color="8C804A" w:themeColor="background1"/>
        <w:insideV w:val="single" w:sz="4" w:space="0" w:color="8C804A" w:themeColor="background1"/>
      </w:tblBorders>
    </w:tblPr>
    <w:tcPr>
      <w:shd w:val="clear" w:color="auto" w:fill="FFB7C6" w:themeFill="accent4" w:themeFillTint="33"/>
    </w:tcPr>
    <w:tblStylePr w:type="firstRow">
      <w:rPr>
        <w:b/>
        <w:bCs/>
        <w:color w:val="8C804A" w:themeColor="background1"/>
      </w:rPr>
      <w:tblPr/>
      <w:tcPr>
        <w:tcBorders>
          <w:top w:val="single" w:sz="4" w:space="0" w:color="8C804A" w:themeColor="background1"/>
          <w:left w:val="single" w:sz="4" w:space="0" w:color="8C804A" w:themeColor="background1"/>
          <w:right w:val="single" w:sz="4" w:space="0" w:color="8C804A" w:themeColor="background1"/>
          <w:insideH w:val="nil"/>
          <w:insideV w:val="nil"/>
        </w:tcBorders>
        <w:shd w:val="clear" w:color="auto" w:fill="9A0020" w:themeFill="accent4"/>
      </w:tcPr>
    </w:tblStylePr>
    <w:tblStylePr w:type="lastRow">
      <w:rPr>
        <w:b/>
        <w:bCs/>
        <w:color w:val="8C804A" w:themeColor="background1"/>
      </w:rPr>
      <w:tblPr/>
      <w:tcPr>
        <w:tcBorders>
          <w:left w:val="single" w:sz="4" w:space="0" w:color="8C804A" w:themeColor="background1"/>
          <w:bottom w:val="single" w:sz="4" w:space="0" w:color="8C804A" w:themeColor="background1"/>
          <w:right w:val="single" w:sz="4" w:space="0" w:color="8C804A" w:themeColor="background1"/>
          <w:insideH w:val="nil"/>
          <w:insideV w:val="nil"/>
        </w:tcBorders>
        <w:shd w:val="clear" w:color="auto" w:fill="9A0020" w:themeFill="accent4"/>
      </w:tcPr>
    </w:tblStylePr>
    <w:tblStylePr w:type="firstCol">
      <w:rPr>
        <w:b/>
        <w:bCs/>
        <w:color w:val="8C804A" w:themeColor="background1"/>
      </w:rPr>
      <w:tblPr/>
      <w:tcPr>
        <w:tcBorders>
          <w:top w:val="single" w:sz="4" w:space="0" w:color="8C804A" w:themeColor="background1"/>
          <w:left w:val="single" w:sz="4" w:space="0" w:color="8C804A" w:themeColor="background1"/>
          <w:bottom w:val="single" w:sz="4" w:space="0" w:color="8C804A" w:themeColor="background1"/>
          <w:insideV w:val="nil"/>
        </w:tcBorders>
        <w:shd w:val="clear" w:color="auto" w:fill="9A0020" w:themeFill="accent4"/>
      </w:tcPr>
    </w:tblStylePr>
    <w:tblStylePr w:type="lastCol">
      <w:rPr>
        <w:b/>
        <w:bCs/>
        <w:color w:val="8C804A" w:themeColor="background1"/>
      </w:rPr>
      <w:tblPr/>
      <w:tcPr>
        <w:tcBorders>
          <w:top w:val="single" w:sz="4" w:space="0" w:color="8C804A" w:themeColor="background1"/>
          <w:bottom w:val="single" w:sz="4" w:space="0" w:color="8C804A" w:themeColor="background1"/>
          <w:right w:val="single" w:sz="4" w:space="0" w:color="8C804A" w:themeColor="background1"/>
          <w:insideV w:val="nil"/>
        </w:tcBorders>
        <w:shd w:val="clear" w:color="auto" w:fill="9A0020" w:themeFill="accent4"/>
      </w:tcPr>
    </w:tblStylePr>
    <w:tblStylePr w:type="band1Vert">
      <w:tblPr/>
      <w:tcPr>
        <w:shd w:val="clear" w:color="auto" w:fill="FF708D" w:themeFill="accent4" w:themeFillTint="66"/>
      </w:tcPr>
    </w:tblStylePr>
    <w:tblStylePr w:type="band1Horz">
      <w:tblPr/>
      <w:tcPr>
        <w:shd w:val="clear" w:color="auto" w:fill="FF708D" w:themeFill="accent4" w:themeFillTint="66"/>
      </w:tcPr>
    </w:tblStylePr>
  </w:style>
  <w:style w:type="table" w:customStyle="1" w:styleId="LGTableStyle">
    <w:name w:val="LG Table Style"/>
    <w:basedOn w:val="TableNormal"/>
    <w:uiPriority w:val="99"/>
    <w:rsid w:val="00A32876"/>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paragraph" w:customStyle="1" w:styleId="CoverHeader">
    <w:name w:val="Cover Header"/>
    <w:basedOn w:val="Normal"/>
    <w:link w:val="CoverHeaderChar"/>
    <w:qFormat/>
    <w:rsid w:val="00BF0562"/>
    <w:pPr>
      <w:spacing w:after="120"/>
    </w:pPr>
    <w:rPr>
      <w:b/>
      <w:color w:val="011C44"/>
      <w:sz w:val="28"/>
    </w:rPr>
  </w:style>
  <w:style w:type="paragraph" w:customStyle="1" w:styleId="CoverSubHeading">
    <w:name w:val="Cover Sub Heading"/>
    <w:basedOn w:val="CoverHeader"/>
    <w:link w:val="CoverSubHeadingChar"/>
    <w:qFormat/>
    <w:rsid w:val="00BF0562"/>
    <w:rPr>
      <w:b w:val="0"/>
      <w:color w:val="4C7AA6"/>
      <w:sz w:val="20"/>
    </w:rPr>
  </w:style>
  <w:style w:type="character" w:customStyle="1" w:styleId="CoverHeaderChar">
    <w:name w:val="Cover Header Char"/>
    <w:basedOn w:val="DefaultParagraphFont"/>
    <w:link w:val="CoverHeader"/>
    <w:rsid w:val="00BF0562"/>
    <w:rPr>
      <w:b/>
      <w:color w:val="011C44"/>
      <w:sz w:val="28"/>
    </w:rPr>
  </w:style>
  <w:style w:type="paragraph" w:customStyle="1" w:styleId="Titles-NONTOC">
    <w:name w:val="Titles - NON TOC"/>
    <w:basedOn w:val="Normal"/>
    <w:link w:val="Titles-NONTOCChar"/>
    <w:qFormat/>
    <w:rsid w:val="00BF0562"/>
    <w:rPr>
      <w:b/>
      <w:color w:val="011C44"/>
      <w:sz w:val="28"/>
    </w:rPr>
  </w:style>
  <w:style w:type="character" w:customStyle="1" w:styleId="CoverSubHeadingChar">
    <w:name w:val="Cover Sub Heading Char"/>
    <w:basedOn w:val="CoverHeaderChar"/>
    <w:link w:val="CoverSubHeading"/>
    <w:rsid w:val="00BF0562"/>
    <w:rPr>
      <w:b w:val="0"/>
      <w:color w:val="4C7AA6"/>
      <w:sz w:val="20"/>
    </w:rPr>
  </w:style>
  <w:style w:type="paragraph" w:customStyle="1" w:styleId="Titles-NONTOC2">
    <w:name w:val="Titles - NON TOC 2"/>
    <w:basedOn w:val="Normal"/>
    <w:link w:val="Titles-NONTOC2Char"/>
    <w:rsid w:val="00BF0562"/>
    <w:rPr>
      <w:b/>
      <w:color w:val="011C44"/>
      <w:sz w:val="28"/>
    </w:rPr>
  </w:style>
  <w:style w:type="character" w:customStyle="1" w:styleId="Titles-NONTOCChar">
    <w:name w:val="Titles - NON TOC Char"/>
    <w:basedOn w:val="Heading1Char"/>
    <w:link w:val="Titles-NONTOC"/>
    <w:rsid w:val="00BF0562"/>
    <w:rPr>
      <w:rFonts w:eastAsia="Times New Roman"/>
      <w:b/>
      <w:bCs w:val="0"/>
      <w:color w:val="011C44"/>
      <w:kern w:val="32"/>
      <w:sz w:val="28"/>
      <w:szCs w:val="32"/>
    </w:rPr>
  </w:style>
  <w:style w:type="character" w:customStyle="1" w:styleId="Titles-NONTOC2Char">
    <w:name w:val="Titles - NON TOC 2 Char"/>
    <w:basedOn w:val="DefaultParagraphFont"/>
    <w:link w:val="Titles-NONTOC2"/>
    <w:rsid w:val="00BF0562"/>
    <w:rPr>
      <w:b/>
      <w:color w:val="011C44"/>
      <w:sz w:val="28"/>
    </w:rPr>
  </w:style>
  <w:style w:type="paragraph" w:customStyle="1" w:styleId="Titles2-NONTOC">
    <w:name w:val="Titles 2 - NON TOC"/>
    <w:basedOn w:val="Titles-NONTOC"/>
    <w:link w:val="Titles2-NONTOCChar"/>
    <w:qFormat/>
    <w:rsid w:val="00233778"/>
    <w:rPr>
      <w:color w:val="4C7AA6"/>
      <w:sz w:val="24"/>
      <w:szCs w:val="24"/>
    </w:rPr>
  </w:style>
  <w:style w:type="character" w:customStyle="1" w:styleId="Titles2-NONTOCChar">
    <w:name w:val="Titles 2 - NON TOC Char"/>
    <w:basedOn w:val="Titles-NONTOCChar"/>
    <w:link w:val="Titles2-NONTOC"/>
    <w:rsid w:val="00233778"/>
    <w:rPr>
      <w:rFonts w:eastAsia="Times New Roman"/>
      <w:b/>
      <w:bCs w:val="0"/>
      <w:color w:val="4C7AA6"/>
      <w:kern w:val="32"/>
      <w:sz w:val="24"/>
      <w:szCs w:val="24"/>
    </w:rPr>
  </w:style>
  <w:style w:type="table" w:customStyle="1" w:styleId="PlainTable31">
    <w:name w:val="Plain Table 31"/>
    <w:basedOn w:val="TableNormal"/>
    <w:uiPriority w:val="43"/>
    <w:rsid w:val="00A32876"/>
    <w:tblPr>
      <w:tblStyleRowBandSize w:val="1"/>
      <w:tblStyleColBandSize w:val="1"/>
    </w:tblPr>
    <w:tblStylePr w:type="firstRow">
      <w:rPr>
        <w:b/>
        <w:bCs/>
        <w:caps/>
      </w:rPr>
      <w:tblPr/>
      <w:tcPr>
        <w:tcBorders>
          <w:bottom w:val="single" w:sz="4" w:space="0" w:color="247A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47AFB" w:themeColor="text1" w:themeTint="80"/>
        </w:tcBorders>
      </w:tcPr>
    </w:tblStylePr>
    <w:tblStylePr w:type="lastCol">
      <w:rPr>
        <w:b/>
        <w:bCs/>
        <w:caps/>
      </w:rPr>
      <w:tblPr/>
      <w:tcPr>
        <w:tcBorders>
          <w:left w:val="nil"/>
        </w:tcBorders>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328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style>
  <w:style w:type="table" w:customStyle="1" w:styleId="PlainTable51">
    <w:name w:val="Plain Table 51"/>
    <w:basedOn w:val="TableNormal"/>
    <w:uiPriority w:val="45"/>
    <w:rsid w:val="00A328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7AFB" w:themeColor="text1" w:themeTint="80"/>
        </w:tcBorders>
        <w:shd w:val="clear" w:color="auto" w:fill="8C804A" w:themeFill="background1"/>
      </w:tcPr>
    </w:tblStylePr>
    <w:tblStylePr w:type="lastRow">
      <w:rPr>
        <w:rFonts w:asciiTheme="majorHAnsi" w:eastAsiaTheme="majorEastAsia" w:hAnsiTheme="majorHAnsi" w:cstheme="majorBidi"/>
        <w:i/>
        <w:iCs/>
        <w:sz w:val="26"/>
      </w:rPr>
      <w:tblPr/>
      <w:tcPr>
        <w:tcBorders>
          <w:top w:val="single" w:sz="4" w:space="0" w:color="247AFB" w:themeColor="text1" w:themeTint="80"/>
        </w:tcBorders>
        <w:shd w:val="clear" w:color="auto" w:fill="8C804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7AFB" w:themeColor="text1" w:themeTint="80"/>
        </w:tcBorders>
        <w:shd w:val="clear" w:color="auto" w:fill="8C804A" w:themeFill="background1"/>
      </w:tcPr>
    </w:tblStylePr>
    <w:tblStylePr w:type="lastCol">
      <w:rPr>
        <w:rFonts w:asciiTheme="majorHAnsi" w:eastAsiaTheme="majorEastAsia" w:hAnsiTheme="majorHAnsi" w:cstheme="majorBidi"/>
        <w:i/>
        <w:iCs/>
        <w:sz w:val="26"/>
      </w:rPr>
      <w:tblPr/>
      <w:tcPr>
        <w:tcBorders>
          <w:left w:val="single" w:sz="4" w:space="0" w:color="247AFB" w:themeColor="text1" w:themeTint="80"/>
        </w:tcBorders>
        <w:shd w:val="clear" w:color="auto" w:fill="8C804A" w:themeFill="background1"/>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nsectsty2">
    <w:name w:val="consect.sty 2"/>
    <w:rsid w:val="005703AA"/>
    <w:rPr>
      <w:b/>
      <w:bCs/>
      <w:sz w:val="24"/>
      <w:szCs w:val="24"/>
    </w:rPr>
  </w:style>
  <w:style w:type="paragraph" w:styleId="NormalWeb">
    <w:name w:val="Normal (Web)"/>
    <w:basedOn w:val="Normal"/>
    <w:rsid w:val="005703A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TTnormalChar">
    <w:name w:val="ITT normal Char"/>
    <w:link w:val="ITTnormal"/>
    <w:locked/>
    <w:rsid w:val="005703AA"/>
    <w:rPr>
      <w:rFonts w:ascii="Arial" w:eastAsia="Arial" w:hAnsi="Arial" w:cs="Arial"/>
    </w:rPr>
  </w:style>
  <w:style w:type="paragraph" w:customStyle="1" w:styleId="ITTnormal">
    <w:name w:val="ITT normal"/>
    <w:basedOn w:val="Normal"/>
    <w:link w:val="ITTnormalChar"/>
    <w:rsid w:val="005703AA"/>
    <w:pPr>
      <w:autoSpaceDE w:val="0"/>
      <w:autoSpaceDN w:val="0"/>
      <w:adjustRightInd w:val="0"/>
      <w:spacing w:before="60" w:after="60" w:line="240" w:lineRule="auto"/>
      <w:ind w:left="720"/>
    </w:pPr>
    <w:rPr>
      <w:rFonts w:ascii="Arial" w:eastAsia="Arial" w:hAnsi="Arial" w:cs="Arial"/>
      <w:color w:val="011C44" w:themeColor="text1"/>
    </w:rPr>
  </w:style>
  <w:style w:type="paragraph" w:customStyle="1" w:styleId="BulletMOI">
    <w:name w:val="Bullet MOI"/>
    <w:basedOn w:val="Normal"/>
    <w:rsid w:val="005703AA"/>
    <w:pPr>
      <w:numPr>
        <w:numId w:val="35"/>
      </w:numPr>
      <w:spacing w:after="0" w:line="240" w:lineRule="auto"/>
    </w:pPr>
    <w:rPr>
      <w:rFonts w:ascii="Arial" w:eastAsia="Arial" w:hAnsi="Arial" w:cs="Arial"/>
    </w:rPr>
  </w:style>
  <w:style w:type="paragraph" w:customStyle="1" w:styleId="Default">
    <w:name w:val="Default"/>
    <w:rsid w:val="005703AA"/>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5703AA"/>
    <w:pPr>
      <w:ind w:left="720"/>
      <w:contextualSpacing/>
    </w:pPr>
  </w:style>
  <w:style w:type="paragraph" w:customStyle="1" w:styleId="Table1">
    <w:name w:val="Table 1"/>
    <w:basedOn w:val="Normal"/>
    <w:link w:val="Table1Char"/>
    <w:qFormat/>
    <w:rsid w:val="005703AA"/>
  </w:style>
  <w:style w:type="paragraph" w:customStyle="1" w:styleId="Smallnumbering">
    <w:name w:val="Small numbering"/>
    <w:basedOn w:val="Normal"/>
    <w:link w:val="SmallnumberingChar"/>
    <w:qFormat/>
    <w:rsid w:val="005703AA"/>
    <w:pPr>
      <w:numPr>
        <w:numId w:val="41"/>
      </w:numPr>
    </w:pPr>
  </w:style>
  <w:style w:type="character" w:customStyle="1" w:styleId="Table1Char">
    <w:name w:val="Table 1 Char"/>
    <w:link w:val="Table1"/>
    <w:rsid w:val="005703AA"/>
    <w:rPr>
      <w:rFonts w:eastAsia="Calibri"/>
      <w:color w:val="auto"/>
    </w:rPr>
  </w:style>
  <w:style w:type="paragraph" w:customStyle="1" w:styleId="Smalllettering">
    <w:name w:val="Small lettering"/>
    <w:basedOn w:val="Normal"/>
    <w:link w:val="SmallletteringChar"/>
    <w:qFormat/>
    <w:rsid w:val="005703AA"/>
    <w:pPr>
      <w:numPr>
        <w:ilvl w:val="1"/>
        <w:numId w:val="41"/>
      </w:numPr>
    </w:pPr>
  </w:style>
  <w:style w:type="character" w:customStyle="1" w:styleId="SmallnumberingChar">
    <w:name w:val="Small numbering Char"/>
    <w:link w:val="Smallnumbering"/>
    <w:rsid w:val="005703AA"/>
    <w:rPr>
      <w:rFonts w:eastAsia="Calibri"/>
      <w:color w:val="auto"/>
    </w:rPr>
  </w:style>
  <w:style w:type="character" w:customStyle="1" w:styleId="SmallletteringChar">
    <w:name w:val="Small lettering Char"/>
    <w:link w:val="Smalllettering"/>
    <w:rsid w:val="005703AA"/>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color w:val="011C44" w:themeColor="text1"/>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703AA"/>
    <w:pPr>
      <w:spacing w:after="240" w:line="276" w:lineRule="auto"/>
      <w:jc w:val="both"/>
    </w:pPr>
    <w:rPr>
      <w:rFonts w:eastAsia="Calibri"/>
      <w:color w:val="auto"/>
    </w:rPr>
  </w:style>
  <w:style w:type="paragraph" w:styleId="Heading1">
    <w:name w:val="heading 1"/>
    <w:basedOn w:val="Normal"/>
    <w:next w:val="Normal"/>
    <w:link w:val="Heading1Char"/>
    <w:uiPriority w:val="9"/>
    <w:qFormat/>
    <w:rsid w:val="00260E32"/>
    <w:pPr>
      <w:keepNext/>
      <w:spacing w:after="120"/>
      <w:outlineLvl w:val="0"/>
    </w:pPr>
    <w:rPr>
      <w:rFonts w:eastAsia="Times New Roman"/>
      <w:b/>
      <w:bCs/>
      <w:color w:val="011C44"/>
      <w:kern w:val="32"/>
      <w:sz w:val="28"/>
      <w:szCs w:val="32"/>
    </w:rPr>
  </w:style>
  <w:style w:type="paragraph" w:styleId="Heading2">
    <w:name w:val="heading 2"/>
    <w:basedOn w:val="Normal"/>
    <w:next w:val="Normal"/>
    <w:link w:val="Heading2Char"/>
    <w:uiPriority w:val="9"/>
    <w:qFormat/>
    <w:rsid w:val="00233778"/>
    <w:pPr>
      <w:keepNext/>
      <w:spacing w:after="120"/>
      <w:outlineLvl w:val="1"/>
    </w:pPr>
    <w:rPr>
      <w:rFonts w:eastAsia="Times New Roman"/>
      <w:b/>
      <w:bCs/>
      <w:iCs/>
      <w:color w:val="4C7AA6"/>
      <w:sz w:val="24"/>
      <w:szCs w:val="28"/>
    </w:rPr>
  </w:style>
  <w:style w:type="paragraph" w:styleId="Heading3">
    <w:name w:val="heading 3"/>
    <w:basedOn w:val="Normal"/>
    <w:next w:val="Normal"/>
    <w:link w:val="Heading3Char"/>
    <w:qFormat/>
    <w:rsid w:val="00E74069"/>
    <w:pPr>
      <w:keepNext/>
      <w:spacing w:after="120"/>
      <w:outlineLvl w:val="2"/>
    </w:pPr>
    <w:rPr>
      <w:rFonts w:eastAsia="Times New Roman"/>
      <w:b/>
      <w:bCs/>
      <w:color w:val="000000"/>
      <w:sz w:val="26"/>
      <w:szCs w:val="26"/>
    </w:rPr>
  </w:style>
  <w:style w:type="paragraph" w:styleId="Heading4">
    <w:name w:val="heading 4"/>
    <w:basedOn w:val="Normal"/>
    <w:next w:val="Normal"/>
    <w:link w:val="Heading4Char"/>
    <w:uiPriority w:val="9"/>
    <w:rsid w:val="00E74069"/>
    <w:pPr>
      <w:keepNext/>
      <w:spacing w:after="120"/>
      <w:outlineLvl w:val="3"/>
    </w:pPr>
    <w:rPr>
      <w:rFonts w:eastAsia="Times New Roman"/>
      <w:b/>
      <w:bCs/>
      <w:color w:val="000000"/>
      <w:sz w:val="26"/>
      <w:szCs w:val="28"/>
    </w:rPr>
  </w:style>
  <w:style w:type="paragraph" w:styleId="Heading5">
    <w:name w:val="heading 5"/>
    <w:basedOn w:val="Normal"/>
    <w:next w:val="Normal"/>
    <w:link w:val="Heading5Char"/>
    <w:uiPriority w:val="9"/>
    <w:unhideWhenUsed/>
    <w:rsid w:val="00E74069"/>
    <w:pPr>
      <w:spacing w:after="120"/>
      <w:outlineLvl w:val="4"/>
    </w:pPr>
    <w:rPr>
      <w:rFonts w:eastAsia="Times New Roman"/>
      <w:b/>
      <w:bCs/>
      <w:iCs/>
      <w:sz w:val="26"/>
      <w:szCs w:val="26"/>
    </w:rPr>
  </w:style>
  <w:style w:type="paragraph" w:styleId="Heading6">
    <w:name w:val="heading 6"/>
    <w:basedOn w:val="Normal"/>
    <w:next w:val="Normal"/>
    <w:link w:val="Heading6Char"/>
    <w:uiPriority w:val="9"/>
    <w:unhideWhenUsed/>
    <w:rsid w:val="00E74069"/>
    <w:pPr>
      <w:spacing w:after="120"/>
      <w:outlineLvl w:val="5"/>
    </w:pPr>
    <w:rPr>
      <w:rFonts w:eastAsia="Times New Roman"/>
      <w:b/>
      <w:bCs/>
      <w:sz w:val="26"/>
    </w:rPr>
  </w:style>
  <w:style w:type="paragraph" w:styleId="Heading7">
    <w:name w:val="heading 7"/>
    <w:basedOn w:val="Normal"/>
    <w:next w:val="Normal"/>
    <w:link w:val="Heading7Char"/>
    <w:uiPriority w:val="9"/>
    <w:unhideWhenUsed/>
    <w:rsid w:val="00E74069"/>
    <w:pPr>
      <w:spacing w:after="120"/>
      <w:outlineLvl w:val="6"/>
    </w:pPr>
    <w:rPr>
      <w:rFonts w:eastAsia="Times New Roman"/>
      <w:b/>
      <w:sz w:val="26"/>
      <w:szCs w:val="24"/>
    </w:rPr>
  </w:style>
  <w:style w:type="paragraph" w:styleId="Heading8">
    <w:name w:val="heading 8"/>
    <w:basedOn w:val="Normal"/>
    <w:next w:val="Normal"/>
    <w:link w:val="Heading8Char"/>
    <w:uiPriority w:val="9"/>
    <w:unhideWhenUsed/>
    <w:qFormat/>
    <w:rsid w:val="007C5DEC"/>
    <w:pPr>
      <w:spacing w:after="120"/>
      <w:outlineLvl w:val="7"/>
    </w:pPr>
    <w:rPr>
      <w:rFonts w:eastAsia="Times New Roman"/>
      <w:b/>
      <w:iCs/>
      <w:sz w:val="26"/>
      <w:szCs w:val="24"/>
    </w:rPr>
  </w:style>
  <w:style w:type="paragraph" w:styleId="Heading9">
    <w:name w:val="heading 9"/>
    <w:basedOn w:val="Normal"/>
    <w:next w:val="Normal"/>
    <w:link w:val="Heading9Char"/>
    <w:uiPriority w:val="9"/>
    <w:unhideWhenUsed/>
    <w:rsid w:val="007C5DEC"/>
    <w:pPr>
      <w:spacing w:after="120"/>
      <w:outlineLvl w:val="8"/>
    </w:pPr>
    <w:rPr>
      <w:rFonts w:eastAsia="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D1F53"/>
    <w:pPr>
      <w:numPr>
        <w:ilvl w:val="1"/>
      </w:numPr>
    </w:pPr>
    <w:rPr>
      <w:rFonts w:asciiTheme="majorHAnsi" w:eastAsiaTheme="majorEastAsia" w:hAnsiTheme="majorHAnsi" w:cstheme="majorBidi"/>
      <w:i/>
      <w:iCs/>
      <w:color w:val="FFFFFF" w:themeColor="accent1"/>
      <w:spacing w:val="15"/>
      <w:sz w:val="24"/>
      <w:szCs w:val="24"/>
    </w:rPr>
  </w:style>
  <w:style w:type="paragraph" w:styleId="Footer">
    <w:name w:val="footer"/>
    <w:basedOn w:val="Normal"/>
    <w:link w:val="FooterChar"/>
    <w:uiPriority w:val="99"/>
    <w:rsid w:val="00152037"/>
    <w:pPr>
      <w:tabs>
        <w:tab w:val="center" w:pos="4320"/>
        <w:tab w:val="right" w:pos="8640"/>
      </w:tabs>
    </w:pPr>
  </w:style>
  <w:style w:type="paragraph" w:styleId="NoSpacing">
    <w:name w:val="No Spacing"/>
    <w:link w:val="NoSpacingChar"/>
    <w:uiPriority w:val="1"/>
    <w:qFormat/>
    <w:rsid w:val="00C50331"/>
    <w:pPr>
      <w:jc w:val="both"/>
    </w:pPr>
  </w:style>
  <w:style w:type="character" w:customStyle="1" w:styleId="Heading1Char">
    <w:name w:val="Heading 1 Char"/>
    <w:link w:val="Heading1"/>
    <w:uiPriority w:val="9"/>
    <w:rsid w:val="00260E32"/>
    <w:rPr>
      <w:rFonts w:eastAsia="Times New Roman"/>
      <w:b/>
      <w:bCs/>
      <w:color w:val="011C44"/>
      <w:kern w:val="32"/>
      <w:sz w:val="28"/>
      <w:szCs w:val="32"/>
    </w:rPr>
  </w:style>
  <w:style w:type="paragraph" w:styleId="Title">
    <w:name w:val="Title"/>
    <w:basedOn w:val="Normal"/>
    <w:next w:val="Normal"/>
    <w:link w:val="TitleChar"/>
    <w:uiPriority w:val="10"/>
    <w:rsid w:val="00C33101"/>
    <w:pPr>
      <w:spacing w:after="120"/>
      <w:jc w:val="left"/>
      <w:outlineLvl w:val="0"/>
    </w:pPr>
    <w:rPr>
      <w:rFonts w:eastAsia="Times New Roman"/>
      <w:b/>
      <w:bCs/>
      <w:kern w:val="28"/>
      <w:sz w:val="32"/>
      <w:szCs w:val="32"/>
    </w:rPr>
  </w:style>
  <w:style w:type="character" w:customStyle="1" w:styleId="TitleChar">
    <w:name w:val="Title Char"/>
    <w:link w:val="Title"/>
    <w:uiPriority w:val="10"/>
    <w:rsid w:val="00C33101"/>
    <w:rPr>
      <w:rFonts w:eastAsia="Times New Roman"/>
      <w:b/>
      <w:bCs/>
      <w:kern w:val="28"/>
      <w:sz w:val="32"/>
      <w:szCs w:val="32"/>
    </w:rPr>
  </w:style>
  <w:style w:type="character" w:customStyle="1" w:styleId="SubtitleChar">
    <w:name w:val="Subtitle Char"/>
    <w:basedOn w:val="DefaultParagraphFont"/>
    <w:link w:val="Subtitle"/>
    <w:uiPriority w:val="11"/>
    <w:rsid w:val="00AD1F53"/>
    <w:rPr>
      <w:rFonts w:asciiTheme="majorHAnsi" w:eastAsiaTheme="majorEastAsia" w:hAnsiTheme="majorHAnsi" w:cstheme="majorBidi"/>
      <w:i/>
      <w:iCs/>
      <w:color w:val="FFFFFF" w:themeColor="accent1"/>
      <w:spacing w:val="15"/>
      <w:sz w:val="24"/>
      <w:szCs w:val="24"/>
    </w:rPr>
  </w:style>
  <w:style w:type="paragraph" w:styleId="Bibliography">
    <w:name w:val="Bibliography"/>
    <w:basedOn w:val="Normal"/>
    <w:next w:val="Normal"/>
    <w:uiPriority w:val="37"/>
    <w:unhideWhenUsed/>
    <w:rsid w:val="00AD1F53"/>
  </w:style>
  <w:style w:type="paragraph" w:styleId="BalloonText">
    <w:name w:val="Balloon Text"/>
    <w:basedOn w:val="Normal"/>
    <w:link w:val="BalloonTextChar"/>
    <w:uiPriority w:val="99"/>
    <w:semiHidden/>
    <w:unhideWhenUsed/>
    <w:rsid w:val="00AD1F53"/>
    <w:pPr>
      <w:spacing w:after="0"/>
    </w:pPr>
    <w:rPr>
      <w:rFonts w:ascii="Tahoma" w:hAnsi="Tahoma" w:cs="Tahoma"/>
      <w:sz w:val="16"/>
      <w:szCs w:val="16"/>
    </w:rPr>
  </w:style>
  <w:style w:type="paragraph" w:styleId="TOCHeading">
    <w:name w:val="TOC Heading"/>
    <w:basedOn w:val="Heading1"/>
    <w:next w:val="Normal"/>
    <w:uiPriority w:val="39"/>
    <w:unhideWhenUsed/>
    <w:rsid w:val="0072748C"/>
    <w:pPr>
      <w:keepLines/>
      <w:spacing w:before="480" w:after="0"/>
      <w:jc w:val="left"/>
      <w:outlineLvl w:val="9"/>
    </w:pPr>
    <w:rPr>
      <w:kern w:val="0"/>
      <w:sz w:val="26"/>
      <w:szCs w:val="28"/>
      <w:lang w:val="en-US" w:eastAsia="en-US"/>
    </w:rPr>
  </w:style>
  <w:style w:type="paragraph" w:styleId="Quote">
    <w:name w:val="Quote"/>
    <w:basedOn w:val="Normal"/>
    <w:next w:val="Normal"/>
    <w:link w:val="QuoteChar"/>
    <w:uiPriority w:val="29"/>
    <w:rsid w:val="00C50331"/>
    <w:rPr>
      <w:i/>
      <w:iCs/>
      <w:color w:val="000000"/>
    </w:rPr>
  </w:style>
  <w:style w:type="character" w:customStyle="1" w:styleId="Heading2Char">
    <w:name w:val="Heading 2 Char"/>
    <w:link w:val="Heading2"/>
    <w:uiPriority w:val="9"/>
    <w:rsid w:val="00233778"/>
    <w:rPr>
      <w:rFonts w:eastAsia="Times New Roman"/>
      <w:b/>
      <w:bCs/>
      <w:iCs/>
      <w:color w:val="4C7AA6"/>
      <w:sz w:val="24"/>
      <w:szCs w:val="28"/>
    </w:rPr>
  </w:style>
  <w:style w:type="character" w:customStyle="1" w:styleId="Heading3Char">
    <w:name w:val="Heading 3 Char"/>
    <w:link w:val="Heading3"/>
    <w:rsid w:val="00E74069"/>
    <w:rPr>
      <w:rFonts w:eastAsia="Times New Roman"/>
      <w:b/>
      <w:bCs/>
      <w:color w:val="000000"/>
      <w:sz w:val="26"/>
      <w:szCs w:val="26"/>
    </w:rPr>
  </w:style>
  <w:style w:type="character" w:customStyle="1" w:styleId="Heading4Char">
    <w:name w:val="Heading 4 Char"/>
    <w:link w:val="Heading4"/>
    <w:uiPriority w:val="9"/>
    <w:rsid w:val="00E74069"/>
    <w:rPr>
      <w:rFonts w:eastAsia="Times New Roman"/>
      <w:b/>
      <w:bCs/>
      <w:color w:val="000000"/>
      <w:sz w:val="26"/>
      <w:szCs w:val="28"/>
    </w:rPr>
  </w:style>
  <w:style w:type="character" w:customStyle="1" w:styleId="QuoteChar">
    <w:name w:val="Quote Char"/>
    <w:link w:val="Quote"/>
    <w:uiPriority w:val="29"/>
    <w:rsid w:val="00C50331"/>
    <w:rPr>
      <w:i/>
      <w:iCs/>
      <w:color w:val="000000"/>
    </w:rPr>
  </w:style>
  <w:style w:type="paragraph" w:customStyle="1" w:styleId="Hdr1Numbered">
    <w:name w:val="Hdr 1 Numbered"/>
    <w:basedOn w:val="Heading1"/>
    <w:next w:val="Normal"/>
    <w:link w:val="Hdr1NumberedChar"/>
    <w:qFormat/>
    <w:rsid w:val="00B510C3"/>
    <w:pPr>
      <w:numPr>
        <w:numId w:val="6"/>
      </w:numPr>
      <w:tabs>
        <w:tab w:val="clear" w:pos="720"/>
      </w:tabs>
      <w:spacing w:line="360" w:lineRule="auto"/>
    </w:pPr>
    <w:rPr>
      <w:bCs w:val="0"/>
    </w:rPr>
  </w:style>
  <w:style w:type="paragraph" w:customStyle="1" w:styleId="Hdr2Numbered">
    <w:name w:val="Hdr 2 Numbered"/>
    <w:basedOn w:val="Hdr1Numbered"/>
    <w:next w:val="Normal"/>
    <w:link w:val="Hdr2NumberedChar"/>
    <w:rsid w:val="00782B4D"/>
    <w:pPr>
      <w:numPr>
        <w:ilvl w:val="1"/>
      </w:numPr>
      <w:tabs>
        <w:tab w:val="clear" w:pos="720"/>
        <w:tab w:val="num" w:pos="360"/>
      </w:tabs>
    </w:pPr>
    <w:rPr>
      <w:bCs/>
      <w:iCs/>
      <w:color w:val="67A2EB"/>
      <w:sz w:val="24"/>
      <w:szCs w:val="28"/>
    </w:rPr>
  </w:style>
  <w:style w:type="character" w:customStyle="1" w:styleId="Hdr1NumberedChar">
    <w:name w:val="Hdr 1 Numbered Char"/>
    <w:link w:val="Hdr1Numbered"/>
    <w:rsid w:val="00B510C3"/>
    <w:rPr>
      <w:rFonts w:eastAsia="Times New Roman"/>
      <w:b/>
      <w:color w:val="011C44"/>
      <w:kern w:val="32"/>
      <w:sz w:val="28"/>
      <w:szCs w:val="32"/>
    </w:rPr>
  </w:style>
  <w:style w:type="paragraph" w:customStyle="1" w:styleId="Hdr3Numbered">
    <w:name w:val="Hdr 3 Numbered"/>
    <w:basedOn w:val="Hdr2Numbered"/>
    <w:next w:val="Normal"/>
    <w:link w:val="Hdr3NumberedChar"/>
    <w:rsid w:val="006A6685"/>
    <w:pPr>
      <w:numPr>
        <w:ilvl w:val="2"/>
      </w:numPr>
      <w:tabs>
        <w:tab w:val="clear" w:pos="720"/>
        <w:tab w:val="num" w:pos="360"/>
      </w:tabs>
    </w:pPr>
    <w:rPr>
      <w:bCs w:val="0"/>
      <w:color w:val="000000"/>
      <w:szCs w:val="26"/>
    </w:rPr>
  </w:style>
  <w:style w:type="character" w:customStyle="1" w:styleId="Hdr2NumberedChar">
    <w:name w:val="Hdr 2 Numbered Char"/>
    <w:link w:val="Hdr2Numbered"/>
    <w:rsid w:val="00782B4D"/>
    <w:rPr>
      <w:rFonts w:eastAsia="Times New Roman"/>
      <w:b/>
      <w:iCs/>
      <w:color w:val="67A2EB"/>
      <w:kern w:val="32"/>
      <w:sz w:val="24"/>
      <w:szCs w:val="28"/>
    </w:rPr>
  </w:style>
  <w:style w:type="paragraph" w:customStyle="1" w:styleId="Hdr4Numbered">
    <w:name w:val="Hdr 4 Numbered"/>
    <w:basedOn w:val="Hdr3Numbered"/>
    <w:next w:val="Normal"/>
    <w:link w:val="Hdr4NumberedChar"/>
    <w:rsid w:val="007E2159"/>
    <w:pPr>
      <w:numPr>
        <w:ilvl w:val="3"/>
      </w:numPr>
      <w:tabs>
        <w:tab w:val="clear" w:pos="720"/>
        <w:tab w:val="num" w:pos="360"/>
      </w:tabs>
    </w:pPr>
    <w:rPr>
      <w:bCs/>
      <w:szCs w:val="28"/>
    </w:rPr>
  </w:style>
  <w:style w:type="character" w:customStyle="1" w:styleId="Hdr3NumberedChar">
    <w:name w:val="Hdr 3 Numbered Char"/>
    <w:link w:val="Hdr3Numbered"/>
    <w:rsid w:val="006A6685"/>
    <w:rPr>
      <w:rFonts w:eastAsia="Times New Roman"/>
      <w:b/>
      <w:bCs/>
      <w:iCs/>
      <w:color w:val="000000"/>
      <w:kern w:val="32"/>
      <w:sz w:val="26"/>
      <w:szCs w:val="26"/>
    </w:rPr>
  </w:style>
  <w:style w:type="paragraph" w:customStyle="1" w:styleId="Hdr5Numbered">
    <w:name w:val="Hdr 5 Numbered"/>
    <w:basedOn w:val="Hdr4Numbered"/>
    <w:next w:val="Normal"/>
    <w:link w:val="Hdr5NumberedChar"/>
    <w:rsid w:val="007E2159"/>
    <w:pPr>
      <w:numPr>
        <w:ilvl w:val="4"/>
      </w:numPr>
      <w:tabs>
        <w:tab w:val="clear" w:pos="720"/>
        <w:tab w:val="num" w:pos="360"/>
      </w:tabs>
    </w:pPr>
  </w:style>
  <w:style w:type="character" w:customStyle="1" w:styleId="Hdr4NumberedChar">
    <w:name w:val="Hdr 4 Numbered Char"/>
    <w:link w:val="Hdr4Numbered"/>
    <w:rsid w:val="007E2159"/>
    <w:rPr>
      <w:rFonts w:eastAsia="Times New Roman"/>
      <w:b/>
      <w:iCs/>
      <w:color w:val="000000"/>
      <w:kern w:val="32"/>
      <w:sz w:val="26"/>
      <w:szCs w:val="28"/>
    </w:rPr>
  </w:style>
  <w:style w:type="paragraph" w:customStyle="1" w:styleId="Hdr6Numbered">
    <w:name w:val="Hdr 6 Numbered"/>
    <w:basedOn w:val="Hdr5Numbered"/>
    <w:next w:val="Normal"/>
    <w:link w:val="Hdr6NumberedChar"/>
    <w:rsid w:val="007E2159"/>
    <w:pPr>
      <w:numPr>
        <w:ilvl w:val="5"/>
      </w:numPr>
      <w:tabs>
        <w:tab w:val="clear" w:pos="720"/>
        <w:tab w:val="num" w:pos="360"/>
      </w:tabs>
    </w:pPr>
    <w:rPr>
      <w:iCs w:val="0"/>
    </w:rPr>
  </w:style>
  <w:style w:type="character" w:customStyle="1" w:styleId="Hdr5NumberedChar">
    <w:name w:val="Hdr 5 Numbered Char"/>
    <w:basedOn w:val="Hdr4NumberedChar"/>
    <w:link w:val="Hdr5Numbered"/>
    <w:rsid w:val="007E2159"/>
    <w:rPr>
      <w:rFonts w:eastAsia="Times New Roman"/>
      <w:b/>
      <w:iCs/>
      <w:color w:val="000000"/>
      <w:kern w:val="32"/>
      <w:sz w:val="26"/>
      <w:szCs w:val="28"/>
    </w:rPr>
  </w:style>
  <w:style w:type="paragraph" w:customStyle="1" w:styleId="Hdr7Numbered">
    <w:name w:val="Hdr 7 Numbered"/>
    <w:basedOn w:val="Hdr6Numbered"/>
    <w:next w:val="Normal"/>
    <w:link w:val="Hdr7NumberedChar"/>
    <w:rsid w:val="007E2159"/>
    <w:pPr>
      <w:numPr>
        <w:ilvl w:val="6"/>
      </w:numPr>
      <w:tabs>
        <w:tab w:val="clear" w:pos="720"/>
        <w:tab w:val="num" w:pos="360"/>
      </w:tabs>
    </w:pPr>
  </w:style>
  <w:style w:type="character" w:customStyle="1" w:styleId="Hdr6NumberedChar">
    <w:name w:val="Hdr 6 Numbered Char"/>
    <w:basedOn w:val="Hdr5NumberedChar"/>
    <w:link w:val="Hdr6Numbered"/>
    <w:rsid w:val="007E2159"/>
    <w:rPr>
      <w:rFonts w:eastAsia="Times New Roman"/>
      <w:b/>
      <w:iCs w:val="0"/>
      <w:color w:val="000000"/>
      <w:kern w:val="32"/>
      <w:sz w:val="26"/>
      <w:szCs w:val="28"/>
    </w:rPr>
  </w:style>
  <w:style w:type="paragraph" w:customStyle="1" w:styleId="Hdr8Numbered">
    <w:name w:val="Hdr 8 Numbered"/>
    <w:basedOn w:val="Hdr7Numbered"/>
    <w:next w:val="Normal"/>
    <w:link w:val="Hdr8NumberedChar"/>
    <w:rsid w:val="007E2159"/>
    <w:pPr>
      <w:numPr>
        <w:ilvl w:val="7"/>
      </w:numPr>
      <w:tabs>
        <w:tab w:val="clear" w:pos="720"/>
        <w:tab w:val="num" w:pos="360"/>
      </w:tabs>
    </w:pPr>
  </w:style>
  <w:style w:type="character" w:customStyle="1" w:styleId="Hdr7NumberedChar">
    <w:name w:val="Hdr 7 Numbered Char"/>
    <w:basedOn w:val="Hdr6NumberedChar"/>
    <w:link w:val="Hdr7Numbered"/>
    <w:rsid w:val="007E2159"/>
    <w:rPr>
      <w:rFonts w:eastAsia="Times New Roman"/>
      <w:b/>
      <w:iCs w:val="0"/>
      <w:color w:val="000000"/>
      <w:kern w:val="32"/>
      <w:sz w:val="26"/>
      <w:szCs w:val="28"/>
    </w:rPr>
  </w:style>
  <w:style w:type="paragraph" w:customStyle="1" w:styleId="Hdr9Numbered">
    <w:name w:val="Hdr 9 Numbered"/>
    <w:basedOn w:val="Hdr8Numbered"/>
    <w:next w:val="Normal"/>
    <w:link w:val="Hdr9NumberedChar"/>
    <w:rsid w:val="007E2159"/>
    <w:pPr>
      <w:numPr>
        <w:ilvl w:val="8"/>
      </w:numPr>
      <w:tabs>
        <w:tab w:val="clear" w:pos="720"/>
      </w:tabs>
    </w:pPr>
  </w:style>
  <w:style w:type="character" w:customStyle="1" w:styleId="Hdr8NumberedChar">
    <w:name w:val="Hdr 8 Numbered Char"/>
    <w:basedOn w:val="Hdr7NumberedChar"/>
    <w:link w:val="Hdr8Numbered"/>
    <w:rsid w:val="007E2159"/>
    <w:rPr>
      <w:rFonts w:eastAsia="Times New Roman"/>
      <w:b/>
      <w:iCs w:val="0"/>
      <w:color w:val="000000"/>
      <w:kern w:val="32"/>
      <w:sz w:val="26"/>
      <w:szCs w:val="28"/>
    </w:rPr>
  </w:style>
  <w:style w:type="numbering" w:customStyle="1" w:styleId="NumberedHeadings">
    <w:name w:val="Numbered Headings"/>
    <w:uiPriority w:val="99"/>
    <w:rsid w:val="007E40F0"/>
    <w:pPr>
      <w:numPr>
        <w:numId w:val="1"/>
      </w:numPr>
    </w:pPr>
  </w:style>
  <w:style w:type="character" w:customStyle="1" w:styleId="Hdr9NumberedChar">
    <w:name w:val="Hdr 9 Numbered Char"/>
    <w:basedOn w:val="Hdr8NumberedChar"/>
    <w:link w:val="Hdr9Numbered"/>
    <w:rsid w:val="007E2159"/>
    <w:rPr>
      <w:rFonts w:eastAsia="Times New Roman"/>
      <w:b/>
      <w:iCs w:val="0"/>
      <w:color w:val="000000"/>
      <w:kern w:val="32"/>
      <w:sz w:val="26"/>
      <w:szCs w:val="28"/>
    </w:rPr>
  </w:style>
  <w:style w:type="paragraph" w:styleId="TOC1">
    <w:name w:val="toc 1"/>
    <w:basedOn w:val="Normal"/>
    <w:next w:val="Normal"/>
    <w:autoRedefine/>
    <w:uiPriority w:val="39"/>
    <w:unhideWhenUsed/>
    <w:rsid w:val="0021214D"/>
    <w:pPr>
      <w:tabs>
        <w:tab w:val="left" w:pos="709"/>
        <w:tab w:val="right" w:leader="dot" w:pos="9014"/>
      </w:tabs>
      <w:jc w:val="left"/>
    </w:pPr>
    <w:rPr>
      <w:bCs/>
      <w:szCs w:val="24"/>
    </w:rPr>
  </w:style>
  <w:style w:type="paragraph" w:styleId="TOC2">
    <w:name w:val="toc 2"/>
    <w:basedOn w:val="TOC1"/>
    <w:next w:val="Normal"/>
    <w:autoRedefine/>
    <w:uiPriority w:val="39"/>
    <w:unhideWhenUsed/>
    <w:rsid w:val="00C50331"/>
    <w:rPr>
      <w:bCs w:val="0"/>
    </w:rPr>
  </w:style>
  <w:style w:type="paragraph" w:styleId="TOC3">
    <w:name w:val="toc 3"/>
    <w:basedOn w:val="TOC2"/>
    <w:next w:val="Normal"/>
    <w:autoRedefine/>
    <w:uiPriority w:val="39"/>
    <w:unhideWhenUsed/>
    <w:rsid w:val="00C50331"/>
  </w:style>
  <w:style w:type="paragraph" w:styleId="TOC4">
    <w:name w:val="toc 4"/>
    <w:basedOn w:val="TOC3"/>
    <w:next w:val="Normal"/>
    <w:autoRedefine/>
    <w:uiPriority w:val="39"/>
    <w:unhideWhenUsed/>
    <w:rsid w:val="0021214D"/>
    <w:pPr>
      <w:tabs>
        <w:tab w:val="clear" w:pos="709"/>
        <w:tab w:val="left" w:pos="1418"/>
      </w:tabs>
    </w:pPr>
  </w:style>
  <w:style w:type="paragraph" w:styleId="TOC5">
    <w:name w:val="toc 5"/>
    <w:basedOn w:val="TOC4"/>
    <w:next w:val="Normal"/>
    <w:autoRedefine/>
    <w:uiPriority w:val="39"/>
    <w:unhideWhenUsed/>
    <w:rsid w:val="00C50331"/>
  </w:style>
  <w:style w:type="paragraph" w:styleId="TOC6">
    <w:name w:val="toc 6"/>
    <w:basedOn w:val="TOC5"/>
    <w:next w:val="Normal"/>
    <w:autoRedefine/>
    <w:uiPriority w:val="39"/>
    <w:unhideWhenUsed/>
    <w:rsid w:val="00C50331"/>
  </w:style>
  <w:style w:type="paragraph" w:styleId="TOC7">
    <w:name w:val="toc 7"/>
    <w:basedOn w:val="TOC6"/>
    <w:next w:val="Normal"/>
    <w:autoRedefine/>
    <w:uiPriority w:val="39"/>
    <w:unhideWhenUsed/>
    <w:rsid w:val="0021214D"/>
    <w:pPr>
      <w:tabs>
        <w:tab w:val="clear" w:pos="1418"/>
        <w:tab w:val="left" w:pos="2127"/>
      </w:tabs>
    </w:pPr>
  </w:style>
  <w:style w:type="paragraph" w:styleId="TOC8">
    <w:name w:val="toc 8"/>
    <w:basedOn w:val="TOC7"/>
    <w:next w:val="Normal"/>
    <w:autoRedefine/>
    <w:uiPriority w:val="39"/>
    <w:unhideWhenUsed/>
    <w:rsid w:val="00C50331"/>
  </w:style>
  <w:style w:type="paragraph" w:styleId="TOC9">
    <w:name w:val="toc 9"/>
    <w:basedOn w:val="TOC8"/>
    <w:next w:val="Normal"/>
    <w:autoRedefine/>
    <w:uiPriority w:val="39"/>
    <w:unhideWhenUsed/>
    <w:rsid w:val="00C50331"/>
  </w:style>
  <w:style w:type="character" w:styleId="Hyperlink">
    <w:name w:val="Hyperlink"/>
    <w:uiPriority w:val="99"/>
    <w:unhideWhenUsed/>
    <w:rsid w:val="00464402"/>
    <w:rPr>
      <w:rFonts w:ascii="Calibri" w:hAnsi="Calibri"/>
      <w:b w:val="0"/>
      <w:i w:val="0"/>
      <w:color w:val="0000FF"/>
      <w:sz w:val="22"/>
      <w:u w:val="single"/>
    </w:rPr>
  </w:style>
  <w:style w:type="character" w:customStyle="1" w:styleId="FooterChar">
    <w:name w:val="Footer Char"/>
    <w:link w:val="Footer"/>
    <w:uiPriority w:val="99"/>
    <w:rsid w:val="00DD4531"/>
    <w:rPr>
      <w:rFonts w:ascii="Calibri" w:hAnsi="Calibri"/>
      <w:sz w:val="22"/>
    </w:rPr>
  </w:style>
  <w:style w:type="character" w:customStyle="1" w:styleId="Heading6Char">
    <w:name w:val="Heading 6 Char"/>
    <w:link w:val="Heading6"/>
    <w:uiPriority w:val="9"/>
    <w:rsid w:val="00E74069"/>
    <w:rPr>
      <w:rFonts w:eastAsia="Times New Roman"/>
      <w:b/>
      <w:bCs/>
      <w:sz w:val="26"/>
    </w:rPr>
  </w:style>
  <w:style w:type="character" w:customStyle="1" w:styleId="Heading5Char">
    <w:name w:val="Heading 5 Char"/>
    <w:link w:val="Heading5"/>
    <w:uiPriority w:val="9"/>
    <w:rsid w:val="00E74069"/>
    <w:rPr>
      <w:rFonts w:eastAsia="Times New Roman"/>
      <w:b/>
      <w:bCs/>
      <w:iCs/>
      <w:sz w:val="26"/>
      <w:szCs w:val="26"/>
    </w:rPr>
  </w:style>
  <w:style w:type="character" w:customStyle="1" w:styleId="Heading7Char">
    <w:name w:val="Heading 7 Char"/>
    <w:link w:val="Heading7"/>
    <w:uiPriority w:val="9"/>
    <w:rsid w:val="00E74069"/>
    <w:rPr>
      <w:rFonts w:eastAsia="Times New Roman"/>
      <w:b/>
      <w:sz w:val="26"/>
      <w:szCs w:val="24"/>
    </w:rPr>
  </w:style>
  <w:style w:type="character" w:customStyle="1" w:styleId="Heading8Char">
    <w:name w:val="Heading 8 Char"/>
    <w:link w:val="Heading8"/>
    <w:uiPriority w:val="9"/>
    <w:rsid w:val="007C5DEC"/>
    <w:rPr>
      <w:rFonts w:eastAsia="Times New Roman"/>
      <w:b/>
      <w:iCs/>
      <w:sz w:val="26"/>
      <w:szCs w:val="24"/>
    </w:rPr>
  </w:style>
  <w:style w:type="character" w:customStyle="1" w:styleId="Heading9Char">
    <w:name w:val="Heading 9 Char"/>
    <w:link w:val="Heading9"/>
    <w:uiPriority w:val="9"/>
    <w:rsid w:val="007C5DEC"/>
    <w:rPr>
      <w:rFonts w:eastAsia="Times New Roman"/>
      <w:b/>
      <w:sz w:val="26"/>
    </w:rPr>
  </w:style>
  <w:style w:type="character" w:customStyle="1" w:styleId="BalloonTextChar">
    <w:name w:val="Balloon Text Char"/>
    <w:basedOn w:val="DefaultParagraphFont"/>
    <w:link w:val="BalloonText"/>
    <w:uiPriority w:val="99"/>
    <w:semiHidden/>
    <w:rsid w:val="00AD1F53"/>
    <w:rPr>
      <w:rFonts w:ascii="Tahoma" w:hAnsi="Tahoma" w:cs="Tahoma"/>
      <w:sz w:val="16"/>
      <w:szCs w:val="16"/>
    </w:rPr>
  </w:style>
  <w:style w:type="paragraph" w:styleId="BodyText">
    <w:name w:val="Body Text"/>
    <w:basedOn w:val="Normal"/>
    <w:link w:val="BodyTextChar"/>
    <w:uiPriority w:val="99"/>
    <w:semiHidden/>
    <w:unhideWhenUsed/>
    <w:rsid w:val="00AD1F53"/>
    <w:pPr>
      <w:spacing w:after="120"/>
    </w:pPr>
  </w:style>
  <w:style w:type="paragraph" w:styleId="ListBullet">
    <w:name w:val="List Bullet"/>
    <w:basedOn w:val="Normal"/>
    <w:uiPriority w:val="99"/>
    <w:unhideWhenUsed/>
    <w:rsid w:val="0001718C"/>
    <w:pPr>
      <w:numPr>
        <w:numId w:val="7"/>
      </w:numPr>
      <w:tabs>
        <w:tab w:val="clear" w:pos="360"/>
      </w:tabs>
      <w:spacing w:after="120"/>
      <w:ind w:left="357" w:hanging="357"/>
      <w:contextualSpacing/>
    </w:pPr>
  </w:style>
  <w:style w:type="paragraph" w:styleId="ListNumber">
    <w:name w:val="List Number"/>
    <w:basedOn w:val="Normal"/>
    <w:uiPriority w:val="99"/>
    <w:unhideWhenUsed/>
    <w:rsid w:val="00AF6CA7"/>
    <w:pPr>
      <w:numPr>
        <w:numId w:val="12"/>
      </w:numPr>
      <w:tabs>
        <w:tab w:val="clear" w:pos="360"/>
      </w:tabs>
      <w:spacing w:after="120"/>
      <w:ind w:left="357" w:hanging="357"/>
      <w:contextualSpacing/>
    </w:pPr>
  </w:style>
  <w:style w:type="paragraph" w:styleId="ListContinue">
    <w:name w:val="List Continue"/>
    <w:basedOn w:val="Normal"/>
    <w:uiPriority w:val="99"/>
    <w:unhideWhenUsed/>
    <w:rsid w:val="00AF6CA7"/>
    <w:pPr>
      <w:numPr>
        <w:numId w:val="17"/>
      </w:numPr>
      <w:spacing w:after="120"/>
      <w:ind w:left="357" w:hanging="357"/>
      <w:contextualSpacing/>
    </w:pPr>
  </w:style>
  <w:style w:type="paragraph" w:styleId="ListBullet2">
    <w:name w:val="List Bullet 2"/>
    <w:basedOn w:val="ListBullet"/>
    <w:uiPriority w:val="99"/>
    <w:unhideWhenUsed/>
    <w:rsid w:val="0001718C"/>
    <w:pPr>
      <w:numPr>
        <w:numId w:val="8"/>
      </w:numPr>
      <w:tabs>
        <w:tab w:val="clear" w:pos="643"/>
      </w:tabs>
      <w:ind w:left="720" w:hanging="357"/>
    </w:pPr>
  </w:style>
  <w:style w:type="paragraph" w:styleId="ListBullet3">
    <w:name w:val="List Bullet 3"/>
    <w:basedOn w:val="ListBullet2"/>
    <w:uiPriority w:val="99"/>
    <w:unhideWhenUsed/>
    <w:rsid w:val="0001718C"/>
    <w:pPr>
      <w:numPr>
        <w:numId w:val="9"/>
      </w:numPr>
      <w:tabs>
        <w:tab w:val="clear" w:pos="926"/>
      </w:tabs>
      <w:ind w:left="1077" w:hanging="357"/>
    </w:pPr>
  </w:style>
  <w:style w:type="paragraph" w:styleId="ListBullet4">
    <w:name w:val="List Bullet 4"/>
    <w:basedOn w:val="ListBullet3"/>
    <w:uiPriority w:val="99"/>
    <w:unhideWhenUsed/>
    <w:rsid w:val="0001718C"/>
    <w:pPr>
      <w:numPr>
        <w:numId w:val="10"/>
      </w:numPr>
      <w:tabs>
        <w:tab w:val="clear" w:pos="1209"/>
      </w:tabs>
      <w:ind w:left="1440" w:hanging="357"/>
    </w:pPr>
  </w:style>
  <w:style w:type="paragraph" w:styleId="ListBullet5">
    <w:name w:val="List Bullet 5"/>
    <w:basedOn w:val="Normal"/>
    <w:uiPriority w:val="99"/>
    <w:unhideWhenUsed/>
    <w:rsid w:val="0001718C"/>
    <w:pPr>
      <w:numPr>
        <w:numId w:val="11"/>
      </w:numPr>
      <w:tabs>
        <w:tab w:val="clear" w:pos="1492"/>
      </w:tabs>
      <w:spacing w:after="120"/>
      <w:ind w:left="1797" w:hanging="357"/>
      <w:contextualSpacing/>
    </w:pPr>
  </w:style>
  <w:style w:type="paragraph" w:styleId="ListContinue2">
    <w:name w:val="List Continue 2"/>
    <w:basedOn w:val="ListContinue"/>
    <w:uiPriority w:val="99"/>
    <w:unhideWhenUsed/>
    <w:rsid w:val="00EA6E70"/>
    <w:pPr>
      <w:numPr>
        <w:numId w:val="24"/>
      </w:numPr>
      <w:ind w:left="714" w:hanging="357"/>
    </w:pPr>
  </w:style>
  <w:style w:type="paragraph" w:styleId="ListContinue3">
    <w:name w:val="List Continue 3"/>
    <w:basedOn w:val="ListContinue2"/>
    <w:uiPriority w:val="99"/>
    <w:unhideWhenUsed/>
    <w:rsid w:val="00EA6E70"/>
    <w:pPr>
      <w:numPr>
        <w:numId w:val="25"/>
      </w:numPr>
      <w:ind w:left="1077" w:hanging="357"/>
    </w:pPr>
  </w:style>
  <w:style w:type="paragraph" w:styleId="ListContinue4">
    <w:name w:val="List Continue 4"/>
    <w:basedOn w:val="ListContinue3"/>
    <w:uiPriority w:val="99"/>
    <w:unhideWhenUsed/>
    <w:rsid w:val="00EA6E70"/>
    <w:pPr>
      <w:numPr>
        <w:numId w:val="26"/>
      </w:numPr>
      <w:ind w:left="1434" w:hanging="357"/>
    </w:pPr>
  </w:style>
  <w:style w:type="paragraph" w:styleId="ListContinue5">
    <w:name w:val="List Continue 5"/>
    <w:basedOn w:val="ListContinue4"/>
    <w:uiPriority w:val="99"/>
    <w:unhideWhenUsed/>
    <w:rsid w:val="00F54CA6"/>
    <w:pPr>
      <w:numPr>
        <w:numId w:val="27"/>
      </w:numPr>
      <w:ind w:left="1797" w:hanging="357"/>
    </w:pPr>
  </w:style>
  <w:style w:type="paragraph" w:styleId="ListNumber2">
    <w:name w:val="List Number 2"/>
    <w:basedOn w:val="ListNumber"/>
    <w:uiPriority w:val="99"/>
    <w:unhideWhenUsed/>
    <w:rsid w:val="00ED52BD"/>
    <w:pPr>
      <w:numPr>
        <w:numId w:val="13"/>
      </w:numPr>
      <w:tabs>
        <w:tab w:val="clear" w:pos="643"/>
      </w:tabs>
      <w:ind w:left="714" w:hanging="357"/>
    </w:pPr>
  </w:style>
  <w:style w:type="paragraph" w:styleId="ListNumber3">
    <w:name w:val="List Number 3"/>
    <w:basedOn w:val="ListNumber2"/>
    <w:uiPriority w:val="99"/>
    <w:unhideWhenUsed/>
    <w:rsid w:val="00ED52BD"/>
    <w:pPr>
      <w:numPr>
        <w:numId w:val="14"/>
      </w:numPr>
      <w:tabs>
        <w:tab w:val="clear" w:pos="926"/>
      </w:tabs>
      <w:ind w:left="1077" w:hanging="357"/>
    </w:pPr>
  </w:style>
  <w:style w:type="paragraph" w:styleId="ListNumber4">
    <w:name w:val="List Number 4"/>
    <w:basedOn w:val="ListNumber3"/>
    <w:uiPriority w:val="99"/>
    <w:unhideWhenUsed/>
    <w:rsid w:val="00ED52BD"/>
    <w:pPr>
      <w:numPr>
        <w:numId w:val="15"/>
      </w:numPr>
      <w:tabs>
        <w:tab w:val="clear" w:pos="1209"/>
      </w:tabs>
      <w:ind w:left="1434" w:hanging="357"/>
    </w:pPr>
  </w:style>
  <w:style w:type="paragraph" w:styleId="ListNumber5">
    <w:name w:val="List Number 5"/>
    <w:basedOn w:val="ListNumber4"/>
    <w:uiPriority w:val="99"/>
    <w:unhideWhenUsed/>
    <w:rsid w:val="00ED52BD"/>
    <w:pPr>
      <w:numPr>
        <w:numId w:val="16"/>
      </w:numPr>
      <w:tabs>
        <w:tab w:val="clear" w:pos="1492"/>
      </w:tabs>
      <w:ind w:left="1797" w:hanging="357"/>
    </w:pPr>
  </w:style>
  <w:style w:type="character" w:customStyle="1" w:styleId="BodyTextChar">
    <w:name w:val="Body Text Char"/>
    <w:basedOn w:val="DefaultParagraphFont"/>
    <w:link w:val="BodyText"/>
    <w:uiPriority w:val="99"/>
    <w:semiHidden/>
    <w:rsid w:val="00AD1F53"/>
  </w:style>
  <w:style w:type="paragraph" w:styleId="BodyTextFirstIndent">
    <w:name w:val="Body Text First Indent"/>
    <w:basedOn w:val="BodyText"/>
    <w:link w:val="BodyTextFirstIndentChar"/>
    <w:uiPriority w:val="99"/>
    <w:unhideWhenUsed/>
    <w:rsid w:val="00AD1F53"/>
    <w:pPr>
      <w:spacing w:after="240"/>
      <w:ind w:firstLine="360"/>
    </w:pPr>
  </w:style>
  <w:style w:type="character" w:customStyle="1" w:styleId="BodyTextFirstIndentChar">
    <w:name w:val="Body Text First Indent Char"/>
    <w:basedOn w:val="BodyTextChar"/>
    <w:link w:val="BodyTextFirstIndent"/>
    <w:uiPriority w:val="99"/>
    <w:rsid w:val="00AD1F53"/>
  </w:style>
  <w:style w:type="paragraph" w:styleId="BodyTextIndent">
    <w:name w:val="Body Text Indent"/>
    <w:basedOn w:val="Normal"/>
    <w:link w:val="BodyTextIndentChar"/>
    <w:unhideWhenUsed/>
    <w:rsid w:val="00AD1F53"/>
    <w:pPr>
      <w:spacing w:after="120"/>
      <w:ind w:left="283"/>
    </w:pPr>
  </w:style>
  <w:style w:type="character" w:customStyle="1" w:styleId="BodyTextIndentChar">
    <w:name w:val="Body Text Indent Char"/>
    <w:basedOn w:val="DefaultParagraphFont"/>
    <w:link w:val="BodyTextIndent"/>
    <w:rsid w:val="00AD1F53"/>
  </w:style>
  <w:style w:type="paragraph" w:styleId="BodyTextFirstIndent2">
    <w:name w:val="Body Text First Indent 2"/>
    <w:basedOn w:val="BodyTextIndent"/>
    <w:link w:val="BodyTextFirstIndent2Char"/>
    <w:uiPriority w:val="99"/>
    <w:unhideWhenUsed/>
    <w:rsid w:val="00AD1F53"/>
    <w:pPr>
      <w:spacing w:after="240"/>
      <w:ind w:left="360" w:firstLine="360"/>
    </w:pPr>
  </w:style>
  <w:style w:type="character" w:customStyle="1" w:styleId="BodyTextFirstIndent2Char">
    <w:name w:val="Body Text First Indent 2 Char"/>
    <w:basedOn w:val="BodyTextIndentChar"/>
    <w:link w:val="BodyTextFirstIndent2"/>
    <w:uiPriority w:val="99"/>
    <w:rsid w:val="00AD1F53"/>
  </w:style>
  <w:style w:type="paragraph" w:styleId="CommentSubject">
    <w:name w:val="annotation subject"/>
    <w:basedOn w:val="Normal"/>
    <w:link w:val="CommentSubjectChar"/>
    <w:uiPriority w:val="99"/>
    <w:unhideWhenUsed/>
    <w:rsid w:val="00AD1F53"/>
    <w:rPr>
      <w:b/>
      <w:bCs/>
      <w:sz w:val="20"/>
      <w:szCs w:val="20"/>
    </w:rPr>
  </w:style>
  <w:style w:type="character" w:customStyle="1" w:styleId="CommentSubjectChar">
    <w:name w:val="Comment Subject Char"/>
    <w:basedOn w:val="DefaultParagraphFont"/>
    <w:link w:val="CommentSubject"/>
    <w:uiPriority w:val="99"/>
    <w:rsid w:val="00AD1F53"/>
    <w:rPr>
      <w:b/>
      <w:bCs/>
      <w:sz w:val="20"/>
      <w:szCs w:val="20"/>
    </w:rPr>
  </w:style>
  <w:style w:type="paragraph" w:styleId="Header">
    <w:name w:val="header"/>
    <w:basedOn w:val="Normal"/>
    <w:link w:val="HeaderChar"/>
    <w:uiPriority w:val="99"/>
    <w:unhideWhenUsed/>
    <w:rsid w:val="00234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1F"/>
  </w:style>
  <w:style w:type="paragraph" w:customStyle="1" w:styleId="LGLetterHeader">
    <w:name w:val="LG Letter Header"/>
    <w:rsid w:val="0021214D"/>
    <w:pPr>
      <w:tabs>
        <w:tab w:val="center" w:pos="4513"/>
        <w:tab w:val="right" w:pos="9026"/>
      </w:tabs>
      <w:jc w:val="both"/>
    </w:pPr>
    <w:rPr>
      <w:color w:val="000000"/>
    </w:rPr>
  </w:style>
  <w:style w:type="character" w:customStyle="1" w:styleId="NoSpacingChar">
    <w:name w:val="No Spacing Char"/>
    <w:basedOn w:val="DefaultParagraphFont"/>
    <w:link w:val="NoSpacing"/>
    <w:uiPriority w:val="1"/>
    <w:rsid w:val="00D17D4C"/>
  </w:style>
  <w:style w:type="character" w:styleId="CommentReference">
    <w:name w:val="annotation reference"/>
    <w:basedOn w:val="DefaultParagraphFont"/>
    <w:uiPriority w:val="99"/>
    <w:semiHidden/>
    <w:unhideWhenUsed/>
    <w:rsid w:val="00A13AE0"/>
    <w:rPr>
      <w:sz w:val="16"/>
      <w:szCs w:val="16"/>
    </w:rPr>
  </w:style>
  <w:style w:type="paragraph" w:styleId="CommentText">
    <w:name w:val="annotation text"/>
    <w:basedOn w:val="Normal"/>
    <w:link w:val="CommentTextChar"/>
    <w:uiPriority w:val="99"/>
    <w:semiHidden/>
    <w:unhideWhenUsed/>
    <w:rsid w:val="00A13AE0"/>
    <w:pPr>
      <w:spacing w:line="240" w:lineRule="auto"/>
    </w:pPr>
    <w:rPr>
      <w:sz w:val="20"/>
      <w:szCs w:val="20"/>
    </w:rPr>
  </w:style>
  <w:style w:type="character" w:customStyle="1" w:styleId="CommentTextChar">
    <w:name w:val="Comment Text Char"/>
    <w:basedOn w:val="DefaultParagraphFont"/>
    <w:link w:val="CommentText"/>
    <w:uiPriority w:val="99"/>
    <w:semiHidden/>
    <w:rsid w:val="00A13AE0"/>
    <w:rPr>
      <w:sz w:val="20"/>
      <w:szCs w:val="20"/>
    </w:rPr>
  </w:style>
  <w:style w:type="paragraph" w:styleId="Revision">
    <w:name w:val="Revision"/>
    <w:hidden/>
    <w:uiPriority w:val="99"/>
    <w:semiHidden/>
    <w:rsid w:val="00A13AE0"/>
  </w:style>
  <w:style w:type="table" w:styleId="TableGrid">
    <w:name w:val="Table Grid"/>
    <w:basedOn w:val="TableNormal"/>
    <w:uiPriority w:val="59"/>
    <w:rsid w:val="00011E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6Colorful-Accent41">
    <w:name w:val="Grid Table 6 Colorful - Accent 41"/>
    <w:basedOn w:val="TableNormal"/>
    <w:uiPriority w:val="51"/>
    <w:rsid w:val="00C77E57"/>
    <w:rPr>
      <w:color w:val="730017" w:themeColor="accent4" w:themeShade="BF"/>
    </w:rPr>
    <w:tblPr>
      <w:tblStyleRowBandSize w:val="1"/>
      <w:tblStyleColBandSize w:val="1"/>
      <w:tblBorders>
        <w:top w:val="single" w:sz="4" w:space="0" w:color="FF2954" w:themeColor="accent4" w:themeTint="99"/>
        <w:left w:val="single" w:sz="4" w:space="0" w:color="FF2954" w:themeColor="accent4" w:themeTint="99"/>
        <w:bottom w:val="single" w:sz="4" w:space="0" w:color="FF2954" w:themeColor="accent4" w:themeTint="99"/>
        <w:right w:val="single" w:sz="4" w:space="0" w:color="FF2954" w:themeColor="accent4" w:themeTint="99"/>
        <w:insideH w:val="single" w:sz="4" w:space="0" w:color="FF2954" w:themeColor="accent4" w:themeTint="99"/>
        <w:insideV w:val="single" w:sz="4" w:space="0" w:color="FF2954" w:themeColor="accent4" w:themeTint="99"/>
      </w:tblBorders>
    </w:tblPr>
    <w:tblStylePr w:type="firstRow">
      <w:rPr>
        <w:b/>
        <w:bCs/>
      </w:rPr>
      <w:tblPr/>
      <w:tcPr>
        <w:tcBorders>
          <w:bottom w:val="single" w:sz="12" w:space="0" w:color="FF2954" w:themeColor="accent4" w:themeTint="99"/>
        </w:tcBorders>
      </w:tcPr>
    </w:tblStylePr>
    <w:tblStylePr w:type="lastRow">
      <w:rPr>
        <w:b/>
        <w:bCs/>
      </w:rPr>
      <w:tblPr/>
      <w:tcPr>
        <w:tcBorders>
          <w:top w:val="double" w:sz="4" w:space="0" w:color="FF2954" w:themeColor="accent4" w:themeTint="99"/>
        </w:tcBorders>
      </w:tcPr>
    </w:tblStylePr>
    <w:tblStylePr w:type="firstCol">
      <w:rPr>
        <w:b/>
        <w:bCs/>
      </w:rPr>
    </w:tblStylePr>
    <w:tblStylePr w:type="lastCol">
      <w:rPr>
        <w:b/>
        <w:bCs/>
      </w:rPr>
    </w:tblStylePr>
    <w:tblStylePr w:type="band1Vert">
      <w:tblPr/>
      <w:tcPr>
        <w:shd w:val="clear" w:color="auto" w:fill="FFB7C6" w:themeFill="accent4" w:themeFillTint="33"/>
      </w:tcPr>
    </w:tblStylePr>
    <w:tblStylePr w:type="band1Horz">
      <w:tblPr/>
      <w:tcPr>
        <w:shd w:val="clear" w:color="auto" w:fill="FFB7C6" w:themeFill="accent4" w:themeFillTint="33"/>
      </w:tcPr>
    </w:tblStylePr>
  </w:style>
  <w:style w:type="table" w:customStyle="1" w:styleId="GridTable3-Accent11">
    <w:name w:val="Grid Table 3 - Accent 11"/>
    <w:basedOn w:val="TableNormal"/>
    <w:uiPriority w:val="48"/>
    <w:rsid w:val="00C77E57"/>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top w:val="nil"/>
          <w:left w:val="nil"/>
          <w:right w:val="nil"/>
          <w:insideH w:val="nil"/>
          <w:insideV w:val="nil"/>
        </w:tcBorders>
        <w:shd w:val="clear" w:color="auto" w:fill="8C804A" w:themeFill="background1"/>
      </w:tcPr>
    </w:tblStylePr>
    <w:tblStylePr w:type="lastRow">
      <w:rPr>
        <w:b/>
        <w:bCs/>
      </w:rPr>
      <w:tblPr/>
      <w:tcPr>
        <w:tcBorders>
          <w:left w:val="nil"/>
          <w:bottom w:val="nil"/>
          <w:right w:val="nil"/>
          <w:insideH w:val="nil"/>
          <w:insideV w:val="nil"/>
        </w:tcBorders>
        <w:shd w:val="clear" w:color="auto" w:fill="8C804A" w:themeFill="background1"/>
      </w:tcPr>
    </w:tblStylePr>
    <w:tblStylePr w:type="firstCol">
      <w:pPr>
        <w:jc w:val="right"/>
      </w:pPr>
      <w:rPr>
        <w:i/>
        <w:iCs/>
      </w:rPr>
      <w:tblPr/>
      <w:tcPr>
        <w:tcBorders>
          <w:top w:val="nil"/>
          <w:left w:val="nil"/>
          <w:bottom w:val="nil"/>
          <w:insideH w:val="nil"/>
          <w:insideV w:val="nil"/>
        </w:tcBorders>
        <w:shd w:val="clear" w:color="auto" w:fill="8C804A" w:themeFill="background1"/>
      </w:tcPr>
    </w:tblStylePr>
    <w:tblStylePr w:type="lastCol">
      <w:rPr>
        <w:i/>
        <w:iCs/>
      </w:rPr>
      <w:tblPr/>
      <w:tcPr>
        <w:tcBorders>
          <w:top w:val="nil"/>
          <w:bottom w:val="nil"/>
          <w:right w:val="nil"/>
          <w:insideH w:val="nil"/>
          <w:insideV w:val="nil"/>
        </w:tcBorders>
        <w:shd w:val="clear" w:color="auto" w:fill="8C804A"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customStyle="1" w:styleId="GridTable5Dark-Accent41">
    <w:name w:val="Grid Table 5 Dark - Accent 41"/>
    <w:basedOn w:val="TableNormal"/>
    <w:uiPriority w:val="50"/>
    <w:rsid w:val="008662EF"/>
    <w:tblPr>
      <w:tblStyleRowBandSize w:val="1"/>
      <w:tblStyleColBandSize w:val="1"/>
      <w:tblBorders>
        <w:top w:val="single" w:sz="4" w:space="0" w:color="8C804A" w:themeColor="background1"/>
        <w:left w:val="single" w:sz="4" w:space="0" w:color="8C804A" w:themeColor="background1"/>
        <w:bottom w:val="single" w:sz="4" w:space="0" w:color="8C804A" w:themeColor="background1"/>
        <w:right w:val="single" w:sz="4" w:space="0" w:color="8C804A" w:themeColor="background1"/>
        <w:insideH w:val="single" w:sz="4" w:space="0" w:color="8C804A" w:themeColor="background1"/>
        <w:insideV w:val="single" w:sz="4" w:space="0" w:color="8C804A" w:themeColor="background1"/>
      </w:tblBorders>
    </w:tblPr>
    <w:tcPr>
      <w:shd w:val="clear" w:color="auto" w:fill="FFB7C6" w:themeFill="accent4" w:themeFillTint="33"/>
    </w:tcPr>
    <w:tblStylePr w:type="firstRow">
      <w:rPr>
        <w:b/>
        <w:bCs/>
        <w:color w:val="8C804A" w:themeColor="background1"/>
      </w:rPr>
      <w:tblPr/>
      <w:tcPr>
        <w:tcBorders>
          <w:top w:val="single" w:sz="4" w:space="0" w:color="8C804A" w:themeColor="background1"/>
          <w:left w:val="single" w:sz="4" w:space="0" w:color="8C804A" w:themeColor="background1"/>
          <w:right w:val="single" w:sz="4" w:space="0" w:color="8C804A" w:themeColor="background1"/>
          <w:insideH w:val="nil"/>
          <w:insideV w:val="nil"/>
        </w:tcBorders>
        <w:shd w:val="clear" w:color="auto" w:fill="9A0020" w:themeFill="accent4"/>
      </w:tcPr>
    </w:tblStylePr>
    <w:tblStylePr w:type="lastRow">
      <w:rPr>
        <w:b/>
        <w:bCs/>
        <w:color w:val="8C804A" w:themeColor="background1"/>
      </w:rPr>
      <w:tblPr/>
      <w:tcPr>
        <w:tcBorders>
          <w:left w:val="single" w:sz="4" w:space="0" w:color="8C804A" w:themeColor="background1"/>
          <w:bottom w:val="single" w:sz="4" w:space="0" w:color="8C804A" w:themeColor="background1"/>
          <w:right w:val="single" w:sz="4" w:space="0" w:color="8C804A" w:themeColor="background1"/>
          <w:insideH w:val="nil"/>
          <w:insideV w:val="nil"/>
        </w:tcBorders>
        <w:shd w:val="clear" w:color="auto" w:fill="9A0020" w:themeFill="accent4"/>
      </w:tcPr>
    </w:tblStylePr>
    <w:tblStylePr w:type="firstCol">
      <w:rPr>
        <w:b/>
        <w:bCs/>
        <w:color w:val="8C804A" w:themeColor="background1"/>
      </w:rPr>
      <w:tblPr/>
      <w:tcPr>
        <w:tcBorders>
          <w:top w:val="single" w:sz="4" w:space="0" w:color="8C804A" w:themeColor="background1"/>
          <w:left w:val="single" w:sz="4" w:space="0" w:color="8C804A" w:themeColor="background1"/>
          <w:bottom w:val="single" w:sz="4" w:space="0" w:color="8C804A" w:themeColor="background1"/>
          <w:insideV w:val="nil"/>
        </w:tcBorders>
        <w:shd w:val="clear" w:color="auto" w:fill="9A0020" w:themeFill="accent4"/>
      </w:tcPr>
    </w:tblStylePr>
    <w:tblStylePr w:type="lastCol">
      <w:rPr>
        <w:b/>
        <w:bCs/>
        <w:color w:val="8C804A" w:themeColor="background1"/>
      </w:rPr>
      <w:tblPr/>
      <w:tcPr>
        <w:tcBorders>
          <w:top w:val="single" w:sz="4" w:space="0" w:color="8C804A" w:themeColor="background1"/>
          <w:bottom w:val="single" w:sz="4" w:space="0" w:color="8C804A" w:themeColor="background1"/>
          <w:right w:val="single" w:sz="4" w:space="0" w:color="8C804A" w:themeColor="background1"/>
          <w:insideV w:val="nil"/>
        </w:tcBorders>
        <w:shd w:val="clear" w:color="auto" w:fill="9A0020" w:themeFill="accent4"/>
      </w:tcPr>
    </w:tblStylePr>
    <w:tblStylePr w:type="band1Vert">
      <w:tblPr/>
      <w:tcPr>
        <w:shd w:val="clear" w:color="auto" w:fill="FF708D" w:themeFill="accent4" w:themeFillTint="66"/>
      </w:tcPr>
    </w:tblStylePr>
    <w:tblStylePr w:type="band1Horz">
      <w:tblPr/>
      <w:tcPr>
        <w:shd w:val="clear" w:color="auto" w:fill="FF708D" w:themeFill="accent4" w:themeFillTint="66"/>
      </w:tcPr>
    </w:tblStylePr>
  </w:style>
  <w:style w:type="table" w:customStyle="1" w:styleId="LGTableStyle">
    <w:name w:val="LG Table Style"/>
    <w:basedOn w:val="TableNormal"/>
    <w:uiPriority w:val="99"/>
    <w:rsid w:val="00A32876"/>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paragraph" w:customStyle="1" w:styleId="CoverHeader">
    <w:name w:val="Cover Header"/>
    <w:basedOn w:val="Normal"/>
    <w:link w:val="CoverHeaderChar"/>
    <w:qFormat/>
    <w:rsid w:val="00BF0562"/>
    <w:pPr>
      <w:spacing w:after="120"/>
    </w:pPr>
    <w:rPr>
      <w:b/>
      <w:color w:val="011C44"/>
      <w:sz w:val="28"/>
    </w:rPr>
  </w:style>
  <w:style w:type="paragraph" w:customStyle="1" w:styleId="CoverSubHeading">
    <w:name w:val="Cover Sub Heading"/>
    <w:basedOn w:val="CoverHeader"/>
    <w:link w:val="CoverSubHeadingChar"/>
    <w:qFormat/>
    <w:rsid w:val="00BF0562"/>
    <w:rPr>
      <w:b w:val="0"/>
      <w:color w:val="4C7AA6"/>
      <w:sz w:val="20"/>
    </w:rPr>
  </w:style>
  <w:style w:type="character" w:customStyle="1" w:styleId="CoverHeaderChar">
    <w:name w:val="Cover Header Char"/>
    <w:basedOn w:val="DefaultParagraphFont"/>
    <w:link w:val="CoverHeader"/>
    <w:rsid w:val="00BF0562"/>
    <w:rPr>
      <w:b/>
      <w:color w:val="011C44"/>
      <w:sz w:val="28"/>
    </w:rPr>
  </w:style>
  <w:style w:type="paragraph" w:customStyle="1" w:styleId="Titles-NONTOC">
    <w:name w:val="Titles - NON TOC"/>
    <w:basedOn w:val="Normal"/>
    <w:link w:val="Titles-NONTOCChar"/>
    <w:qFormat/>
    <w:rsid w:val="00BF0562"/>
    <w:rPr>
      <w:b/>
      <w:color w:val="011C44"/>
      <w:sz w:val="28"/>
    </w:rPr>
  </w:style>
  <w:style w:type="character" w:customStyle="1" w:styleId="CoverSubHeadingChar">
    <w:name w:val="Cover Sub Heading Char"/>
    <w:basedOn w:val="CoverHeaderChar"/>
    <w:link w:val="CoverSubHeading"/>
    <w:rsid w:val="00BF0562"/>
    <w:rPr>
      <w:b w:val="0"/>
      <w:color w:val="4C7AA6"/>
      <w:sz w:val="20"/>
    </w:rPr>
  </w:style>
  <w:style w:type="paragraph" w:customStyle="1" w:styleId="Titles-NONTOC2">
    <w:name w:val="Titles - NON TOC 2"/>
    <w:basedOn w:val="Normal"/>
    <w:link w:val="Titles-NONTOC2Char"/>
    <w:rsid w:val="00BF0562"/>
    <w:rPr>
      <w:b/>
      <w:color w:val="011C44"/>
      <w:sz w:val="28"/>
    </w:rPr>
  </w:style>
  <w:style w:type="character" w:customStyle="1" w:styleId="Titles-NONTOCChar">
    <w:name w:val="Titles - NON TOC Char"/>
    <w:basedOn w:val="Heading1Char"/>
    <w:link w:val="Titles-NONTOC"/>
    <w:rsid w:val="00BF0562"/>
    <w:rPr>
      <w:rFonts w:eastAsia="Times New Roman"/>
      <w:b/>
      <w:bCs w:val="0"/>
      <w:color w:val="011C44"/>
      <w:kern w:val="32"/>
      <w:sz w:val="28"/>
      <w:szCs w:val="32"/>
    </w:rPr>
  </w:style>
  <w:style w:type="character" w:customStyle="1" w:styleId="Titles-NONTOC2Char">
    <w:name w:val="Titles - NON TOC 2 Char"/>
    <w:basedOn w:val="DefaultParagraphFont"/>
    <w:link w:val="Titles-NONTOC2"/>
    <w:rsid w:val="00BF0562"/>
    <w:rPr>
      <w:b/>
      <w:color w:val="011C44"/>
      <w:sz w:val="28"/>
    </w:rPr>
  </w:style>
  <w:style w:type="paragraph" w:customStyle="1" w:styleId="Titles2-NONTOC">
    <w:name w:val="Titles 2 - NON TOC"/>
    <w:basedOn w:val="Titles-NONTOC"/>
    <w:link w:val="Titles2-NONTOCChar"/>
    <w:qFormat/>
    <w:rsid w:val="00233778"/>
    <w:rPr>
      <w:color w:val="4C7AA6"/>
      <w:sz w:val="24"/>
      <w:szCs w:val="24"/>
    </w:rPr>
  </w:style>
  <w:style w:type="character" w:customStyle="1" w:styleId="Titles2-NONTOCChar">
    <w:name w:val="Titles 2 - NON TOC Char"/>
    <w:basedOn w:val="Titles-NONTOCChar"/>
    <w:link w:val="Titles2-NONTOC"/>
    <w:rsid w:val="00233778"/>
    <w:rPr>
      <w:rFonts w:eastAsia="Times New Roman"/>
      <w:b/>
      <w:bCs w:val="0"/>
      <w:color w:val="4C7AA6"/>
      <w:kern w:val="32"/>
      <w:sz w:val="24"/>
      <w:szCs w:val="24"/>
    </w:rPr>
  </w:style>
  <w:style w:type="table" w:customStyle="1" w:styleId="PlainTable31">
    <w:name w:val="Plain Table 31"/>
    <w:basedOn w:val="TableNormal"/>
    <w:uiPriority w:val="43"/>
    <w:rsid w:val="00A32876"/>
    <w:tblPr>
      <w:tblStyleRowBandSize w:val="1"/>
      <w:tblStyleColBandSize w:val="1"/>
    </w:tblPr>
    <w:tblStylePr w:type="firstRow">
      <w:rPr>
        <w:b/>
        <w:bCs/>
        <w:caps/>
      </w:rPr>
      <w:tblPr/>
      <w:tcPr>
        <w:tcBorders>
          <w:bottom w:val="single" w:sz="4" w:space="0" w:color="247A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47AFB" w:themeColor="text1" w:themeTint="80"/>
        </w:tcBorders>
      </w:tcPr>
    </w:tblStylePr>
    <w:tblStylePr w:type="lastCol">
      <w:rPr>
        <w:b/>
        <w:bCs/>
        <w:caps/>
      </w:rPr>
      <w:tblPr/>
      <w:tcPr>
        <w:tcBorders>
          <w:left w:val="nil"/>
        </w:tcBorders>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328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style>
  <w:style w:type="table" w:customStyle="1" w:styleId="PlainTable51">
    <w:name w:val="Plain Table 51"/>
    <w:basedOn w:val="TableNormal"/>
    <w:uiPriority w:val="45"/>
    <w:rsid w:val="00A328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7AFB" w:themeColor="text1" w:themeTint="80"/>
        </w:tcBorders>
        <w:shd w:val="clear" w:color="auto" w:fill="8C804A" w:themeFill="background1"/>
      </w:tcPr>
    </w:tblStylePr>
    <w:tblStylePr w:type="lastRow">
      <w:rPr>
        <w:rFonts w:asciiTheme="majorHAnsi" w:eastAsiaTheme="majorEastAsia" w:hAnsiTheme="majorHAnsi" w:cstheme="majorBidi"/>
        <w:i/>
        <w:iCs/>
        <w:sz w:val="26"/>
      </w:rPr>
      <w:tblPr/>
      <w:tcPr>
        <w:tcBorders>
          <w:top w:val="single" w:sz="4" w:space="0" w:color="247AFB" w:themeColor="text1" w:themeTint="80"/>
        </w:tcBorders>
        <w:shd w:val="clear" w:color="auto" w:fill="8C804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7AFB" w:themeColor="text1" w:themeTint="80"/>
        </w:tcBorders>
        <w:shd w:val="clear" w:color="auto" w:fill="8C804A" w:themeFill="background1"/>
      </w:tcPr>
    </w:tblStylePr>
    <w:tblStylePr w:type="lastCol">
      <w:rPr>
        <w:rFonts w:asciiTheme="majorHAnsi" w:eastAsiaTheme="majorEastAsia" w:hAnsiTheme="majorHAnsi" w:cstheme="majorBidi"/>
        <w:i/>
        <w:iCs/>
        <w:sz w:val="26"/>
      </w:rPr>
      <w:tblPr/>
      <w:tcPr>
        <w:tcBorders>
          <w:left w:val="single" w:sz="4" w:space="0" w:color="247AFB" w:themeColor="text1" w:themeTint="80"/>
        </w:tcBorders>
        <w:shd w:val="clear" w:color="auto" w:fill="8C804A" w:themeFill="background1"/>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nsectsty2">
    <w:name w:val="consect.sty 2"/>
    <w:rsid w:val="005703AA"/>
    <w:rPr>
      <w:b/>
      <w:bCs/>
      <w:sz w:val="24"/>
      <w:szCs w:val="24"/>
    </w:rPr>
  </w:style>
  <w:style w:type="paragraph" w:styleId="NormalWeb">
    <w:name w:val="Normal (Web)"/>
    <w:basedOn w:val="Normal"/>
    <w:rsid w:val="005703A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TTnormalChar">
    <w:name w:val="ITT normal Char"/>
    <w:link w:val="ITTnormal"/>
    <w:locked/>
    <w:rsid w:val="005703AA"/>
    <w:rPr>
      <w:rFonts w:ascii="Arial" w:eastAsia="Arial" w:hAnsi="Arial" w:cs="Arial"/>
    </w:rPr>
  </w:style>
  <w:style w:type="paragraph" w:customStyle="1" w:styleId="ITTnormal">
    <w:name w:val="ITT normal"/>
    <w:basedOn w:val="Normal"/>
    <w:link w:val="ITTnormalChar"/>
    <w:rsid w:val="005703AA"/>
    <w:pPr>
      <w:autoSpaceDE w:val="0"/>
      <w:autoSpaceDN w:val="0"/>
      <w:adjustRightInd w:val="0"/>
      <w:spacing w:before="60" w:after="60" w:line="240" w:lineRule="auto"/>
      <w:ind w:left="720"/>
    </w:pPr>
    <w:rPr>
      <w:rFonts w:ascii="Arial" w:eastAsia="Arial" w:hAnsi="Arial" w:cs="Arial"/>
      <w:color w:val="011C44" w:themeColor="text1"/>
    </w:rPr>
  </w:style>
  <w:style w:type="paragraph" w:customStyle="1" w:styleId="BulletMOI">
    <w:name w:val="Bullet MOI"/>
    <w:basedOn w:val="Normal"/>
    <w:rsid w:val="005703AA"/>
    <w:pPr>
      <w:numPr>
        <w:numId w:val="35"/>
      </w:numPr>
      <w:spacing w:after="0" w:line="240" w:lineRule="auto"/>
    </w:pPr>
    <w:rPr>
      <w:rFonts w:ascii="Arial" w:eastAsia="Arial" w:hAnsi="Arial" w:cs="Arial"/>
    </w:rPr>
  </w:style>
  <w:style w:type="paragraph" w:customStyle="1" w:styleId="Default">
    <w:name w:val="Default"/>
    <w:rsid w:val="005703AA"/>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5703AA"/>
    <w:pPr>
      <w:ind w:left="720"/>
      <w:contextualSpacing/>
    </w:pPr>
  </w:style>
  <w:style w:type="paragraph" w:customStyle="1" w:styleId="Table1">
    <w:name w:val="Table 1"/>
    <w:basedOn w:val="Normal"/>
    <w:link w:val="Table1Char"/>
    <w:qFormat/>
    <w:rsid w:val="005703AA"/>
  </w:style>
  <w:style w:type="paragraph" w:customStyle="1" w:styleId="Smallnumbering">
    <w:name w:val="Small numbering"/>
    <w:basedOn w:val="Normal"/>
    <w:link w:val="SmallnumberingChar"/>
    <w:qFormat/>
    <w:rsid w:val="005703AA"/>
    <w:pPr>
      <w:numPr>
        <w:numId w:val="41"/>
      </w:numPr>
    </w:pPr>
  </w:style>
  <w:style w:type="character" w:customStyle="1" w:styleId="Table1Char">
    <w:name w:val="Table 1 Char"/>
    <w:link w:val="Table1"/>
    <w:rsid w:val="005703AA"/>
    <w:rPr>
      <w:rFonts w:eastAsia="Calibri"/>
      <w:color w:val="auto"/>
    </w:rPr>
  </w:style>
  <w:style w:type="paragraph" w:customStyle="1" w:styleId="Smalllettering">
    <w:name w:val="Small lettering"/>
    <w:basedOn w:val="Normal"/>
    <w:link w:val="SmallletteringChar"/>
    <w:qFormat/>
    <w:rsid w:val="005703AA"/>
    <w:pPr>
      <w:numPr>
        <w:ilvl w:val="1"/>
        <w:numId w:val="41"/>
      </w:numPr>
    </w:pPr>
  </w:style>
  <w:style w:type="character" w:customStyle="1" w:styleId="SmallnumberingChar">
    <w:name w:val="Small numbering Char"/>
    <w:link w:val="Smallnumbering"/>
    <w:rsid w:val="005703AA"/>
    <w:rPr>
      <w:rFonts w:eastAsia="Calibri"/>
      <w:color w:val="auto"/>
    </w:rPr>
  </w:style>
  <w:style w:type="character" w:customStyle="1" w:styleId="SmallletteringChar">
    <w:name w:val="Small lettering Char"/>
    <w:link w:val="Smalllettering"/>
    <w:rsid w:val="005703AA"/>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0167">
      <w:bodyDiv w:val="1"/>
      <w:marLeft w:val="0"/>
      <w:marRight w:val="0"/>
      <w:marTop w:val="0"/>
      <w:marBottom w:val="0"/>
      <w:divBdr>
        <w:top w:val="none" w:sz="0" w:space="0" w:color="auto"/>
        <w:left w:val="none" w:sz="0" w:space="0" w:color="auto"/>
        <w:bottom w:val="none" w:sz="0" w:space="0" w:color="auto"/>
        <w:right w:val="none" w:sz="0" w:space="0" w:color="auto"/>
      </w:divBdr>
    </w:div>
    <w:div w:id="755708143">
      <w:bodyDiv w:val="1"/>
      <w:marLeft w:val="0"/>
      <w:marRight w:val="0"/>
      <w:marTop w:val="0"/>
      <w:marBottom w:val="0"/>
      <w:divBdr>
        <w:top w:val="none" w:sz="0" w:space="0" w:color="auto"/>
        <w:left w:val="none" w:sz="0" w:space="0" w:color="auto"/>
        <w:bottom w:val="none" w:sz="0" w:space="0" w:color="auto"/>
        <w:right w:val="none" w:sz="0" w:space="0" w:color="auto"/>
      </w:divBdr>
    </w:div>
    <w:div w:id="1133793021">
      <w:bodyDiv w:val="1"/>
      <w:marLeft w:val="0"/>
      <w:marRight w:val="0"/>
      <w:marTop w:val="0"/>
      <w:marBottom w:val="0"/>
      <w:divBdr>
        <w:top w:val="none" w:sz="0" w:space="0" w:color="auto"/>
        <w:left w:val="none" w:sz="0" w:space="0" w:color="auto"/>
        <w:bottom w:val="none" w:sz="0" w:space="0" w:color="auto"/>
        <w:right w:val="none" w:sz="0" w:space="0" w:color="auto"/>
      </w:divBdr>
    </w:div>
    <w:div w:id="1385447832">
      <w:bodyDiv w:val="1"/>
      <w:marLeft w:val="0"/>
      <w:marRight w:val="0"/>
      <w:marTop w:val="0"/>
      <w:marBottom w:val="0"/>
      <w:divBdr>
        <w:top w:val="none" w:sz="0" w:space="0" w:color="auto"/>
        <w:left w:val="none" w:sz="0" w:space="0" w:color="auto"/>
        <w:bottom w:val="none" w:sz="0" w:space="0" w:color="auto"/>
        <w:right w:val="none" w:sz="0" w:space="0" w:color="auto"/>
      </w:divBdr>
    </w:div>
    <w:div w:id="16628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pearson@leaseguardgroup.co.uk" TargetMode="External"/><Relationship Id="rId4" Type="http://schemas.microsoft.com/office/2007/relationships/stylesWithEffects" Target="stylesWithEffects.xml"/><Relationship Id="rId9" Type="http://schemas.openxmlformats.org/officeDocument/2006/relationships/hyperlink" Target="http://www.leaseguardgroup.co.uk/tender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LG Colours">
      <a:dk1>
        <a:srgbClr val="011C44"/>
      </a:dk1>
      <a:lt1>
        <a:srgbClr val="8C804A"/>
      </a:lt1>
      <a:dk2>
        <a:srgbClr val="9A0020"/>
      </a:dk2>
      <a:lt2>
        <a:srgbClr val="4C7AA6"/>
      </a:lt2>
      <a:accent1>
        <a:srgbClr val="FFFFFF"/>
      </a:accent1>
      <a:accent2>
        <a:srgbClr val="011C44"/>
      </a:accent2>
      <a:accent3>
        <a:srgbClr val="8C804A"/>
      </a:accent3>
      <a:accent4>
        <a:srgbClr val="9A0020"/>
      </a:accent4>
      <a:accent5>
        <a:srgbClr val="4C7AA6"/>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9B403-97FD-4825-8F54-EE3BD932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6399</Words>
  <Characters>34847</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Rudge</dc:creator>
  <cp:lastModifiedBy>Sharon Cousins </cp:lastModifiedBy>
  <cp:revision>2</cp:revision>
  <cp:lastPrinted>2015-08-25T08:15:00Z</cp:lastPrinted>
  <dcterms:created xsi:type="dcterms:W3CDTF">2020-09-11T16:16:00Z</dcterms:created>
  <dcterms:modified xsi:type="dcterms:W3CDTF">2020-09-11T16:16:00Z</dcterms:modified>
</cp:coreProperties>
</file>