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4B" w:rsidRDefault="00122D32">
      <w:pPr>
        <w:pStyle w:val="Heading1"/>
        <w:rPr>
          <w:rFonts w:ascii="Arial" w:hAnsi="Arial" w:cs="Arial"/>
          <w:sz w:val="22"/>
        </w:rPr>
      </w:pPr>
      <w:r>
        <w:rPr>
          <w:rFonts w:ascii="Arial" w:hAnsi="Arial" w:cs="Arial"/>
          <w:noProof/>
          <w:sz w:val="22"/>
          <w:lang w:eastAsia="en-GB"/>
        </w:rPr>
        <w:drawing>
          <wp:anchor distT="0" distB="0" distL="114300" distR="114300" simplePos="0" relativeHeight="251656704" behindDoc="0" locked="0" layoutInCell="1" allowOverlap="1">
            <wp:simplePos x="0" y="0"/>
            <wp:positionH relativeFrom="column">
              <wp:posOffset>1539240</wp:posOffset>
            </wp:positionH>
            <wp:positionV relativeFrom="paragraph">
              <wp:posOffset>-568960</wp:posOffset>
            </wp:positionV>
            <wp:extent cx="2286000" cy="135509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86000" cy="1355090"/>
                    </a:xfrm>
                    <a:prstGeom prst="rect">
                      <a:avLst/>
                    </a:prstGeom>
                    <a:noFill/>
                  </pic:spPr>
                </pic:pic>
              </a:graphicData>
            </a:graphic>
          </wp:anchor>
        </w:drawing>
      </w:r>
    </w:p>
    <w:p w:rsidR="006B0B4B" w:rsidRDefault="006B0B4B">
      <w:pPr>
        <w:pStyle w:val="Heading1"/>
        <w:rPr>
          <w:rFonts w:ascii="Arial" w:hAnsi="Arial" w:cs="Arial"/>
          <w:sz w:val="22"/>
        </w:rPr>
      </w:pPr>
    </w:p>
    <w:p w:rsidR="006B0B4B" w:rsidRDefault="006B0B4B">
      <w:pPr>
        <w:pStyle w:val="Heading1"/>
        <w:rPr>
          <w:rFonts w:ascii="Arial" w:hAnsi="Arial" w:cs="Arial"/>
          <w:sz w:val="22"/>
        </w:rPr>
      </w:pPr>
    </w:p>
    <w:p w:rsidR="006B0B4B" w:rsidRDefault="006B0B4B">
      <w:pPr>
        <w:pStyle w:val="Heading1"/>
        <w:rPr>
          <w:rFonts w:ascii="Arial" w:hAnsi="Arial" w:cs="Arial"/>
          <w:sz w:val="22"/>
        </w:rPr>
      </w:pPr>
    </w:p>
    <w:p w:rsidR="006B0B4B" w:rsidRDefault="006B0B4B">
      <w:pPr>
        <w:pStyle w:val="Heading1"/>
        <w:rPr>
          <w:rFonts w:ascii="Arial" w:hAnsi="Arial" w:cs="Arial"/>
          <w:sz w:val="22"/>
        </w:rPr>
      </w:pPr>
    </w:p>
    <w:p w:rsidR="006B0B4B" w:rsidRDefault="006B0B4B">
      <w:pPr>
        <w:pStyle w:val="Heading1"/>
        <w:rPr>
          <w:rFonts w:ascii="Arial" w:hAnsi="Arial" w:cs="Arial"/>
          <w:sz w:val="22"/>
        </w:rPr>
      </w:pPr>
    </w:p>
    <w:p w:rsidR="006B0B4B" w:rsidRDefault="006B0B4B">
      <w:pPr>
        <w:pStyle w:val="Heading1"/>
        <w:jc w:val="center"/>
        <w:rPr>
          <w:rFonts w:ascii="Arial" w:hAnsi="Arial" w:cs="Arial"/>
          <w:color w:val="0000FF"/>
          <w:sz w:val="22"/>
          <w:u w:val="none"/>
        </w:rPr>
      </w:pPr>
    </w:p>
    <w:p w:rsidR="006B0B4B" w:rsidRDefault="006B0B4B">
      <w:pPr>
        <w:rPr>
          <w:rFonts w:ascii="Arial" w:hAnsi="Arial" w:cs="Arial"/>
          <w:sz w:val="22"/>
        </w:rPr>
      </w:pPr>
    </w:p>
    <w:p w:rsidR="006B0B4B" w:rsidRDefault="006B0B4B">
      <w:pPr>
        <w:rPr>
          <w:rFonts w:ascii="Arial" w:hAnsi="Arial" w:cs="Arial"/>
          <w:sz w:val="22"/>
        </w:rPr>
      </w:pPr>
    </w:p>
    <w:p w:rsidR="006B0B4B" w:rsidRDefault="006B0B4B">
      <w:pPr>
        <w:rPr>
          <w:rFonts w:ascii="Arial" w:hAnsi="Arial" w:cs="Arial"/>
          <w:sz w:val="22"/>
        </w:rPr>
      </w:pPr>
    </w:p>
    <w:p w:rsidR="006B0B4B" w:rsidRDefault="006B0B4B">
      <w:pPr>
        <w:pStyle w:val="Heading1"/>
        <w:jc w:val="center"/>
        <w:rPr>
          <w:rFonts w:ascii="Arial" w:hAnsi="Arial" w:cs="Arial"/>
          <w:color w:val="0000FF"/>
          <w:sz w:val="56"/>
          <w:u w:val="none"/>
        </w:rPr>
      </w:pPr>
      <w:r>
        <w:rPr>
          <w:rFonts w:ascii="Arial" w:hAnsi="Arial" w:cs="Arial"/>
          <w:color w:val="0000FF"/>
          <w:sz w:val="56"/>
          <w:u w:val="none"/>
        </w:rPr>
        <w:t>Data Protection</w:t>
      </w:r>
    </w:p>
    <w:p w:rsidR="006B0B4B" w:rsidRDefault="006B0B4B">
      <w:pPr>
        <w:pStyle w:val="Heading1"/>
        <w:jc w:val="center"/>
        <w:rPr>
          <w:rFonts w:ascii="Arial" w:hAnsi="Arial" w:cs="Arial"/>
          <w:color w:val="0000FF"/>
          <w:sz w:val="56"/>
          <w:u w:val="none"/>
        </w:rPr>
      </w:pPr>
      <w:r>
        <w:rPr>
          <w:rFonts w:ascii="Arial" w:hAnsi="Arial" w:cs="Arial"/>
          <w:color w:val="0000FF"/>
          <w:sz w:val="56"/>
          <w:u w:val="none"/>
        </w:rPr>
        <w:t>(Policy &amp; Procedure)</w:t>
      </w:r>
    </w:p>
    <w:p w:rsidR="006B0B4B" w:rsidRDefault="004B4578">
      <w:pPr>
        <w:pStyle w:val="Heading1"/>
        <w:rPr>
          <w:rFonts w:ascii="Arial" w:hAnsi="Arial" w:cs="Arial"/>
          <w:sz w:val="56"/>
        </w:rPr>
      </w:pPr>
      <w:r>
        <w:rPr>
          <w:rFonts w:ascii="Arial" w:hAnsi="Arial" w:cs="Arial"/>
          <w:noProof/>
          <w:sz w:val="56"/>
          <w:lang w:eastAsia="en-GB"/>
        </w:rPr>
        <w:pict>
          <v:rect id="_x0000_s1141" style="position:absolute;margin-left:85.2pt;margin-top:20.5pt;width:243pt;height:31.8pt;z-index:251658752" strokecolor="red" strokeweight="6pt">
            <v:stroke linestyle="thickBetweenThin"/>
            <v:textbox>
              <w:txbxContent>
                <w:p w:rsidR="00541CD5" w:rsidRPr="001E004F" w:rsidRDefault="00541CD5" w:rsidP="00541CD5">
                  <w:pPr>
                    <w:rPr>
                      <w:rFonts w:ascii="Arial" w:hAnsi="Arial" w:cs="Arial"/>
                      <w:b/>
                      <w:sz w:val="30"/>
                      <w:szCs w:val="30"/>
                    </w:rPr>
                  </w:pPr>
                  <w:r>
                    <w:rPr>
                      <w:rFonts w:ascii="Arial" w:hAnsi="Arial" w:cs="Arial"/>
                      <w:b/>
                      <w:sz w:val="30"/>
                      <w:szCs w:val="30"/>
                    </w:rPr>
                    <w:t>NOT PROTECTIVELY MARKED</w:t>
                  </w:r>
                </w:p>
              </w:txbxContent>
            </v:textbox>
          </v:rect>
        </w:pict>
      </w:r>
    </w:p>
    <w:p w:rsidR="006B0B4B" w:rsidRDefault="006B0B4B">
      <w:pPr>
        <w:pStyle w:val="Heading1"/>
        <w:rPr>
          <w:rFonts w:ascii="Arial" w:hAnsi="Arial" w:cs="Arial"/>
          <w:sz w:val="22"/>
        </w:rPr>
      </w:pPr>
    </w:p>
    <w:p w:rsidR="00541CD5" w:rsidRDefault="00541CD5" w:rsidP="00541CD5"/>
    <w:p w:rsidR="00541CD5" w:rsidRDefault="00541CD5" w:rsidP="00541CD5"/>
    <w:p w:rsidR="00541CD5" w:rsidRPr="00541CD5" w:rsidRDefault="00541CD5" w:rsidP="00541CD5"/>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4536"/>
      </w:tblGrid>
      <w:tr w:rsidR="006B0B4B">
        <w:tc>
          <w:tcPr>
            <w:tcW w:w="2977" w:type="dxa"/>
          </w:tcPr>
          <w:p w:rsidR="006B0B4B" w:rsidRDefault="006B0B4B">
            <w:pPr>
              <w:pStyle w:val="Heading1"/>
              <w:rPr>
                <w:rFonts w:ascii="Arial" w:hAnsi="Arial" w:cs="Arial"/>
                <w:sz w:val="20"/>
                <w:u w:val="none"/>
              </w:rPr>
            </w:pPr>
            <w:r>
              <w:rPr>
                <w:rFonts w:ascii="Arial" w:hAnsi="Arial" w:cs="Arial"/>
                <w:sz w:val="20"/>
                <w:u w:val="none"/>
              </w:rPr>
              <w:t>Publication Scheme Y/N</w:t>
            </w:r>
          </w:p>
        </w:tc>
        <w:tc>
          <w:tcPr>
            <w:tcW w:w="4536" w:type="dxa"/>
          </w:tcPr>
          <w:p w:rsidR="006B0B4B" w:rsidRDefault="00541CD5">
            <w:pPr>
              <w:pStyle w:val="Heading1"/>
              <w:rPr>
                <w:rFonts w:ascii="Arial" w:hAnsi="Arial" w:cs="Arial"/>
                <w:b w:val="0"/>
                <w:bCs/>
                <w:sz w:val="20"/>
                <w:u w:val="none"/>
              </w:rPr>
            </w:pPr>
            <w:r>
              <w:rPr>
                <w:rFonts w:ascii="Arial" w:hAnsi="Arial" w:cs="Arial"/>
                <w:b w:val="0"/>
                <w:bCs/>
                <w:sz w:val="20"/>
                <w:u w:val="none"/>
              </w:rPr>
              <w:t>Can be published on Force Website</w:t>
            </w:r>
            <w:r w:rsidR="006B0B4B">
              <w:rPr>
                <w:rFonts w:ascii="Arial" w:hAnsi="Arial" w:cs="Arial"/>
                <w:b w:val="0"/>
                <w:bCs/>
                <w:sz w:val="20"/>
                <w:u w:val="none"/>
              </w:rPr>
              <w:t xml:space="preserve"> </w:t>
            </w:r>
          </w:p>
        </w:tc>
      </w:tr>
      <w:tr w:rsidR="006B0B4B">
        <w:tc>
          <w:tcPr>
            <w:tcW w:w="2977" w:type="dxa"/>
          </w:tcPr>
          <w:p w:rsidR="006B0B4B" w:rsidRDefault="006B0B4B">
            <w:pPr>
              <w:pStyle w:val="Heading1"/>
              <w:rPr>
                <w:rFonts w:ascii="Arial" w:hAnsi="Arial" w:cs="Arial"/>
                <w:sz w:val="20"/>
                <w:u w:val="none"/>
              </w:rPr>
            </w:pPr>
            <w:r>
              <w:rPr>
                <w:rFonts w:ascii="Arial" w:hAnsi="Arial" w:cs="Arial"/>
                <w:sz w:val="20"/>
                <w:u w:val="none"/>
              </w:rPr>
              <w:t>Department of Origin</w:t>
            </w:r>
          </w:p>
        </w:tc>
        <w:tc>
          <w:tcPr>
            <w:tcW w:w="4536" w:type="dxa"/>
          </w:tcPr>
          <w:p w:rsidR="006B0B4B" w:rsidRDefault="006B0B4B">
            <w:pPr>
              <w:pStyle w:val="Heading1"/>
              <w:rPr>
                <w:rFonts w:ascii="Arial" w:hAnsi="Arial" w:cs="Arial"/>
                <w:b w:val="0"/>
                <w:bCs/>
                <w:sz w:val="20"/>
                <w:u w:val="none"/>
              </w:rPr>
            </w:pPr>
            <w:r>
              <w:rPr>
                <w:rFonts w:ascii="Arial" w:hAnsi="Arial" w:cs="Arial"/>
                <w:b w:val="0"/>
                <w:bCs/>
                <w:sz w:val="20"/>
                <w:u w:val="none"/>
              </w:rPr>
              <w:t xml:space="preserve">Professional Standards Department (PSD) </w:t>
            </w:r>
          </w:p>
        </w:tc>
      </w:tr>
      <w:tr w:rsidR="006B0B4B">
        <w:tc>
          <w:tcPr>
            <w:tcW w:w="2977" w:type="dxa"/>
          </w:tcPr>
          <w:p w:rsidR="006B0B4B" w:rsidRDefault="006B0B4B">
            <w:pPr>
              <w:pStyle w:val="Heading1"/>
              <w:rPr>
                <w:rFonts w:ascii="Arial" w:hAnsi="Arial" w:cs="Arial"/>
                <w:sz w:val="20"/>
                <w:u w:val="none"/>
              </w:rPr>
            </w:pPr>
            <w:r>
              <w:rPr>
                <w:rFonts w:ascii="Arial" w:hAnsi="Arial" w:cs="Arial"/>
                <w:sz w:val="20"/>
                <w:u w:val="none"/>
              </w:rPr>
              <w:t>Policy Holder</w:t>
            </w:r>
          </w:p>
        </w:tc>
        <w:tc>
          <w:tcPr>
            <w:tcW w:w="4536" w:type="dxa"/>
          </w:tcPr>
          <w:p w:rsidR="006B0B4B" w:rsidRDefault="006B0B4B">
            <w:pPr>
              <w:pStyle w:val="Heading1"/>
              <w:rPr>
                <w:rFonts w:ascii="Arial" w:hAnsi="Arial" w:cs="Arial"/>
                <w:b w:val="0"/>
                <w:bCs/>
                <w:sz w:val="20"/>
                <w:u w:val="none"/>
              </w:rPr>
            </w:pPr>
            <w:r>
              <w:rPr>
                <w:rFonts w:ascii="Arial" w:hAnsi="Arial" w:cs="Arial"/>
                <w:b w:val="0"/>
                <w:bCs/>
                <w:sz w:val="20"/>
                <w:u w:val="none"/>
              </w:rPr>
              <w:t>Ch Supt Head of PSD</w:t>
            </w:r>
          </w:p>
        </w:tc>
      </w:tr>
      <w:tr w:rsidR="006B0B4B">
        <w:tc>
          <w:tcPr>
            <w:tcW w:w="2977" w:type="dxa"/>
          </w:tcPr>
          <w:p w:rsidR="006B0B4B" w:rsidRDefault="006B0B4B">
            <w:pPr>
              <w:pStyle w:val="Heading1"/>
              <w:rPr>
                <w:rFonts w:ascii="Arial" w:hAnsi="Arial" w:cs="Arial"/>
                <w:sz w:val="20"/>
                <w:u w:val="none"/>
              </w:rPr>
            </w:pPr>
            <w:r>
              <w:rPr>
                <w:rFonts w:ascii="Arial" w:hAnsi="Arial" w:cs="Arial"/>
                <w:sz w:val="20"/>
                <w:u w:val="none"/>
              </w:rPr>
              <w:t>Author</w:t>
            </w:r>
          </w:p>
        </w:tc>
        <w:tc>
          <w:tcPr>
            <w:tcW w:w="4536" w:type="dxa"/>
          </w:tcPr>
          <w:p w:rsidR="006B0B4B" w:rsidRDefault="006B0B4B">
            <w:pPr>
              <w:pStyle w:val="Heading1"/>
              <w:rPr>
                <w:rFonts w:ascii="Arial" w:hAnsi="Arial" w:cs="Arial"/>
                <w:b w:val="0"/>
                <w:bCs/>
                <w:sz w:val="20"/>
                <w:u w:val="none"/>
              </w:rPr>
            </w:pPr>
            <w:r>
              <w:rPr>
                <w:rFonts w:ascii="Arial" w:hAnsi="Arial" w:cs="Arial"/>
                <w:b w:val="0"/>
                <w:bCs/>
                <w:sz w:val="20"/>
                <w:u w:val="none"/>
              </w:rPr>
              <w:t>Information Governance Manager</w:t>
            </w:r>
          </w:p>
        </w:tc>
      </w:tr>
      <w:tr w:rsidR="006B0B4B">
        <w:tc>
          <w:tcPr>
            <w:tcW w:w="2977" w:type="dxa"/>
          </w:tcPr>
          <w:p w:rsidR="006B0B4B" w:rsidRDefault="006B0B4B">
            <w:pPr>
              <w:pStyle w:val="Heading1"/>
              <w:rPr>
                <w:rFonts w:ascii="Arial" w:hAnsi="Arial" w:cs="Arial"/>
                <w:sz w:val="20"/>
                <w:u w:val="none"/>
              </w:rPr>
            </w:pPr>
            <w:r>
              <w:rPr>
                <w:rFonts w:ascii="Arial" w:hAnsi="Arial" w:cs="Arial"/>
                <w:sz w:val="20"/>
                <w:u w:val="none"/>
              </w:rPr>
              <w:t>Related Information</w:t>
            </w:r>
          </w:p>
        </w:tc>
        <w:tc>
          <w:tcPr>
            <w:tcW w:w="4536" w:type="dxa"/>
          </w:tcPr>
          <w:p w:rsidR="006B0B4B" w:rsidRDefault="006B0B4B">
            <w:pPr>
              <w:pStyle w:val="BodyTextIndent"/>
              <w:jc w:val="left"/>
              <w:rPr>
                <w:rFonts w:ascii="Arial" w:hAnsi="Arial" w:cs="Arial"/>
                <w:sz w:val="20"/>
              </w:rPr>
            </w:pPr>
            <w:r w:rsidRPr="004B4578">
              <w:rPr>
                <w:rStyle w:val="Hyperlink"/>
                <w:rFonts w:ascii="Arial" w:hAnsi="Arial" w:cs="Arial"/>
                <w:sz w:val="20"/>
              </w:rPr>
              <w:t>ACPO Data Protection Manual</w:t>
            </w:r>
          </w:p>
          <w:p w:rsidR="004C1670" w:rsidRPr="004C1670" w:rsidRDefault="004C1670">
            <w:pPr>
              <w:pStyle w:val="BodyTextIndent"/>
              <w:jc w:val="left"/>
              <w:rPr>
                <w:rStyle w:val="Hyperlink"/>
                <w:rFonts w:ascii="Arial" w:hAnsi="Arial" w:cs="Arial"/>
                <w:sz w:val="20"/>
              </w:rPr>
            </w:pPr>
            <w:r>
              <w:rPr>
                <w:rFonts w:ascii="Arial" w:hAnsi="Arial" w:cs="Arial"/>
                <w:sz w:val="20"/>
              </w:rPr>
              <w:fldChar w:fldCharType="begin"/>
            </w:r>
            <w:r>
              <w:rPr>
                <w:rFonts w:ascii="Arial" w:hAnsi="Arial" w:cs="Arial"/>
                <w:sz w:val="20"/>
              </w:rPr>
              <w:instrText xml:space="preserve"> HYPERLINK "http://www.ncalt.pnn.police.uk/app/Final%20PDFs/APP_DecisionMaking.pdf" </w:instrText>
            </w:r>
            <w:r>
              <w:rPr>
                <w:rFonts w:ascii="Arial" w:hAnsi="Arial" w:cs="Arial"/>
                <w:sz w:val="20"/>
              </w:rPr>
              <w:fldChar w:fldCharType="separate"/>
            </w:r>
            <w:r w:rsidRPr="004C1670">
              <w:rPr>
                <w:rStyle w:val="Hyperlink"/>
                <w:rFonts w:ascii="Arial" w:hAnsi="Arial" w:cs="Arial"/>
                <w:sz w:val="20"/>
              </w:rPr>
              <w:t>Authorised Professional Practice: Decision</w:t>
            </w:r>
          </w:p>
          <w:p w:rsidR="004C1670" w:rsidRDefault="004C1670">
            <w:pPr>
              <w:pStyle w:val="BodyTextIndent"/>
              <w:jc w:val="left"/>
              <w:rPr>
                <w:rFonts w:ascii="Arial" w:hAnsi="Arial" w:cs="Arial"/>
                <w:sz w:val="20"/>
              </w:rPr>
            </w:pPr>
            <w:r w:rsidRPr="004C1670">
              <w:rPr>
                <w:rStyle w:val="Hyperlink"/>
                <w:rFonts w:ascii="Arial" w:hAnsi="Arial" w:cs="Arial"/>
                <w:sz w:val="20"/>
              </w:rPr>
              <w:t xml:space="preserve">Making </w:t>
            </w:r>
            <w:r>
              <w:rPr>
                <w:rFonts w:ascii="Arial" w:hAnsi="Arial" w:cs="Arial"/>
                <w:sz w:val="20"/>
              </w:rPr>
              <w:fldChar w:fldCharType="end"/>
            </w:r>
          </w:p>
          <w:p w:rsidR="006B0B4B" w:rsidRDefault="004B4578">
            <w:pPr>
              <w:pStyle w:val="BodyTextIndent"/>
              <w:jc w:val="left"/>
              <w:rPr>
                <w:rFonts w:ascii="Arial" w:hAnsi="Arial" w:cs="Arial"/>
                <w:snapToGrid w:val="0"/>
                <w:sz w:val="20"/>
              </w:rPr>
            </w:pPr>
            <w:hyperlink r:id="rId8" w:history="1">
              <w:r w:rsidR="006B0B4B">
                <w:rPr>
                  <w:rStyle w:val="Hyperlink"/>
                  <w:rFonts w:ascii="Arial" w:hAnsi="Arial" w:cs="Arial"/>
                  <w:sz w:val="20"/>
                </w:rPr>
                <w:t>Data Protection Act 1998</w:t>
              </w:r>
            </w:hyperlink>
          </w:p>
          <w:p w:rsidR="006B0B4B" w:rsidRDefault="004B4578">
            <w:pPr>
              <w:pStyle w:val="BodyTextIndent"/>
              <w:jc w:val="left"/>
              <w:rPr>
                <w:rFonts w:ascii="Arial" w:hAnsi="Arial" w:cs="Arial"/>
                <w:sz w:val="20"/>
              </w:rPr>
            </w:pPr>
            <w:hyperlink r:id="rId9" w:history="1">
              <w:r w:rsidR="006B0B4B">
                <w:rPr>
                  <w:rStyle w:val="Hyperlink"/>
                  <w:rFonts w:ascii="Arial" w:hAnsi="Arial" w:cs="Arial"/>
                  <w:snapToGrid w:val="0"/>
                  <w:sz w:val="20"/>
                </w:rPr>
                <w:t>Regulation of Investigatory Powers Act</w:t>
              </w:r>
            </w:hyperlink>
          </w:p>
          <w:p w:rsidR="006B0B4B" w:rsidRDefault="004B4578">
            <w:pPr>
              <w:pStyle w:val="Heading1"/>
              <w:rPr>
                <w:rFonts w:ascii="Arial" w:hAnsi="Arial" w:cs="Arial"/>
                <w:b w:val="0"/>
                <w:bCs/>
                <w:sz w:val="20"/>
              </w:rPr>
            </w:pPr>
            <w:hyperlink r:id="rId10" w:history="1">
              <w:r w:rsidR="006B0B4B">
                <w:rPr>
                  <w:rStyle w:val="Hyperlink"/>
                  <w:rFonts w:ascii="Arial" w:hAnsi="Arial" w:cs="Arial"/>
                  <w:b w:val="0"/>
                  <w:bCs/>
                  <w:sz w:val="20"/>
                </w:rPr>
                <w:t>The Telecommunications (Lawful Business Practice) (Interception of Communications) Regulations 2000</w:t>
              </w:r>
            </w:hyperlink>
          </w:p>
          <w:p w:rsidR="006B0B4B" w:rsidRDefault="006B0B4B">
            <w:pPr>
              <w:rPr>
                <w:rFonts w:ascii="Arial" w:hAnsi="Arial" w:cs="Arial"/>
                <w:color w:val="FF0000"/>
              </w:rPr>
            </w:pPr>
            <w:r w:rsidRPr="004B4578">
              <w:rPr>
                <w:rStyle w:val="Hyperlink"/>
                <w:rFonts w:ascii="Arial" w:hAnsi="Arial" w:cs="Arial"/>
              </w:rPr>
              <w:t>DP/IS Awareness Booklet</w:t>
            </w:r>
          </w:p>
          <w:p w:rsidR="006B0B4B" w:rsidRDefault="006B0B4B">
            <w:pPr>
              <w:rPr>
                <w:rFonts w:ascii="Arial" w:hAnsi="Arial" w:cs="Arial"/>
                <w:bCs/>
              </w:rPr>
            </w:pPr>
          </w:p>
        </w:tc>
      </w:tr>
      <w:tr w:rsidR="006B0B4B">
        <w:tc>
          <w:tcPr>
            <w:tcW w:w="2977" w:type="dxa"/>
          </w:tcPr>
          <w:p w:rsidR="006B0B4B" w:rsidRDefault="006B0B4B">
            <w:pPr>
              <w:pStyle w:val="Heading1"/>
              <w:rPr>
                <w:rFonts w:ascii="Arial" w:hAnsi="Arial" w:cs="Arial"/>
                <w:sz w:val="20"/>
                <w:u w:val="none"/>
              </w:rPr>
            </w:pPr>
            <w:r>
              <w:rPr>
                <w:rFonts w:ascii="Arial" w:hAnsi="Arial" w:cs="Arial"/>
                <w:sz w:val="20"/>
                <w:u w:val="none"/>
              </w:rPr>
              <w:t>Date First Approved at BMG</w:t>
            </w:r>
          </w:p>
        </w:tc>
        <w:tc>
          <w:tcPr>
            <w:tcW w:w="4536" w:type="dxa"/>
          </w:tcPr>
          <w:p w:rsidR="006B0B4B" w:rsidRDefault="006B0B4B">
            <w:pPr>
              <w:pStyle w:val="Heading1"/>
              <w:rPr>
                <w:rFonts w:ascii="Arial" w:hAnsi="Arial" w:cs="Arial"/>
                <w:b w:val="0"/>
                <w:bCs/>
                <w:sz w:val="20"/>
                <w:u w:val="none"/>
              </w:rPr>
            </w:pPr>
            <w:r>
              <w:rPr>
                <w:rFonts w:ascii="Arial" w:hAnsi="Arial" w:cs="Arial"/>
                <w:b w:val="0"/>
                <w:bCs/>
                <w:sz w:val="20"/>
                <w:u w:val="none"/>
              </w:rPr>
              <w:t>25/1/2012</w:t>
            </w:r>
          </w:p>
        </w:tc>
      </w:tr>
      <w:tr w:rsidR="006B0B4B">
        <w:tc>
          <w:tcPr>
            <w:tcW w:w="2977" w:type="dxa"/>
          </w:tcPr>
          <w:p w:rsidR="006B0B4B" w:rsidRDefault="006B0B4B">
            <w:pPr>
              <w:pStyle w:val="Heading1"/>
              <w:rPr>
                <w:rFonts w:ascii="Arial" w:hAnsi="Arial" w:cs="Arial"/>
                <w:sz w:val="20"/>
                <w:u w:val="none"/>
              </w:rPr>
            </w:pPr>
            <w:r>
              <w:rPr>
                <w:rFonts w:ascii="Arial" w:hAnsi="Arial" w:cs="Arial"/>
                <w:sz w:val="20"/>
                <w:u w:val="none"/>
              </w:rPr>
              <w:t>This Version</w:t>
            </w:r>
          </w:p>
        </w:tc>
        <w:tc>
          <w:tcPr>
            <w:tcW w:w="4536" w:type="dxa"/>
          </w:tcPr>
          <w:p w:rsidR="006B0B4B" w:rsidRDefault="006B0B4B">
            <w:pPr>
              <w:pStyle w:val="Heading1"/>
              <w:rPr>
                <w:rFonts w:ascii="Arial" w:hAnsi="Arial" w:cs="Arial"/>
                <w:b w:val="0"/>
                <w:bCs/>
                <w:sz w:val="20"/>
                <w:u w:val="none"/>
              </w:rPr>
            </w:pPr>
            <w:r>
              <w:rPr>
                <w:rFonts w:ascii="Arial" w:hAnsi="Arial" w:cs="Arial"/>
                <w:b w:val="0"/>
                <w:bCs/>
                <w:sz w:val="20"/>
                <w:u w:val="none"/>
              </w:rPr>
              <w:t>Version 1.0 - Created 26/1/2012</w:t>
            </w:r>
          </w:p>
        </w:tc>
      </w:tr>
      <w:tr w:rsidR="006B0B4B">
        <w:tc>
          <w:tcPr>
            <w:tcW w:w="2977" w:type="dxa"/>
          </w:tcPr>
          <w:p w:rsidR="006B0B4B" w:rsidRDefault="006B0B4B">
            <w:pPr>
              <w:pStyle w:val="Heading1"/>
              <w:rPr>
                <w:rFonts w:ascii="Arial" w:hAnsi="Arial" w:cs="Arial"/>
                <w:sz w:val="20"/>
                <w:u w:val="none"/>
              </w:rPr>
            </w:pPr>
            <w:r>
              <w:rPr>
                <w:rFonts w:ascii="Arial" w:hAnsi="Arial" w:cs="Arial"/>
                <w:sz w:val="20"/>
                <w:u w:val="none"/>
              </w:rPr>
              <w:t>Date of Next Review</w:t>
            </w:r>
          </w:p>
        </w:tc>
        <w:tc>
          <w:tcPr>
            <w:tcW w:w="4536" w:type="dxa"/>
          </w:tcPr>
          <w:p w:rsidR="006B0B4B" w:rsidRDefault="006B0B4B">
            <w:pPr>
              <w:pStyle w:val="Heading1"/>
              <w:rPr>
                <w:rFonts w:ascii="Arial" w:hAnsi="Arial" w:cs="Arial"/>
                <w:b w:val="0"/>
                <w:bCs/>
                <w:sz w:val="20"/>
                <w:u w:val="none"/>
              </w:rPr>
            </w:pPr>
            <w:r>
              <w:rPr>
                <w:rFonts w:ascii="Arial" w:hAnsi="Arial" w:cs="Arial"/>
                <w:b w:val="0"/>
                <w:bCs/>
                <w:sz w:val="20"/>
                <w:u w:val="none"/>
              </w:rPr>
              <w:t>26/1/2016</w:t>
            </w:r>
          </w:p>
        </w:tc>
      </w:tr>
    </w:tbl>
    <w:p w:rsidR="006B0B4B" w:rsidRDefault="006B0B4B">
      <w:pPr>
        <w:pStyle w:val="Heading1"/>
        <w:rPr>
          <w:rFonts w:ascii="Arial" w:hAnsi="Arial" w:cs="Arial"/>
          <w:sz w:val="22"/>
        </w:rPr>
      </w:pPr>
    </w:p>
    <w:p w:rsidR="006B0B4B" w:rsidRDefault="006B0B4B">
      <w:pPr>
        <w:pStyle w:val="Heading1"/>
        <w:jc w:val="center"/>
        <w:rPr>
          <w:rFonts w:ascii="Arial" w:hAnsi="Arial" w:cs="Arial"/>
          <w:sz w:val="22"/>
        </w:rPr>
      </w:pPr>
    </w:p>
    <w:p w:rsidR="006B0B4B" w:rsidRDefault="006B0B4B">
      <w:pPr>
        <w:pStyle w:val="Heading1"/>
        <w:rPr>
          <w:rFonts w:ascii="Arial" w:hAnsi="Arial" w:cs="Arial"/>
          <w:sz w:val="22"/>
        </w:rPr>
      </w:pPr>
    </w:p>
    <w:p w:rsidR="006B0B4B" w:rsidRDefault="006B0B4B">
      <w:pPr>
        <w:pStyle w:val="Heading1"/>
        <w:ind w:left="5760" w:firstLine="720"/>
        <w:rPr>
          <w:rFonts w:ascii="Arial" w:hAnsi="Arial" w:cs="Arial"/>
          <w:color w:val="0000FF"/>
          <w:sz w:val="22"/>
          <w:u w:val="none"/>
        </w:rPr>
      </w:pPr>
    </w:p>
    <w:p w:rsidR="006B0B4B" w:rsidRDefault="006B0B4B">
      <w:pPr>
        <w:pStyle w:val="Heading1"/>
        <w:rPr>
          <w:rFonts w:ascii="Arial" w:hAnsi="Arial" w:cs="Arial"/>
          <w:b w:val="0"/>
          <w:bCs/>
          <w:color w:val="0000FF"/>
          <w:sz w:val="22"/>
          <w:u w:val="none"/>
        </w:rPr>
      </w:pPr>
    </w:p>
    <w:p w:rsidR="006B0B4B" w:rsidRDefault="006B0B4B">
      <w:pPr>
        <w:pStyle w:val="Heading1"/>
        <w:rPr>
          <w:rFonts w:ascii="Arial" w:hAnsi="Arial" w:cs="Arial"/>
          <w:b w:val="0"/>
          <w:bCs/>
          <w:sz w:val="22"/>
        </w:rPr>
      </w:pPr>
    </w:p>
    <w:p w:rsidR="006B0B4B" w:rsidRDefault="006B0B4B">
      <w:pPr>
        <w:rPr>
          <w:rFonts w:ascii="Arial" w:hAnsi="Arial" w:cs="Arial"/>
          <w:sz w:val="22"/>
        </w:rPr>
      </w:pPr>
    </w:p>
    <w:p w:rsidR="006B0B4B" w:rsidRDefault="006B0B4B">
      <w:pPr>
        <w:rPr>
          <w:rFonts w:ascii="Arial" w:hAnsi="Arial" w:cs="Arial"/>
          <w:sz w:val="22"/>
        </w:rPr>
      </w:pPr>
    </w:p>
    <w:p w:rsidR="006B0B4B" w:rsidRDefault="00122D32">
      <w:pPr>
        <w:pStyle w:val="Heading1"/>
        <w:ind w:left="5760"/>
        <w:rPr>
          <w:rFonts w:ascii="Arial" w:hAnsi="Arial" w:cs="Arial"/>
          <w:color w:val="0000FF"/>
          <w:sz w:val="28"/>
          <w:u w:val="none"/>
        </w:rPr>
        <w:sectPr w:rsidR="006B0B4B">
          <w:headerReference w:type="default" r:id="rId11"/>
          <w:footerReference w:type="even" r:id="rId12"/>
          <w:footerReference w:type="default" r:id="rId13"/>
          <w:pgSz w:w="11907" w:h="16840" w:code="9"/>
          <w:pgMar w:top="1440" w:right="1797" w:bottom="1440" w:left="1797" w:header="720" w:footer="720" w:gutter="0"/>
          <w:pgNumType w:start="0"/>
          <w:cols w:space="720"/>
          <w:titlePg/>
        </w:sectPr>
      </w:pPr>
      <w:r>
        <w:rPr>
          <w:rFonts w:ascii="Arial" w:hAnsi="Arial" w:cs="Arial"/>
          <w:noProof/>
          <w:color w:val="0000FF"/>
          <w:sz w:val="22"/>
          <w:u w:val="none"/>
          <w:lang w:eastAsia="en-GB"/>
        </w:rPr>
        <w:drawing>
          <wp:anchor distT="0" distB="0" distL="114300" distR="114300" simplePos="0" relativeHeight="251657728" behindDoc="1" locked="0" layoutInCell="1" allowOverlap="1">
            <wp:simplePos x="0" y="0"/>
            <wp:positionH relativeFrom="column">
              <wp:posOffset>-289560</wp:posOffset>
            </wp:positionH>
            <wp:positionV relativeFrom="paragraph">
              <wp:posOffset>1318260</wp:posOffset>
            </wp:positionV>
            <wp:extent cx="2159000" cy="609600"/>
            <wp:effectExtent l="19050" t="0" r="0" b="0"/>
            <wp:wrapNone/>
            <wp:docPr id="115" name="Picture 115" descr="MP_tagline_colou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P_tagline_colour_a4"/>
                    <pic:cNvPicPr>
                      <a:picLocks noChangeAspect="1" noChangeArrowheads="1"/>
                    </pic:cNvPicPr>
                  </pic:nvPicPr>
                  <pic:blipFill>
                    <a:blip r:embed="rId14" cstate="print"/>
                    <a:srcRect/>
                    <a:stretch>
                      <a:fillRect/>
                    </a:stretch>
                  </pic:blipFill>
                  <pic:spPr bwMode="auto">
                    <a:xfrm>
                      <a:off x="0" y="0"/>
                      <a:ext cx="2159000" cy="609600"/>
                    </a:xfrm>
                    <a:prstGeom prst="rect">
                      <a:avLst/>
                    </a:prstGeom>
                    <a:noFill/>
                    <a:ln w="9525">
                      <a:noFill/>
                      <a:miter lim="800000"/>
                      <a:headEnd/>
                      <a:tailEnd/>
                    </a:ln>
                  </pic:spPr>
                </pic:pic>
              </a:graphicData>
            </a:graphic>
          </wp:anchor>
        </w:drawing>
      </w:r>
      <w:r w:rsidR="006B0B4B">
        <w:rPr>
          <w:rFonts w:ascii="Arial" w:hAnsi="Arial" w:cs="Arial"/>
          <w:color w:val="0000FF"/>
          <w:sz w:val="22"/>
          <w:u w:val="none"/>
        </w:rPr>
        <w:t xml:space="preserve">     </w:t>
      </w:r>
      <w:r w:rsidR="006B0B4B">
        <w:rPr>
          <w:rFonts w:ascii="Arial" w:hAnsi="Arial" w:cs="Arial"/>
          <w:color w:val="0000FF"/>
          <w:sz w:val="28"/>
          <w:u w:val="none"/>
        </w:rPr>
        <w:t>January 2012</w:t>
      </w:r>
    </w:p>
    <w:p w:rsidR="006B0B4B" w:rsidRDefault="006B0B4B">
      <w:pPr>
        <w:pStyle w:val="BodyText"/>
        <w:spacing w:after="0" w:line="240" w:lineRule="auto"/>
        <w:ind w:firstLine="0"/>
        <w:jc w:val="center"/>
        <w:rPr>
          <w:rFonts w:ascii="Arial" w:hAnsi="Arial" w:cs="Arial"/>
          <w:b/>
          <w:bCs/>
        </w:rPr>
      </w:pPr>
      <w:r>
        <w:rPr>
          <w:rFonts w:ascii="Arial" w:hAnsi="Arial"/>
          <w:b/>
          <w:bCs/>
          <w:sz w:val="52"/>
        </w:rPr>
        <w:lastRenderedPageBreak/>
        <w:t>Policy</w:t>
      </w:r>
    </w:p>
    <w:p w:rsidR="006B0B4B" w:rsidRDefault="006B0B4B">
      <w:pPr>
        <w:pStyle w:val="BodyText"/>
        <w:spacing w:after="0" w:line="240" w:lineRule="auto"/>
        <w:ind w:firstLine="0"/>
        <w:rPr>
          <w:rFonts w:ascii="Arial" w:hAnsi="Arial" w:cs="Arial"/>
        </w:rPr>
      </w:pPr>
    </w:p>
    <w:p w:rsidR="006B0B4B" w:rsidRDefault="006B0B4B">
      <w:pPr>
        <w:pStyle w:val="BodyText"/>
        <w:spacing w:after="0" w:line="240" w:lineRule="auto"/>
        <w:ind w:firstLine="0"/>
        <w:rPr>
          <w:rFonts w:ascii="Arial" w:hAnsi="Arial" w:cs="Arial"/>
          <w:b/>
          <w:bCs/>
        </w:rPr>
      </w:pPr>
    </w:p>
    <w:p w:rsidR="006B0B4B" w:rsidRDefault="006B0B4B">
      <w:pPr>
        <w:pStyle w:val="BodyText"/>
        <w:spacing w:after="0" w:line="240" w:lineRule="auto"/>
        <w:ind w:firstLine="0"/>
        <w:rPr>
          <w:rFonts w:ascii="Arial" w:hAnsi="Arial" w:cs="Arial"/>
          <w:b/>
          <w:bCs/>
        </w:rPr>
      </w:pPr>
    </w:p>
    <w:p w:rsidR="006B0B4B" w:rsidRDefault="006B0B4B">
      <w:pPr>
        <w:pStyle w:val="BodyText"/>
        <w:spacing w:after="0" w:line="240" w:lineRule="auto"/>
        <w:ind w:firstLine="0"/>
        <w:rPr>
          <w:rFonts w:ascii="Arial" w:hAnsi="Arial" w:cs="Arial"/>
          <w:b/>
          <w:bCs/>
          <w:sz w:val="24"/>
        </w:rPr>
      </w:pPr>
      <w:r>
        <w:rPr>
          <w:rFonts w:ascii="Arial" w:hAnsi="Arial" w:cs="Arial"/>
          <w:b/>
          <w:bCs/>
          <w:sz w:val="24"/>
        </w:rPr>
        <w:t>Statement</w:t>
      </w:r>
    </w:p>
    <w:p w:rsidR="006B0B4B" w:rsidRDefault="006B0B4B">
      <w:pPr>
        <w:autoSpaceDE w:val="0"/>
        <w:autoSpaceDN w:val="0"/>
        <w:adjustRightInd w:val="0"/>
        <w:rPr>
          <w:rFonts w:ascii="Arial" w:hAnsi="Arial" w:cs="Arial"/>
          <w:sz w:val="22"/>
          <w:szCs w:val="24"/>
          <w:lang w:val="en-US"/>
        </w:rPr>
      </w:pPr>
    </w:p>
    <w:p w:rsidR="006B0B4B" w:rsidRDefault="006B0B4B">
      <w:pPr>
        <w:autoSpaceDE w:val="0"/>
        <w:autoSpaceDN w:val="0"/>
        <w:adjustRightInd w:val="0"/>
        <w:rPr>
          <w:rFonts w:ascii="Arial" w:hAnsi="Arial" w:cs="Arial"/>
          <w:sz w:val="22"/>
          <w:szCs w:val="24"/>
          <w:lang w:val="en-US"/>
        </w:rPr>
      </w:pPr>
      <w:r>
        <w:rPr>
          <w:rFonts w:ascii="Arial" w:hAnsi="Arial" w:cs="Arial"/>
          <w:sz w:val="22"/>
          <w:szCs w:val="24"/>
          <w:lang w:val="en-US"/>
        </w:rPr>
        <w:t>Merseyside Police is committed to ensuring that all its officers, staff and agents undertake their legitimate duties in a manner compatible with data protection principles set out in the Data Protection Act 1998 (herein after described throughout this policy as ‘the Act’).</w:t>
      </w:r>
    </w:p>
    <w:p w:rsidR="006B0B4B" w:rsidRDefault="006B0B4B">
      <w:pPr>
        <w:autoSpaceDE w:val="0"/>
        <w:autoSpaceDN w:val="0"/>
        <w:adjustRightInd w:val="0"/>
        <w:rPr>
          <w:rFonts w:ascii="Arial" w:hAnsi="Arial" w:cs="Arial"/>
          <w:sz w:val="22"/>
          <w:szCs w:val="24"/>
          <w:lang w:val="en-US"/>
        </w:rPr>
      </w:pPr>
    </w:p>
    <w:p w:rsidR="006B0B4B" w:rsidRDefault="006B0B4B">
      <w:pPr>
        <w:autoSpaceDE w:val="0"/>
        <w:autoSpaceDN w:val="0"/>
        <w:adjustRightInd w:val="0"/>
        <w:rPr>
          <w:rFonts w:ascii="Arial" w:hAnsi="Arial" w:cs="Arial"/>
          <w:sz w:val="22"/>
          <w:szCs w:val="24"/>
          <w:lang w:val="en-US"/>
        </w:rPr>
      </w:pPr>
      <w:r>
        <w:rPr>
          <w:rFonts w:ascii="Arial" w:hAnsi="Arial" w:cs="Arial"/>
          <w:sz w:val="22"/>
          <w:szCs w:val="24"/>
          <w:lang w:val="en-US"/>
        </w:rPr>
        <w:t xml:space="preserve">The Act regulates the use of information from which a living individual can be identified. It applies to the processing of personal data in most formats including electronic, paper and other media.  </w:t>
      </w:r>
    </w:p>
    <w:p w:rsidR="006B0B4B" w:rsidRDefault="006B0B4B">
      <w:pPr>
        <w:autoSpaceDE w:val="0"/>
        <w:autoSpaceDN w:val="0"/>
        <w:adjustRightInd w:val="0"/>
        <w:rPr>
          <w:rFonts w:ascii="Arial" w:hAnsi="Arial" w:cs="Arial"/>
          <w:sz w:val="16"/>
          <w:szCs w:val="24"/>
          <w:lang w:val="en-US"/>
        </w:rPr>
      </w:pPr>
    </w:p>
    <w:p w:rsidR="006B0B4B" w:rsidRDefault="006B0B4B">
      <w:pPr>
        <w:jc w:val="both"/>
        <w:rPr>
          <w:rFonts w:ascii="Arial" w:hAnsi="Arial" w:cs="Arial"/>
          <w:color w:val="000000"/>
          <w:sz w:val="16"/>
        </w:rPr>
      </w:pPr>
    </w:p>
    <w:p w:rsidR="006B0B4B" w:rsidRDefault="006B0B4B">
      <w:pPr>
        <w:autoSpaceDE w:val="0"/>
        <w:autoSpaceDN w:val="0"/>
        <w:adjustRightInd w:val="0"/>
        <w:rPr>
          <w:rFonts w:ascii="Arial" w:hAnsi="Arial" w:cs="Arial"/>
          <w:color w:val="FF0000"/>
          <w:sz w:val="16"/>
          <w:szCs w:val="24"/>
          <w:lang w:val="en-US"/>
        </w:rPr>
      </w:pPr>
    </w:p>
    <w:p w:rsidR="006B0B4B" w:rsidRDefault="006B0B4B">
      <w:pPr>
        <w:pStyle w:val="BodyText"/>
        <w:spacing w:after="0" w:line="240" w:lineRule="auto"/>
        <w:ind w:firstLine="0"/>
        <w:jc w:val="left"/>
        <w:rPr>
          <w:rFonts w:ascii="Arial" w:hAnsi="Arial" w:cs="Arial"/>
          <w:b/>
          <w:bCs/>
          <w:sz w:val="24"/>
        </w:rPr>
      </w:pPr>
      <w:r>
        <w:rPr>
          <w:rFonts w:ascii="Arial" w:hAnsi="Arial" w:cs="Arial"/>
          <w:b/>
          <w:bCs/>
          <w:sz w:val="24"/>
        </w:rPr>
        <w:t>Aims</w:t>
      </w:r>
    </w:p>
    <w:p w:rsidR="006B0B4B" w:rsidRDefault="006B0B4B">
      <w:pPr>
        <w:pStyle w:val="BodyText"/>
        <w:spacing w:after="0" w:line="240" w:lineRule="auto"/>
        <w:ind w:firstLine="0"/>
        <w:jc w:val="left"/>
        <w:rPr>
          <w:rFonts w:ascii="Arial" w:hAnsi="Arial" w:cs="Arial"/>
        </w:rPr>
      </w:pPr>
    </w:p>
    <w:p w:rsidR="006B0B4B" w:rsidRDefault="006B0B4B">
      <w:pPr>
        <w:pStyle w:val="BodyText"/>
        <w:spacing w:after="0" w:line="240" w:lineRule="auto"/>
        <w:ind w:firstLine="0"/>
        <w:jc w:val="left"/>
        <w:rPr>
          <w:rFonts w:ascii="Arial" w:hAnsi="Arial" w:cs="Arial"/>
        </w:rPr>
      </w:pPr>
      <w:r>
        <w:rPr>
          <w:rFonts w:ascii="Arial" w:hAnsi="Arial" w:cs="Arial"/>
        </w:rPr>
        <w:t xml:space="preserve">The main aim of this policy is to ensure that Force-owned personal information </w:t>
      </w:r>
      <w:r>
        <w:rPr>
          <w:rFonts w:ascii="Arial" w:hAnsi="Arial" w:cs="Arial"/>
          <w:bCs/>
        </w:rPr>
        <w:t>is used appropriately in compliance with the requirements of the Act  and that all officers and staff are clear about what is regarded as acceptable or improper use.</w:t>
      </w:r>
      <w:r>
        <w:rPr>
          <w:rFonts w:ascii="Arial" w:hAnsi="Arial" w:cs="Arial"/>
        </w:rPr>
        <w:br/>
      </w:r>
    </w:p>
    <w:p w:rsidR="006B0B4B" w:rsidRDefault="006B0B4B">
      <w:pPr>
        <w:rPr>
          <w:rFonts w:ascii="Arial" w:hAnsi="Arial" w:cs="Arial"/>
          <w:sz w:val="16"/>
        </w:rPr>
      </w:pPr>
      <w:r>
        <w:rPr>
          <w:rFonts w:ascii="Arial" w:hAnsi="Arial" w:cs="Arial"/>
          <w:sz w:val="22"/>
        </w:rPr>
        <w:t>The policy is underpinned by procedure that sets out minimum standards and details how those employees and any other authorised person having access to any force systems may use Force-owned personal information lawfully.</w:t>
      </w:r>
    </w:p>
    <w:p w:rsidR="006B0B4B" w:rsidRDefault="006B0B4B">
      <w:pPr>
        <w:rPr>
          <w:rFonts w:ascii="Arial" w:hAnsi="Arial" w:cs="Arial"/>
          <w:sz w:val="16"/>
        </w:rPr>
      </w:pPr>
      <w:r>
        <w:rPr>
          <w:rFonts w:ascii="Arial" w:hAnsi="Arial" w:cs="Arial"/>
          <w:sz w:val="16"/>
        </w:rPr>
        <w:t xml:space="preserve"> </w:t>
      </w:r>
    </w:p>
    <w:p w:rsidR="006B0B4B" w:rsidRDefault="006B0B4B">
      <w:pPr>
        <w:ind w:left="1701"/>
        <w:rPr>
          <w:rFonts w:ascii="Arial" w:hAnsi="Arial" w:cs="Arial"/>
          <w:bCs/>
          <w:sz w:val="16"/>
        </w:rPr>
      </w:pPr>
    </w:p>
    <w:p w:rsidR="006B0B4B" w:rsidRDefault="006B0B4B">
      <w:pPr>
        <w:ind w:left="1701"/>
        <w:rPr>
          <w:rFonts w:ascii="Arial" w:hAnsi="Arial" w:cs="Arial"/>
          <w:bCs/>
          <w:sz w:val="16"/>
        </w:rPr>
      </w:pPr>
    </w:p>
    <w:p w:rsidR="006B0B4B" w:rsidRDefault="006B0B4B">
      <w:pPr>
        <w:pStyle w:val="Heading5"/>
      </w:pPr>
      <w:r>
        <w:t>Objectives</w:t>
      </w:r>
    </w:p>
    <w:p w:rsidR="006B0B4B" w:rsidRDefault="006B0B4B">
      <w:pPr>
        <w:rPr>
          <w:rFonts w:ascii="Arial" w:hAnsi="Arial" w:cs="Arial"/>
          <w:b/>
          <w:bCs/>
          <w:sz w:val="22"/>
        </w:rPr>
      </w:pPr>
    </w:p>
    <w:p w:rsidR="006B0B4B" w:rsidRDefault="006B0B4B">
      <w:pPr>
        <w:pStyle w:val="Default"/>
        <w:rPr>
          <w:b/>
          <w:bCs/>
          <w:sz w:val="22"/>
        </w:rPr>
      </w:pPr>
      <w:r>
        <w:rPr>
          <w:bCs/>
          <w:sz w:val="22"/>
        </w:rPr>
        <w:t xml:space="preserve">A broad objective is to </w:t>
      </w:r>
      <w:r>
        <w:rPr>
          <w:sz w:val="22"/>
        </w:rPr>
        <w:t xml:space="preserve">protect individuals from the use of </w:t>
      </w:r>
      <w:r>
        <w:rPr>
          <w:color w:val="auto"/>
          <w:sz w:val="22"/>
        </w:rPr>
        <w:t>inaccurate</w:t>
      </w:r>
      <w:r>
        <w:rPr>
          <w:sz w:val="22"/>
        </w:rPr>
        <w:t xml:space="preserve"> personal information, or misuse of </w:t>
      </w:r>
      <w:r>
        <w:rPr>
          <w:color w:val="auto"/>
          <w:sz w:val="22"/>
        </w:rPr>
        <w:t>accurate</w:t>
      </w:r>
      <w:r>
        <w:rPr>
          <w:sz w:val="22"/>
        </w:rPr>
        <w:t xml:space="preserve"> personal information.  </w:t>
      </w:r>
      <w:r>
        <w:rPr>
          <w:sz w:val="22"/>
          <w:szCs w:val="22"/>
        </w:rPr>
        <w:t>More specific associated objectives</w:t>
      </w:r>
      <w:r>
        <w:rPr>
          <w:bCs/>
          <w:sz w:val="22"/>
        </w:rPr>
        <w:t xml:space="preserve"> are to:</w:t>
      </w:r>
    </w:p>
    <w:p w:rsidR="006B0B4B" w:rsidRDefault="006B0B4B">
      <w:pPr>
        <w:rPr>
          <w:rFonts w:ascii="Arial" w:hAnsi="Arial" w:cs="Arial"/>
          <w:b/>
          <w:bCs/>
          <w:sz w:val="22"/>
        </w:rPr>
      </w:pPr>
    </w:p>
    <w:p w:rsidR="006B0B4B" w:rsidRDefault="006B0B4B" w:rsidP="006B0B4B">
      <w:pPr>
        <w:pStyle w:val="Default"/>
        <w:numPr>
          <w:ilvl w:val="0"/>
          <w:numId w:val="2"/>
        </w:numPr>
        <w:tabs>
          <w:tab w:val="clear" w:pos="1440"/>
          <w:tab w:val="num" w:pos="567"/>
        </w:tabs>
        <w:ind w:left="567" w:hanging="283"/>
        <w:rPr>
          <w:sz w:val="22"/>
          <w:szCs w:val="22"/>
        </w:rPr>
      </w:pPr>
      <w:r>
        <w:rPr>
          <w:sz w:val="22"/>
          <w:szCs w:val="22"/>
        </w:rPr>
        <w:t xml:space="preserve">Ensure all </w:t>
      </w:r>
      <w:r>
        <w:rPr>
          <w:color w:val="auto"/>
          <w:sz w:val="22"/>
          <w:szCs w:val="22"/>
        </w:rPr>
        <w:t>persons having access</w:t>
      </w:r>
      <w:r>
        <w:rPr>
          <w:sz w:val="22"/>
          <w:szCs w:val="22"/>
        </w:rPr>
        <w:t xml:space="preserve"> understand their responsibilities regarding their use of personal information</w:t>
      </w:r>
    </w:p>
    <w:p w:rsidR="006B0B4B" w:rsidRDefault="006B0B4B">
      <w:pPr>
        <w:pStyle w:val="Default"/>
        <w:ind w:left="284"/>
        <w:rPr>
          <w:sz w:val="22"/>
        </w:rPr>
      </w:pPr>
    </w:p>
    <w:p w:rsidR="006B0B4B" w:rsidRDefault="006B0B4B" w:rsidP="006B0B4B">
      <w:pPr>
        <w:pStyle w:val="Default"/>
        <w:numPr>
          <w:ilvl w:val="0"/>
          <w:numId w:val="2"/>
        </w:numPr>
        <w:tabs>
          <w:tab w:val="clear" w:pos="1440"/>
          <w:tab w:val="num" w:pos="567"/>
        </w:tabs>
        <w:ind w:hanging="1156"/>
        <w:rPr>
          <w:sz w:val="22"/>
        </w:rPr>
      </w:pPr>
      <w:r>
        <w:rPr>
          <w:color w:val="auto"/>
          <w:sz w:val="22"/>
        </w:rPr>
        <w:t>Eradicate unlawful</w:t>
      </w:r>
      <w:r>
        <w:rPr>
          <w:sz w:val="22"/>
        </w:rPr>
        <w:t xml:space="preserve"> use of personal information</w:t>
      </w:r>
    </w:p>
    <w:p w:rsidR="006B0B4B" w:rsidRDefault="006B0B4B">
      <w:pPr>
        <w:pStyle w:val="Default"/>
        <w:ind w:left="284"/>
        <w:rPr>
          <w:sz w:val="22"/>
          <w:szCs w:val="22"/>
        </w:rPr>
      </w:pPr>
    </w:p>
    <w:p w:rsidR="006B0B4B" w:rsidRDefault="006B0B4B" w:rsidP="006B0B4B">
      <w:pPr>
        <w:pStyle w:val="Default"/>
        <w:numPr>
          <w:ilvl w:val="0"/>
          <w:numId w:val="2"/>
        </w:numPr>
        <w:tabs>
          <w:tab w:val="clear" w:pos="1440"/>
          <w:tab w:val="num" w:pos="567"/>
        </w:tabs>
        <w:ind w:hanging="1156"/>
        <w:rPr>
          <w:sz w:val="22"/>
          <w:szCs w:val="22"/>
        </w:rPr>
      </w:pPr>
      <w:r>
        <w:rPr>
          <w:sz w:val="22"/>
          <w:szCs w:val="22"/>
        </w:rPr>
        <w:t xml:space="preserve">Safeguard </w:t>
      </w:r>
      <w:r>
        <w:rPr>
          <w:color w:val="auto"/>
          <w:sz w:val="22"/>
          <w:szCs w:val="22"/>
        </w:rPr>
        <w:t>all</w:t>
      </w:r>
      <w:r>
        <w:rPr>
          <w:color w:val="008000"/>
          <w:sz w:val="22"/>
          <w:szCs w:val="22"/>
        </w:rPr>
        <w:t xml:space="preserve"> </w:t>
      </w:r>
      <w:r>
        <w:rPr>
          <w:color w:val="auto"/>
          <w:sz w:val="22"/>
          <w:szCs w:val="22"/>
        </w:rPr>
        <w:t>personal information</w:t>
      </w:r>
    </w:p>
    <w:p w:rsidR="006B0B4B" w:rsidRDefault="006B0B4B">
      <w:pPr>
        <w:pStyle w:val="Heading5"/>
        <w:rPr>
          <w:sz w:val="22"/>
        </w:rPr>
      </w:pPr>
    </w:p>
    <w:p w:rsidR="006B0B4B" w:rsidRDefault="006B0B4B" w:rsidP="006B0B4B">
      <w:pPr>
        <w:numPr>
          <w:ilvl w:val="0"/>
          <w:numId w:val="2"/>
        </w:numPr>
        <w:tabs>
          <w:tab w:val="clear" w:pos="1440"/>
          <w:tab w:val="num" w:pos="567"/>
        </w:tabs>
        <w:ind w:left="567" w:hanging="283"/>
        <w:rPr>
          <w:rFonts w:ascii="Arial" w:hAnsi="Arial" w:cs="Arial"/>
          <w:sz w:val="22"/>
          <w:szCs w:val="22"/>
        </w:rPr>
      </w:pPr>
      <w:r>
        <w:rPr>
          <w:rFonts w:ascii="Arial" w:hAnsi="Arial" w:cs="Arial"/>
          <w:sz w:val="22"/>
        </w:rPr>
        <w:t xml:space="preserve">Protect the reputation of Merseyside Police by strict compliance with the Act and MOPI guidance.  </w:t>
      </w:r>
    </w:p>
    <w:p w:rsidR="006B0B4B" w:rsidRDefault="006B0B4B">
      <w:pPr>
        <w:rPr>
          <w:rFonts w:ascii="Arial" w:hAnsi="Arial" w:cs="Arial"/>
          <w:sz w:val="22"/>
        </w:rPr>
      </w:pPr>
    </w:p>
    <w:p w:rsidR="006B0B4B" w:rsidRDefault="006B0B4B">
      <w:pPr>
        <w:pStyle w:val="Heading5"/>
        <w:rPr>
          <w:sz w:val="22"/>
        </w:rPr>
      </w:pPr>
    </w:p>
    <w:p w:rsidR="006B0B4B" w:rsidRDefault="006B0B4B">
      <w:pPr>
        <w:pStyle w:val="Heading5"/>
        <w:rPr>
          <w:sz w:val="22"/>
        </w:rPr>
      </w:pPr>
    </w:p>
    <w:p w:rsidR="006B0B4B" w:rsidRDefault="006B0B4B">
      <w:pPr>
        <w:pStyle w:val="Heading5"/>
        <w:rPr>
          <w:sz w:val="22"/>
        </w:rPr>
      </w:pPr>
      <w:r>
        <w:rPr>
          <w:sz w:val="22"/>
        </w:rPr>
        <w:t>Application and Scope</w:t>
      </w:r>
    </w:p>
    <w:p w:rsidR="006B0B4B" w:rsidRDefault="006B0B4B">
      <w:pPr>
        <w:rPr>
          <w:rFonts w:ascii="Arial" w:hAnsi="Arial" w:cs="Arial"/>
          <w:sz w:val="22"/>
        </w:rPr>
      </w:pPr>
      <w:r>
        <w:rPr>
          <w:rFonts w:ascii="Arial" w:hAnsi="Arial" w:cs="Arial"/>
          <w:sz w:val="22"/>
        </w:rPr>
        <w:t xml:space="preserve"> </w:t>
      </w:r>
    </w:p>
    <w:p w:rsidR="006B0B4B" w:rsidRDefault="006B0B4B">
      <w:pPr>
        <w:rPr>
          <w:rFonts w:ascii="Arial" w:hAnsi="Arial" w:cs="Arial"/>
          <w:sz w:val="22"/>
        </w:rPr>
      </w:pPr>
      <w:r>
        <w:rPr>
          <w:rFonts w:ascii="Arial" w:hAnsi="Arial" w:cs="Arial"/>
          <w:sz w:val="22"/>
        </w:rPr>
        <w:t>All police officers and police staff, including the extended police family and those working voluntarily or under contract to Merseyside Police who have access to personal information</w:t>
      </w:r>
      <w:r>
        <w:rPr>
          <w:rFonts w:ascii="Arial" w:hAnsi="Arial" w:cs="Arial"/>
          <w:color w:val="008000"/>
          <w:sz w:val="22"/>
        </w:rPr>
        <w:t xml:space="preserve"> </w:t>
      </w:r>
      <w:r>
        <w:rPr>
          <w:rFonts w:ascii="Arial" w:hAnsi="Arial" w:cs="Arial"/>
          <w:sz w:val="22"/>
        </w:rPr>
        <w:t xml:space="preserve">must be aware of, and are required to comply with, all relevant policy and associated procedures.  </w:t>
      </w:r>
    </w:p>
    <w:p w:rsidR="006B0B4B" w:rsidRDefault="006B0B4B">
      <w:pPr>
        <w:rPr>
          <w:rFonts w:ascii="Arial" w:hAnsi="Arial" w:cs="Arial"/>
          <w:sz w:val="22"/>
        </w:rPr>
      </w:pPr>
    </w:p>
    <w:p w:rsidR="006B0B4B" w:rsidRDefault="006B0B4B">
      <w:pPr>
        <w:pStyle w:val="BodyText"/>
        <w:spacing w:after="0" w:line="240" w:lineRule="auto"/>
        <w:ind w:firstLine="0"/>
        <w:jc w:val="left"/>
        <w:rPr>
          <w:rFonts w:ascii="Arial" w:hAnsi="Arial" w:cs="Arial"/>
        </w:rPr>
      </w:pPr>
      <w:r>
        <w:rPr>
          <w:rFonts w:ascii="Arial" w:hAnsi="Arial" w:cs="Arial"/>
        </w:rPr>
        <w:t>This policy applies to persons at all levels of the organisation including all Police Officers, Police Staff, Special Constabulary, PCSOs, temporary staff, partner agency staff, consultants, contractors and volunteers.</w:t>
      </w:r>
      <w:r>
        <w:rPr>
          <w:rFonts w:ascii="Arial" w:hAnsi="Arial" w:cs="Arial"/>
        </w:rPr>
        <w:br/>
      </w:r>
    </w:p>
    <w:p w:rsidR="006B0B4B" w:rsidRDefault="006B0B4B">
      <w:pPr>
        <w:pStyle w:val="BodyText"/>
        <w:spacing w:after="0" w:line="240" w:lineRule="auto"/>
        <w:ind w:firstLine="0"/>
        <w:jc w:val="left"/>
        <w:rPr>
          <w:rFonts w:ascii="Arial" w:hAnsi="Arial" w:cs="Arial"/>
        </w:rPr>
      </w:pPr>
      <w:r>
        <w:rPr>
          <w:rFonts w:ascii="Arial" w:hAnsi="Arial" w:cs="Arial"/>
        </w:rPr>
        <w:t xml:space="preserve">Merseyside Police will take criminal and/or disciplinary action against any category of person mentioned above who wilfully accesses and/or misuses personal information held by Merseyside Police. </w:t>
      </w:r>
    </w:p>
    <w:p w:rsidR="006B0B4B" w:rsidRDefault="006B0B4B">
      <w:pPr>
        <w:pStyle w:val="BodyText"/>
        <w:spacing w:after="0" w:line="240" w:lineRule="auto"/>
        <w:ind w:firstLine="0"/>
        <w:jc w:val="left"/>
        <w:rPr>
          <w:rFonts w:ascii="Arial" w:hAnsi="Arial" w:cs="Arial"/>
        </w:rPr>
      </w:pPr>
    </w:p>
    <w:p w:rsidR="006B0B4B" w:rsidRDefault="006B0B4B">
      <w:pPr>
        <w:pStyle w:val="BodyText"/>
        <w:spacing w:after="0" w:line="240" w:lineRule="auto"/>
        <w:ind w:firstLine="0"/>
        <w:jc w:val="left"/>
        <w:rPr>
          <w:rFonts w:ascii="Arial" w:hAnsi="Arial" w:cs="Arial"/>
        </w:rPr>
      </w:pPr>
      <w:r>
        <w:rPr>
          <w:rFonts w:ascii="Arial" w:hAnsi="Arial" w:cs="Arial"/>
        </w:rPr>
        <w:t>Any use of personal information that does not have a clear policing or other statutory or business purpose is likely to constitute a misuse. Using information is described as “processing” in the Act. See Part 1 1(1) of the Act that describes the ways in which data is defined as having been processed (used).</w:t>
      </w:r>
    </w:p>
    <w:p w:rsidR="006B0B4B" w:rsidRDefault="006B0B4B">
      <w:pPr>
        <w:ind w:hanging="21"/>
        <w:rPr>
          <w:rFonts w:ascii="Arial" w:hAnsi="Arial" w:cs="Arial"/>
          <w:sz w:val="22"/>
          <w:szCs w:val="22"/>
        </w:rPr>
      </w:pPr>
    </w:p>
    <w:p w:rsidR="006B0B4B" w:rsidRDefault="006B0B4B">
      <w:pPr>
        <w:ind w:hanging="21"/>
        <w:rPr>
          <w:rFonts w:ascii="Arial" w:hAnsi="Arial" w:cs="Arial"/>
          <w:sz w:val="22"/>
          <w:szCs w:val="22"/>
        </w:rPr>
      </w:pPr>
      <w:r>
        <w:rPr>
          <w:rFonts w:ascii="Arial" w:hAnsi="Arial" w:cs="Arial"/>
          <w:sz w:val="22"/>
          <w:szCs w:val="22"/>
        </w:rPr>
        <w:t>Section 55 of the Act identifies the following criminal offence:</w:t>
      </w:r>
    </w:p>
    <w:p w:rsidR="006B0B4B" w:rsidRDefault="006B0B4B">
      <w:pPr>
        <w:ind w:hanging="21"/>
        <w:rPr>
          <w:rFonts w:ascii="Arial" w:hAnsi="Arial" w:cs="Arial"/>
          <w:sz w:val="22"/>
          <w:szCs w:val="22"/>
        </w:rPr>
      </w:pPr>
      <w:r>
        <w:rPr>
          <w:rFonts w:ascii="Arial" w:hAnsi="Arial" w:cs="Arial"/>
          <w:sz w:val="22"/>
          <w:szCs w:val="22"/>
        </w:rPr>
        <w:t>A person must not knowingly or recklessly, without the consent of the Chief Constable</w:t>
      </w:r>
    </w:p>
    <w:p w:rsidR="006B0B4B" w:rsidRDefault="006B0B4B">
      <w:pPr>
        <w:numPr>
          <w:ilvl w:val="0"/>
          <w:numId w:val="21"/>
        </w:numPr>
        <w:rPr>
          <w:rFonts w:ascii="Arial" w:hAnsi="Arial" w:cs="Arial"/>
          <w:sz w:val="22"/>
          <w:szCs w:val="22"/>
        </w:rPr>
      </w:pPr>
      <w:r>
        <w:rPr>
          <w:rFonts w:ascii="Arial" w:hAnsi="Arial" w:cs="Arial"/>
          <w:sz w:val="22"/>
          <w:szCs w:val="22"/>
        </w:rPr>
        <w:t>obtain or disclose personal data or the information contained in the personal data, or</w:t>
      </w:r>
    </w:p>
    <w:p w:rsidR="006B0B4B" w:rsidRDefault="006B0B4B">
      <w:pPr>
        <w:numPr>
          <w:ilvl w:val="0"/>
          <w:numId w:val="21"/>
        </w:numPr>
        <w:rPr>
          <w:rFonts w:ascii="Arial" w:hAnsi="Arial" w:cs="Arial"/>
          <w:sz w:val="22"/>
          <w:szCs w:val="22"/>
        </w:rPr>
      </w:pPr>
      <w:r>
        <w:rPr>
          <w:rFonts w:ascii="Arial" w:hAnsi="Arial" w:cs="Arial"/>
          <w:sz w:val="22"/>
          <w:szCs w:val="22"/>
        </w:rPr>
        <w:t>procure the disclosure to another person of the information contained in personal data.</w:t>
      </w:r>
    </w:p>
    <w:p w:rsidR="006B0B4B" w:rsidRDefault="006B0B4B">
      <w:pPr>
        <w:ind w:left="-21"/>
        <w:rPr>
          <w:rFonts w:ascii="Arial" w:hAnsi="Arial" w:cs="Arial"/>
          <w:sz w:val="22"/>
          <w:szCs w:val="22"/>
        </w:rPr>
      </w:pPr>
    </w:p>
    <w:p w:rsidR="006B0B4B" w:rsidRDefault="006B0B4B">
      <w:pPr>
        <w:ind w:hanging="21"/>
        <w:rPr>
          <w:rFonts w:ascii="Arial" w:hAnsi="Arial" w:cs="Arial"/>
          <w:bCs/>
          <w:sz w:val="22"/>
        </w:rPr>
      </w:pPr>
      <w:r>
        <w:rPr>
          <w:rFonts w:ascii="Arial" w:hAnsi="Arial" w:cs="Arial"/>
          <w:bCs/>
          <w:sz w:val="22"/>
        </w:rPr>
        <w:t>The Chief Officer lead for this policy is the Deputy Chief Constable.</w:t>
      </w:r>
    </w:p>
    <w:p w:rsidR="006B0B4B" w:rsidRDefault="006B0B4B">
      <w:pPr>
        <w:ind w:hanging="21"/>
        <w:rPr>
          <w:rFonts w:ascii="Arial" w:hAnsi="Arial" w:cs="Arial"/>
          <w:b/>
          <w:sz w:val="22"/>
        </w:rPr>
      </w:pPr>
    </w:p>
    <w:p w:rsidR="006B0B4B" w:rsidRDefault="006B0B4B">
      <w:pPr>
        <w:ind w:hanging="21"/>
        <w:rPr>
          <w:rFonts w:ascii="Arial" w:hAnsi="Arial" w:cs="Arial"/>
          <w:b/>
          <w:sz w:val="22"/>
        </w:rPr>
      </w:pPr>
    </w:p>
    <w:p w:rsidR="006B0B4B" w:rsidRDefault="006B0B4B">
      <w:pPr>
        <w:ind w:hanging="21"/>
        <w:rPr>
          <w:rFonts w:ascii="Arial" w:hAnsi="Arial" w:cs="Arial"/>
          <w:b/>
          <w:sz w:val="22"/>
        </w:rPr>
      </w:pPr>
    </w:p>
    <w:p w:rsidR="006B0B4B" w:rsidRDefault="006B0B4B">
      <w:pPr>
        <w:ind w:hanging="21"/>
        <w:rPr>
          <w:rFonts w:ascii="Arial" w:hAnsi="Arial" w:cs="Arial"/>
          <w:b/>
          <w:sz w:val="22"/>
        </w:rPr>
      </w:pPr>
      <w:r>
        <w:rPr>
          <w:rFonts w:ascii="Arial" w:hAnsi="Arial" w:cs="Arial"/>
          <w:b/>
          <w:sz w:val="22"/>
        </w:rPr>
        <w:t xml:space="preserve">Outcome Evaluation </w:t>
      </w:r>
    </w:p>
    <w:p w:rsidR="006B0B4B" w:rsidRDefault="006B0B4B">
      <w:pPr>
        <w:pStyle w:val="BodyText"/>
        <w:tabs>
          <w:tab w:val="left" w:pos="720"/>
        </w:tabs>
        <w:spacing w:after="0" w:line="240" w:lineRule="auto"/>
        <w:ind w:firstLine="0"/>
        <w:jc w:val="left"/>
        <w:rPr>
          <w:rFonts w:ascii="Arial" w:hAnsi="Arial" w:cs="Arial"/>
          <w:bCs/>
          <w:iCs/>
        </w:rPr>
      </w:pPr>
    </w:p>
    <w:p w:rsidR="006B0B4B" w:rsidRDefault="006B0B4B">
      <w:pPr>
        <w:ind w:hanging="21"/>
        <w:rPr>
          <w:rFonts w:ascii="Arial" w:hAnsi="Arial" w:cs="Arial"/>
          <w:sz w:val="22"/>
        </w:rPr>
      </w:pPr>
      <w:r>
        <w:rPr>
          <w:rFonts w:ascii="Arial" w:hAnsi="Arial" w:cs="Arial"/>
          <w:sz w:val="22"/>
        </w:rPr>
        <w:t xml:space="preserve">The </w:t>
      </w:r>
      <w:r w:rsidR="007B5C1E">
        <w:rPr>
          <w:rFonts w:ascii="Arial" w:hAnsi="Arial" w:cs="Arial"/>
          <w:sz w:val="22"/>
        </w:rPr>
        <w:t>Anti-Corruption</w:t>
      </w:r>
      <w:r>
        <w:rPr>
          <w:rFonts w:ascii="Arial" w:hAnsi="Arial" w:cs="Arial"/>
          <w:sz w:val="22"/>
        </w:rPr>
        <w:t xml:space="preserve"> Unit will retain responsibility for monitoring the use of personal information.  Relevant data will include number of cases of misuse of personal information investigated by the ACU and complaints/referrals to PSED on associated issues.</w:t>
      </w:r>
    </w:p>
    <w:p w:rsidR="006B0B4B" w:rsidRDefault="006B0B4B">
      <w:pPr>
        <w:ind w:hanging="21"/>
        <w:jc w:val="center"/>
        <w:rPr>
          <w:rFonts w:ascii="Arial" w:hAnsi="Arial" w:cs="Arial"/>
          <w:b/>
          <w:bCs/>
          <w:sz w:val="28"/>
        </w:rPr>
      </w:pPr>
      <w:r>
        <w:rPr>
          <w:rFonts w:ascii="Arial" w:hAnsi="Arial" w:cs="Arial"/>
          <w:b/>
          <w:bCs/>
          <w:sz w:val="22"/>
          <w:u w:val="single"/>
        </w:rPr>
        <w:br w:type="page"/>
      </w:r>
      <w:r>
        <w:rPr>
          <w:rFonts w:ascii="Arial" w:hAnsi="Arial" w:cs="Arial"/>
          <w:b/>
          <w:bCs/>
          <w:sz w:val="28"/>
        </w:rPr>
        <w:t>Contents</w:t>
      </w:r>
    </w:p>
    <w:p w:rsidR="006B0B4B" w:rsidRDefault="006B0B4B">
      <w:pPr>
        <w:tabs>
          <w:tab w:val="left" w:pos="0"/>
          <w:tab w:val="center" w:pos="4156"/>
        </w:tabs>
        <w:rPr>
          <w:rFonts w:ascii="Arial" w:hAnsi="Arial" w:cs="Arial"/>
          <w:b/>
          <w:bCs/>
          <w:sz w:val="22"/>
        </w:rPr>
      </w:pPr>
    </w:p>
    <w:p w:rsidR="006B0B4B" w:rsidRDefault="006B0B4B">
      <w:pPr>
        <w:tabs>
          <w:tab w:val="left" w:pos="0"/>
          <w:tab w:val="center" w:pos="4156"/>
        </w:tabs>
        <w:rPr>
          <w:rFonts w:ascii="Arial" w:hAnsi="Arial" w:cs="Arial"/>
          <w:sz w:val="22"/>
        </w:rPr>
      </w:pPr>
    </w:p>
    <w:p w:rsidR="006B0B4B" w:rsidRDefault="006B0B4B">
      <w:pPr>
        <w:tabs>
          <w:tab w:val="left" w:pos="0"/>
          <w:tab w:val="center" w:pos="4156"/>
        </w:tabs>
        <w:rPr>
          <w:rFonts w:ascii="Arial" w:hAnsi="Arial" w:cs="Arial"/>
          <w:sz w:val="22"/>
        </w:rPr>
      </w:pPr>
    </w:p>
    <w:p w:rsidR="006B0B4B" w:rsidRDefault="004B4578">
      <w:pPr>
        <w:tabs>
          <w:tab w:val="left" w:pos="0"/>
          <w:tab w:val="center" w:pos="4156"/>
        </w:tabs>
        <w:rPr>
          <w:rFonts w:ascii="Arial" w:hAnsi="Arial" w:cs="Arial"/>
          <w:sz w:val="22"/>
        </w:rPr>
      </w:pPr>
      <w:hyperlink w:anchor="one" w:history="1">
        <w:r w:rsidR="006B0B4B">
          <w:rPr>
            <w:rStyle w:val="Hyperlink"/>
            <w:rFonts w:ascii="Arial" w:hAnsi="Arial" w:cs="Arial"/>
            <w:sz w:val="22"/>
          </w:rPr>
          <w:t>Usage</w:t>
        </w:r>
      </w:hyperlink>
    </w:p>
    <w:p w:rsidR="006B0B4B" w:rsidRDefault="006B0B4B">
      <w:pPr>
        <w:tabs>
          <w:tab w:val="left" w:pos="0"/>
          <w:tab w:val="center" w:pos="4156"/>
        </w:tabs>
        <w:rPr>
          <w:rFonts w:ascii="Arial" w:hAnsi="Arial" w:cs="Arial"/>
          <w:sz w:val="22"/>
        </w:rPr>
      </w:pPr>
    </w:p>
    <w:p w:rsidR="006B0B4B" w:rsidRDefault="006B0B4B">
      <w:pPr>
        <w:pStyle w:val="FootnoteText"/>
        <w:tabs>
          <w:tab w:val="center" w:pos="0"/>
        </w:tabs>
        <w:rPr>
          <w:rFonts w:ascii="Arial" w:hAnsi="Arial" w:cs="Arial"/>
        </w:rPr>
      </w:pPr>
      <w:r>
        <w:rPr>
          <w:rFonts w:ascii="Arial" w:hAnsi="Arial" w:cs="Arial"/>
        </w:rPr>
        <w:tab/>
      </w:r>
      <w:hyperlink w:anchor="oneone" w:history="1">
        <w:r>
          <w:rPr>
            <w:rStyle w:val="Hyperlink"/>
            <w:rFonts w:ascii="Arial" w:hAnsi="Arial" w:cs="Arial"/>
          </w:rPr>
          <w:t>Definitions</w:t>
        </w:r>
      </w:hyperlink>
    </w:p>
    <w:p w:rsidR="006B0B4B" w:rsidRDefault="006B0B4B">
      <w:pPr>
        <w:pStyle w:val="FootnoteText"/>
        <w:tabs>
          <w:tab w:val="center" w:pos="0"/>
        </w:tabs>
        <w:rPr>
          <w:rFonts w:ascii="Arial" w:hAnsi="Arial" w:cs="Arial"/>
        </w:rPr>
      </w:pPr>
      <w:r>
        <w:rPr>
          <w:rFonts w:ascii="Arial" w:hAnsi="Arial" w:cs="Arial"/>
        </w:rPr>
        <w:tab/>
      </w:r>
      <w:hyperlink w:anchor="onetwo" w:history="1">
        <w:r>
          <w:rPr>
            <w:rStyle w:val="Hyperlink"/>
            <w:rFonts w:ascii="Arial" w:hAnsi="Arial" w:cs="Arial"/>
          </w:rPr>
          <w:t>Purpose</w:t>
        </w:r>
      </w:hyperlink>
      <w:r>
        <w:rPr>
          <w:rFonts w:ascii="Arial" w:hAnsi="Arial" w:cs="Arial"/>
        </w:rPr>
        <w:tab/>
      </w:r>
    </w:p>
    <w:p w:rsidR="006B0B4B" w:rsidRDefault="006B0B4B">
      <w:pPr>
        <w:tabs>
          <w:tab w:val="left" w:pos="0"/>
          <w:tab w:val="center" w:pos="4156"/>
        </w:tabs>
        <w:rPr>
          <w:rFonts w:ascii="Arial" w:hAnsi="Arial" w:cs="Arial"/>
        </w:rPr>
      </w:pPr>
    </w:p>
    <w:p w:rsidR="006B0B4B" w:rsidRDefault="006B0B4B">
      <w:pPr>
        <w:tabs>
          <w:tab w:val="left" w:pos="0"/>
          <w:tab w:val="center" w:pos="4156"/>
        </w:tabs>
        <w:rPr>
          <w:rFonts w:ascii="Arial" w:hAnsi="Arial" w:cs="Arial"/>
        </w:rPr>
      </w:pPr>
    </w:p>
    <w:p w:rsidR="006B0B4B" w:rsidRDefault="004B4578">
      <w:pPr>
        <w:tabs>
          <w:tab w:val="left" w:pos="0"/>
          <w:tab w:val="center" w:pos="4156"/>
        </w:tabs>
        <w:rPr>
          <w:rFonts w:ascii="Arial" w:hAnsi="Arial" w:cs="Arial"/>
          <w:sz w:val="22"/>
        </w:rPr>
      </w:pPr>
      <w:hyperlink w:anchor="two" w:history="1">
        <w:r w:rsidR="006B0B4B">
          <w:rPr>
            <w:rStyle w:val="Hyperlink"/>
            <w:rFonts w:ascii="Arial" w:hAnsi="Arial" w:cs="Arial"/>
            <w:sz w:val="22"/>
          </w:rPr>
          <w:t>Processing</w:t>
        </w:r>
      </w:hyperlink>
    </w:p>
    <w:p w:rsidR="006B0B4B" w:rsidRDefault="006B0B4B">
      <w:pPr>
        <w:tabs>
          <w:tab w:val="left" w:pos="0"/>
          <w:tab w:val="center" w:pos="4156"/>
        </w:tabs>
        <w:rPr>
          <w:rStyle w:val="Hyperlink"/>
          <w:rFonts w:ascii="Arial" w:hAnsi="Arial" w:cs="Arial"/>
          <w:sz w:val="22"/>
        </w:rPr>
      </w:pPr>
      <w:r>
        <w:rPr>
          <w:rFonts w:ascii="Arial" w:hAnsi="Arial" w:cs="Arial"/>
        </w:rPr>
        <w:fldChar w:fldCharType="begin"/>
      </w:r>
      <w:r>
        <w:rPr>
          <w:rFonts w:ascii="Arial" w:hAnsi="Arial" w:cs="Arial"/>
        </w:rPr>
        <w:instrText xml:space="preserve"> HYPERLINK  \l "twoone" </w:instrText>
      </w:r>
      <w:r>
        <w:rPr>
          <w:rFonts w:ascii="Arial" w:hAnsi="Arial" w:cs="Arial"/>
        </w:rPr>
        <w:fldChar w:fldCharType="separate"/>
      </w:r>
    </w:p>
    <w:p w:rsidR="006B0B4B" w:rsidRDefault="006B0B4B">
      <w:pPr>
        <w:tabs>
          <w:tab w:val="left" w:pos="0"/>
          <w:tab w:val="center" w:pos="4156"/>
        </w:tabs>
        <w:ind w:left="720"/>
        <w:rPr>
          <w:rFonts w:ascii="Arial" w:hAnsi="Arial" w:cs="Arial"/>
        </w:rPr>
      </w:pPr>
      <w:r>
        <w:rPr>
          <w:rStyle w:val="Hyperlink"/>
          <w:rFonts w:ascii="Arial" w:hAnsi="Arial" w:cs="Arial"/>
        </w:rPr>
        <w:t>Lawful</w:t>
      </w:r>
      <w:r>
        <w:rPr>
          <w:rFonts w:ascii="Arial" w:hAnsi="Arial" w:cs="Arial"/>
        </w:rPr>
        <w:fldChar w:fldCharType="end"/>
      </w:r>
    </w:p>
    <w:p w:rsidR="006B0B4B" w:rsidRDefault="004B4578">
      <w:pPr>
        <w:tabs>
          <w:tab w:val="left" w:pos="0"/>
          <w:tab w:val="center" w:pos="4156"/>
        </w:tabs>
        <w:ind w:left="720"/>
        <w:rPr>
          <w:rFonts w:ascii="Arial" w:hAnsi="Arial" w:cs="Arial"/>
        </w:rPr>
      </w:pPr>
      <w:hyperlink w:anchor="twotwo" w:history="1">
        <w:r w:rsidR="006B0B4B">
          <w:rPr>
            <w:rStyle w:val="Hyperlink"/>
            <w:rFonts w:ascii="Arial" w:hAnsi="Arial" w:cs="Arial"/>
          </w:rPr>
          <w:t>Fair</w:t>
        </w:r>
      </w:hyperlink>
    </w:p>
    <w:p w:rsidR="006B0B4B" w:rsidRDefault="004B4578">
      <w:pPr>
        <w:tabs>
          <w:tab w:val="left" w:pos="0"/>
          <w:tab w:val="center" w:pos="4156"/>
        </w:tabs>
        <w:ind w:left="720"/>
        <w:rPr>
          <w:rFonts w:ascii="Arial" w:hAnsi="Arial" w:cs="Arial"/>
        </w:rPr>
      </w:pPr>
      <w:hyperlink w:anchor="twothree" w:history="1">
        <w:r w:rsidR="006B0B4B">
          <w:rPr>
            <w:rStyle w:val="Hyperlink"/>
            <w:rFonts w:ascii="Arial" w:hAnsi="Arial" w:cs="Arial"/>
          </w:rPr>
          <w:t>Notification</w:t>
        </w:r>
      </w:hyperlink>
    </w:p>
    <w:p w:rsidR="006B0B4B" w:rsidRDefault="004B4578">
      <w:pPr>
        <w:tabs>
          <w:tab w:val="left" w:pos="0"/>
          <w:tab w:val="center" w:pos="4156"/>
        </w:tabs>
        <w:ind w:left="720"/>
        <w:rPr>
          <w:rFonts w:ascii="Arial" w:hAnsi="Arial" w:cs="Arial"/>
        </w:rPr>
      </w:pPr>
      <w:hyperlink w:anchor="twofour" w:history="1">
        <w:r w:rsidR="006B0B4B">
          <w:rPr>
            <w:rStyle w:val="Hyperlink"/>
            <w:rFonts w:ascii="Arial" w:hAnsi="Arial" w:cs="Arial"/>
          </w:rPr>
          <w:t>Exceptional Case Review</w:t>
        </w:r>
      </w:hyperlink>
    </w:p>
    <w:p w:rsidR="006B0B4B" w:rsidRDefault="006B0B4B">
      <w:pPr>
        <w:tabs>
          <w:tab w:val="left" w:pos="0"/>
          <w:tab w:val="center" w:pos="4156"/>
        </w:tabs>
        <w:rPr>
          <w:rFonts w:ascii="Arial" w:hAnsi="Arial" w:cs="Arial"/>
        </w:rPr>
      </w:pPr>
    </w:p>
    <w:p w:rsidR="006B0B4B" w:rsidRDefault="006B0B4B">
      <w:pPr>
        <w:tabs>
          <w:tab w:val="left" w:pos="0"/>
          <w:tab w:val="center" w:pos="4156"/>
        </w:tabs>
        <w:rPr>
          <w:rFonts w:ascii="Arial" w:hAnsi="Arial" w:cs="Arial"/>
        </w:rPr>
      </w:pPr>
    </w:p>
    <w:p w:rsidR="006B0B4B" w:rsidRDefault="004B4578">
      <w:pPr>
        <w:pStyle w:val="DefaultText1"/>
        <w:tabs>
          <w:tab w:val="left" w:pos="0"/>
          <w:tab w:val="center" w:pos="4156"/>
        </w:tabs>
        <w:rPr>
          <w:rFonts w:ascii="Arial" w:hAnsi="Arial" w:cs="Arial"/>
          <w:b/>
          <w:bCs/>
          <w:sz w:val="52"/>
        </w:rPr>
      </w:pPr>
      <w:hyperlink w:anchor="three" w:history="1">
        <w:r w:rsidR="006B0B4B">
          <w:rPr>
            <w:rStyle w:val="Hyperlink"/>
            <w:rFonts w:ascii="Arial" w:hAnsi="Arial" w:cs="Arial"/>
          </w:rPr>
          <w:t>Disclosure</w:t>
        </w:r>
      </w:hyperlink>
    </w:p>
    <w:p w:rsidR="006B0B4B" w:rsidRDefault="006B0B4B">
      <w:pPr>
        <w:pStyle w:val="FootnoteText"/>
        <w:tabs>
          <w:tab w:val="left" w:pos="0"/>
          <w:tab w:val="center" w:pos="4156"/>
        </w:tabs>
        <w:rPr>
          <w:rFonts w:ascii="Arial" w:hAnsi="Arial" w:cs="Arial"/>
        </w:rPr>
      </w:pPr>
    </w:p>
    <w:p w:rsidR="006B0B4B" w:rsidRDefault="004B4578">
      <w:pPr>
        <w:pStyle w:val="FootnoteText"/>
        <w:tabs>
          <w:tab w:val="left" w:pos="0"/>
          <w:tab w:val="center" w:pos="4156"/>
        </w:tabs>
        <w:ind w:left="720"/>
        <w:rPr>
          <w:rFonts w:ascii="Arial" w:hAnsi="Arial" w:cs="Arial"/>
        </w:rPr>
      </w:pPr>
      <w:hyperlink w:anchor="threeone" w:history="1">
        <w:r w:rsidR="006B0B4B">
          <w:rPr>
            <w:rStyle w:val="Hyperlink"/>
            <w:rFonts w:ascii="Arial" w:hAnsi="Arial" w:cs="Arial"/>
          </w:rPr>
          <w:t>Personal Data</w:t>
        </w:r>
      </w:hyperlink>
    </w:p>
    <w:p w:rsidR="006B0B4B" w:rsidRDefault="004B4578">
      <w:pPr>
        <w:pStyle w:val="FootnoteText"/>
        <w:tabs>
          <w:tab w:val="left" w:pos="0"/>
          <w:tab w:val="center" w:pos="4156"/>
        </w:tabs>
        <w:ind w:left="720"/>
        <w:rPr>
          <w:rFonts w:ascii="Arial" w:hAnsi="Arial" w:cs="Arial"/>
        </w:rPr>
      </w:pPr>
      <w:hyperlink w:anchor="threetwo" w:history="1">
        <w:r w:rsidR="006B0B4B">
          <w:rPr>
            <w:rStyle w:val="Hyperlink"/>
            <w:rFonts w:ascii="Arial" w:hAnsi="Arial" w:cs="Arial"/>
          </w:rPr>
          <w:t>Live Data</w:t>
        </w:r>
      </w:hyperlink>
    </w:p>
    <w:p w:rsidR="006B0B4B" w:rsidRDefault="004B4578">
      <w:pPr>
        <w:pStyle w:val="FootnoteText"/>
        <w:tabs>
          <w:tab w:val="left" w:pos="0"/>
          <w:tab w:val="center" w:pos="4156"/>
        </w:tabs>
        <w:ind w:left="720"/>
        <w:rPr>
          <w:rFonts w:ascii="Arial" w:hAnsi="Arial" w:cs="Arial"/>
        </w:rPr>
      </w:pPr>
      <w:hyperlink w:anchor="threethree" w:history="1">
        <w:r w:rsidR="006B0B4B">
          <w:rPr>
            <w:rStyle w:val="Hyperlink"/>
            <w:rFonts w:ascii="Arial" w:hAnsi="Arial" w:cs="Arial"/>
          </w:rPr>
          <w:t>Other Organisations</w:t>
        </w:r>
      </w:hyperlink>
    </w:p>
    <w:p w:rsidR="006B0B4B" w:rsidRDefault="004B4578">
      <w:pPr>
        <w:pStyle w:val="FootnoteText"/>
        <w:tabs>
          <w:tab w:val="left" w:pos="0"/>
          <w:tab w:val="center" w:pos="4156"/>
        </w:tabs>
        <w:ind w:left="720"/>
        <w:rPr>
          <w:rFonts w:ascii="Arial" w:hAnsi="Arial" w:cs="Arial"/>
        </w:rPr>
      </w:pPr>
      <w:hyperlink w:anchor="threefour" w:history="1">
        <w:r w:rsidR="006B0B4B">
          <w:rPr>
            <w:rStyle w:val="Hyperlink"/>
            <w:rFonts w:ascii="Arial" w:hAnsi="Arial" w:cs="Arial"/>
          </w:rPr>
          <w:t>Section 29(3) Exemption</w:t>
        </w:r>
      </w:hyperlink>
    </w:p>
    <w:p w:rsidR="006B0B4B" w:rsidRDefault="004B4578">
      <w:pPr>
        <w:pStyle w:val="FootnoteText"/>
        <w:tabs>
          <w:tab w:val="left" w:pos="0"/>
          <w:tab w:val="center" w:pos="4156"/>
        </w:tabs>
        <w:ind w:left="720"/>
        <w:rPr>
          <w:rFonts w:ascii="Arial" w:hAnsi="Arial" w:cs="Arial"/>
        </w:rPr>
      </w:pPr>
      <w:hyperlink w:anchor="threefive" w:history="1">
        <w:r w:rsidR="006B0B4B">
          <w:rPr>
            <w:rStyle w:val="Hyperlink"/>
            <w:rFonts w:ascii="Arial" w:hAnsi="Arial" w:cs="Arial"/>
          </w:rPr>
          <w:t>Subject Access</w:t>
        </w:r>
      </w:hyperlink>
    </w:p>
    <w:p w:rsidR="006B0B4B" w:rsidRDefault="004B4578">
      <w:pPr>
        <w:pStyle w:val="FootnoteText"/>
        <w:tabs>
          <w:tab w:val="left" w:pos="0"/>
          <w:tab w:val="center" w:pos="4156"/>
        </w:tabs>
        <w:ind w:left="720"/>
        <w:rPr>
          <w:rFonts w:ascii="Arial" w:hAnsi="Arial" w:cs="Arial"/>
        </w:rPr>
      </w:pPr>
      <w:hyperlink w:anchor="threesix" w:history="1">
        <w:r w:rsidR="006B0B4B">
          <w:rPr>
            <w:rStyle w:val="Hyperlink"/>
            <w:rFonts w:ascii="Arial" w:hAnsi="Arial" w:cs="Arial"/>
          </w:rPr>
          <w:t>FOI</w:t>
        </w:r>
      </w:hyperlink>
    </w:p>
    <w:p w:rsidR="006B0B4B" w:rsidRDefault="006B0B4B">
      <w:pPr>
        <w:pStyle w:val="FootnoteText"/>
        <w:tabs>
          <w:tab w:val="left" w:pos="0"/>
          <w:tab w:val="center" w:pos="4156"/>
        </w:tabs>
        <w:rPr>
          <w:rFonts w:ascii="Arial" w:hAnsi="Arial" w:cs="Arial"/>
        </w:rPr>
      </w:pPr>
    </w:p>
    <w:p w:rsidR="006B0B4B" w:rsidRDefault="006B0B4B">
      <w:pPr>
        <w:pStyle w:val="FootnoteText"/>
        <w:tabs>
          <w:tab w:val="left" w:pos="0"/>
          <w:tab w:val="center" w:pos="4156"/>
        </w:tabs>
        <w:rPr>
          <w:rFonts w:ascii="Arial" w:hAnsi="Arial" w:cs="Arial"/>
        </w:rPr>
      </w:pPr>
    </w:p>
    <w:p w:rsidR="006B0B4B" w:rsidRDefault="004B4578">
      <w:pPr>
        <w:pStyle w:val="FootnoteText"/>
        <w:tabs>
          <w:tab w:val="left" w:pos="0"/>
          <w:tab w:val="center" w:pos="4156"/>
        </w:tabs>
        <w:rPr>
          <w:rFonts w:ascii="Arial" w:hAnsi="Arial" w:cs="Arial"/>
          <w:sz w:val="24"/>
        </w:rPr>
      </w:pPr>
      <w:hyperlink w:anchor="four" w:history="1">
        <w:r w:rsidR="006B0B4B">
          <w:rPr>
            <w:rStyle w:val="Hyperlink"/>
            <w:rFonts w:ascii="Arial" w:hAnsi="Arial" w:cs="Arial"/>
            <w:sz w:val="24"/>
          </w:rPr>
          <w:t>Data Integrity</w:t>
        </w:r>
      </w:hyperlink>
    </w:p>
    <w:p w:rsidR="006B0B4B" w:rsidRDefault="006B0B4B">
      <w:pPr>
        <w:pStyle w:val="FootnoteText"/>
        <w:tabs>
          <w:tab w:val="left" w:pos="0"/>
          <w:tab w:val="center" w:pos="4156"/>
        </w:tabs>
        <w:rPr>
          <w:rFonts w:ascii="Arial" w:hAnsi="Arial" w:cs="Arial"/>
          <w:sz w:val="24"/>
        </w:rPr>
      </w:pPr>
    </w:p>
    <w:p w:rsidR="006B0B4B" w:rsidRDefault="004B4578">
      <w:pPr>
        <w:pStyle w:val="FootnoteText"/>
        <w:tabs>
          <w:tab w:val="left" w:pos="0"/>
          <w:tab w:val="center" w:pos="4156"/>
        </w:tabs>
        <w:ind w:left="720"/>
        <w:rPr>
          <w:rFonts w:ascii="Arial" w:hAnsi="Arial" w:cs="Arial"/>
        </w:rPr>
      </w:pPr>
      <w:hyperlink w:anchor="fourone" w:history="1">
        <w:r w:rsidR="006B0B4B">
          <w:rPr>
            <w:rStyle w:val="Hyperlink"/>
            <w:rFonts w:ascii="Arial" w:hAnsi="Arial" w:cs="Arial"/>
          </w:rPr>
          <w:t>Adequacy &amp; Relevance</w:t>
        </w:r>
      </w:hyperlink>
    </w:p>
    <w:p w:rsidR="006B0B4B" w:rsidRDefault="004B4578">
      <w:pPr>
        <w:pStyle w:val="FootnoteText"/>
        <w:tabs>
          <w:tab w:val="left" w:pos="0"/>
          <w:tab w:val="center" w:pos="4156"/>
        </w:tabs>
        <w:ind w:left="720"/>
        <w:rPr>
          <w:rFonts w:ascii="Arial" w:hAnsi="Arial" w:cs="Arial"/>
        </w:rPr>
      </w:pPr>
      <w:hyperlink w:anchor="fourtwo" w:history="1">
        <w:r w:rsidR="006B0B4B">
          <w:rPr>
            <w:rStyle w:val="Hyperlink"/>
            <w:rFonts w:ascii="Arial" w:hAnsi="Arial" w:cs="Arial"/>
          </w:rPr>
          <w:t>Accuracy</w:t>
        </w:r>
      </w:hyperlink>
    </w:p>
    <w:p w:rsidR="006B0B4B" w:rsidRDefault="004B4578">
      <w:pPr>
        <w:pStyle w:val="FootnoteText"/>
        <w:tabs>
          <w:tab w:val="left" w:pos="0"/>
          <w:tab w:val="center" w:pos="4156"/>
        </w:tabs>
        <w:ind w:left="720"/>
        <w:rPr>
          <w:rFonts w:ascii="Arial" w:hAnsi="Arial" w:cs="Arial"/>
        </w:rPr>
      </w:pPr>
      <w:hyperlink w:anchor="fourthree" w:history="1">
        <w:r w:rsidR="006B0B4B">
          <w:rPr>
            <w:rStyle w:val="Hyperlink"/>
            <w:rFonts w:ascii="Arial" w:hAnsi="Arial" w:cs="Arial"/>
          </w:rPr>
          <w:t>Review, Retention &amp; Disposal</w:t>
        </w:r>
      </w:hyperlink>
    </w:p>
    <w:p w:rsidR="006B0B4B" w:rsidRDefault="004B4578">
      <w:pPr>
        <w:pStyle w:val="FootnoteText"/>
        <w:tabs>
          <w:tab w:val="left" w:pos="0"/>
          <w:tab w:val="center" w:pos="4156"/>
        </w:tabs>
        <w:ind w:left="720"/>
        <w:rPr>
          <w:rFonts w:ascii="Arial" w:hAnsi="Arial" w:cs="Arial"/>
        </w:rPr>
      </w:pPr>
      <w:hyperlink w:anchor="fourfour" w:history="1">
        <w:r w:rsidR="006B0B4B">
          <w:rPr>
            <w:rStyle w:val="Hyperlink"/>
            <w:rFonts w:ascii="Arial" w:hAnsi="Arial" w:cs="Arial"/>
          </w:rPr>
          <w:t>Information Security</w:t>
        </w:r>
      </w:hyperlink>
    </w:p>
    <w:p w:rsidR="006B0B4B" w:rsidRDefault="006B0B4B">
      <w:pPr>
        <w:pStyle w:val="FootnoteText"/>
        <w:tabs>
          <w:tab w:val="left" w:pos="0"/>
          <w:tab w:val="center" w:pos="4156"/>
        </w:tabs>
        <w:rPr>
          <w:rFonts w:ascii="Arial" w:hAnsi="Arial" w:cs="Arial"/>
        </w:rPr>
      </w:pPr>
    </w:p>
    <w:p w:rsidR="006B0B4B" w:rsidRDefault="006B0B4B">
      <w:pPr>
        <w:pStyle w:val="FootnoteText"/>
        <w:tabs>
          <w:tab w:val="left" w:pos="0"/>
          <w:tab w:val="center" w:pos="4156"/>
        </w:tabs>
        <w:rPr>
          <w:rFonts w:ascii="Arial" w:hAnsi="Arial" w:cs="Arial"/>
        </w:rPr>
      </w:pPr>
    </w:p>
    <w:p w:rsidR="006B0B4B" w:rsidRDefault="004B4578">
      <w:pPr>
        <w:pStyle w:val="FootnoteText"/>
        <w:tabs>
          <w:tab w:val="left" w:pos="0"/>
          <w:tab w:val="center" w:pos="4156"/>
        </w:tabs>
        <w:rPr>
          <w:rFonts w:ascii="Arial" w:hAnsi="Arial" w:cs="Arial"/>
        </w:rPr>
      </w:pPr>
      <w:hyperlink w:anchor="five" w:history="1">
        <w:r w:rsidR="006B0B4B">
          <w:rPr>
            <w:rStyle w:val="Hyperlink"/>
            <w:rFonts w:ascii="Arial" w:hAnsi="Arial" w:cs="Arial"/>
            <w:sz w:val="24"/>
          </w:rPr>
          <w:t>Audit &amp; Monitoring</w:t>
        </w:r>
      </w:hyperlink>
    </w:p>
    <w:p w:rsidR="006B0B4B" w:rsidRDefault="006B0B4B">
      <w:pPr>
        <w:pStyle w:val="FootnoteText"/>
        <w:tabs>
          <w:tab w:val="left" w:pos="0"/>
          <w:tab w:val="center" w:pos="4156"/>
        </w:tabs>
        <w:rPr>
          <w:rFonts w:ascii="Arial" w:hAnsi="Arial" w:cs="Arial"/>
        </w:rPr>
      </w:pPr>
    </w:p>
    <w:p w:rsidR="006B0B4B" w:rsidRDefault="006B0B4B">
      <w:pPr>
        <w:pStyle w:val="FootnoteText"/>
        <w:tabs>
          <w:tab w:val="left" w:pos="0"/>
          <w:tab w:val="center" w:pos="4156"/>
        </w:tabs>
        <w:rPr>
          <w:rFonts w:ascii="Arial" w:hAnsi="Arial" w:cs="Arial"/>
        </w:rPr>
      </w:pPr>
    </w:p>
    <w:p w:rsidR="006B0B4B" w:rsidRDefault="004B4578">
      <w:pPr>
        <w:pStyle w:val="FootnoteText"/>
        <w:tabs>
          <w:tab w:val="left" w:pos="0"/>
          <w:tab w:val="center" w:pos="4156"/>
        </w:tabs>
        <w:rPr>
          <w:rFonts w:ascii="Arial" w:hAnsi="Arial" w:cs="Arial"/>
        </w:rPr>
      </w:pPr>
      <w:hyperlink w:anchor="six" w:history="1">
        <w:r w:rsidR="006B0B4B">
          <w:rPr>
            <w:rStyle w:val="Hyperlink"/>
            <w:rFonts w:ascii="Arial" w:hAnsi="Arial" w:cs="Arial"/>
            <w:sz w:val="24"/>
          </w:rPr>
          <w:t>Police Systems</w:t>
        </w:r>
      </w:hyperlink>
    </w:p>
    <w:p w:rsidR="006B0B4B" w:rsidRDefault="006B0B4B">
      <w:pPr>
        <w:pStyle w:val="FootnoteText"/>
        <w:tabs>
          <w:tab w:val="left" w:pos="0"/>
          <w:tab w:val="center" w:pos="4156"/>
        </w:tabs>
        <w:rPr>
          <w:rFonts w:ascii="Arial" w:hAnsi="Arial" w:cs="Arial"/>
        </w:rPr>
      </w:pPr>
    </w:p>
    <w:p w:rsidR="006B0B4B" w:rsidRDefault="004B4578">
      <w:pPr>
        <w:pStyle w:val="FootnoteText"/>
        <w:tabs>
          <w:tab w:val="left" w:pos="0"/>
          <w:tab w:val="center" w:pos="4156"/>
        </w:tabs>
        <w:ind w:left="720"/>
        <w:rPr>
          <w:rFonts w:ascii="Arial" w:hAnsi="Arial" w:cs="Arial"/>
        </w:rPr>
      </w:pPr>
      <w:hyperlink w:anchor="sixone" w:history="1">
        <w:r w:rsidR="006B0B4B">
          <w:rPr>
            <w:rStyle w:val="Hyperlink"/>
            <w:rFonts w:ascii="Arial" w:hAnsi="Arial" w:cs="Arial"/>
          </w:rPr>
          <w:t>Design &amp; Development</w:t>
        </w:r>
      </w:hyperlink>
    </w:p>
    <w:p w:rsidR="006B0B4B" w:rsidRDefault="004B4578">
      <w:pPr>
        <w:pStyle w:val="FootnoteText"/>
        <w:tabs>
          <w:tab w:val="left" w:pos="0"/>
          <w:tab w:val="center" w:pos="4156"/>
        </w:tabs>
        <w:ind w:left="720"/>
        <w:rPr>
          <w:rFonts w:ascii="Arial" w:hAnsi="Arial" w:cs="Arial"/>
        </w:rPr>
      </w:pPr>
      <w:hyperlink w:anchor="sixtwo" w:history="1">
        <w:r w:rsidR="006B0B4B">
          <w:rPr>
            <w:rStyle w:val="Hyperlink"/>
            <w:rFonts w:ascii="Arial" w:hAnsi="Arial" w:cs="Arial"/>
          </w:rPr>
          <w:t>Operating Rules &amp; Conventions</w:t>
        </w:r>
      </w:hyperlink>
    </w:p>
    <w:p w:rsidR="006B0B4B" w:rsidRDefault="006B0B4B">
      <w:pPr>
        <w:pStyle w:val="FootnoteText"/>
        <w:tabs>
          <w:tab w:val="left" w:pos="0"/>
          <w:tab w:val="center" w:pos="4156"/>
        </w:tabs>
        <w:rPr>
          <w:rFonts w:ascii="Arial" w:hAnsi="Arial" w:cs="Arial"/>
        </w:rPr>
      </w:pPr>
    </w:p>
    <w:p w:rsidR="006B0B4B" w:rsidRDefault="006B0B4B">
      <w:pPr>
        <w:pStyle w:val="FootnoteText"/>
        <w:tabs>
          <w:tab w:val="left" w:pos="0"/>
          <w:tab w:val="center" w:pos="4156"/>
        </w:tabs>
        <w:rPr>
          <w:rFonts w:ascii="Arial" w:hAnsi="Arial" w:cs="Arial"/>
        </w:rPr>
      </w:pPr>
    </w:p>
    <w:p w:rsidR="006B0B4B" w:rsidRDefault="004B4578">
      <w:pPr>
        <w:pStyle w:val="FootnoteText"/>
        <w:tabs>
          <w:tab w:val="left" w:pos="0"/>
          <w:tab w:val="center" w:pos="4156"/>
        </w:tabs>
        <w:rPr>
          <w:rFonts w:ascii="Arial" w:hAnsi="Arial" w:cs="Arial"/>
          <w:sz w:val="24"/>
        </w:rPr>
      </w:pPr>
      <w:hyperlink w:anchor="seven" w:history="1">
        <w:r w:rsidR="006B0B4B">
          <w:rPr>
            <w:rStyle w:val="Hyperlink"/>
            <w:rFonts w:ascii="Arial" w:hAnsi="Arial" w:cs="Arial"/>
            <w:sz w:val="24"/>
          </w:rPr>
          <w:t>Roles &amp; Responsibilities</w:t>
        </w:r>
      </w:hyperlink>
    </w:p>
    <w:p w:rsidR="006B0B4B" w:rsidRDefault="006B0B4B">
      <w:pPr>
        <w:pStyle w:val="FootnoteText"/>
        <w:tabs>
          <w:tab w:val="left" w:pos="0"/>
          <w:tab w:val="center" w:pos="4156"/>
        </w:tabs>
        <w:rPr>
          <w:rFonts w:ascii="Arial" w:hAnsi="Arial" w:cs="Arial"/>
        </w:rPr>
      </w:pPr>
    </w:p>
    <w:p w:rsidR="006B0B4B" w:rsidRDefault="006B0B4B">
      <w:pPr>
        <w:pStyle w:val="FootnoteText"/>
        <w:tabs>
          <w:tab w:val="center" w:pos="0"/>
        </w:tabs>
        <w:rPr>
          <w:rFonts w:ascii="Arial" w:hAnsi="Arial" w:cs="Arial"/>
        </w:rPr>
      </w:pPr>
      <w:r>
        <w:rPr>
          <w:rFonts w:ascii="Arial" w:hAnsi="Arial" w:cs="Arial"/>
        </w:rPr>
        <w:tab/>
      </w:r>
      <w:hyperlink w:anchor="sevenone" w:history="1">
        <w:r>
          <w:rPr>
            <w:rStyle w:val="Hyperlink"/>
            <w:rFonts w:ascii="Arial" w:hAnsi="Arial" w:cs="Arial"/>
          </w:rPr>
          <w:t>Data Controller</w:t>
        </w:r>
      </w:hyperlink>
    </w:p>
    <w:p w:rsidR="006B0B4B" w:rsidRDefault="006B0B4B">
      <w:pPr>
        <w:pStyle w:val="FootnoteText"/>
        <w:tabs>
          <w:tab w:val="center" w:pos="0"/>
        </w:tabs>
        <w:rPr>
          <w:rFonts w:ascii="Arial" w:hAnsi="Arial" w:cs="Arial"/>
        </w:rPr>
      </w:pPr>
      <w:r>
        <w:rPr>
          <w:rFonts w:ascii="Arial" w:hAnsi="Arial" w:cs="Arial"/>
        </w:rPr>
        <w:tab/>
      </w:r>
      <w:hyperlink w:anchor="seventwo" w:history="1">
        <w:r>
          <w:rPr>
            <w:rStyle w:val="Hyperlink"/>
            <w:rFonts w:ascii="Arial" w:hAnsi="Arial" w:cs="Arial"/>
          </w:rPr>
          <w:t>Data Protection Officer</w:t>
        </w:r>
      </w:hyperlink>
      <w:r>
        <w:rPr>
          <w:rFonts w:ascii="Arial" w:hAnsi="Arial" w:cs="Arial"/>
        </w:rPr>
        <w:tab/>
      </w:r>
      <w:r>
        <w:rPr>
          <w:rFonts w:ascii="Arial" w:hAnsi="Arial" w:cs="Arial"/>
        </w:rPr>
        <w:tab/>
      </w:r>
    </w:p>
    <w:p w:rsidR="006B0B4B" w:rsidRDefault="006B0B4B">
      <w:pPr>
        <w:pStyle w:val="FootnoteText"/>
        <w:tabs>
          <w:tab w:val="center" w:pos="0"/>
        </w:tabs>
        <w:rPr>
          <w:rFonts w:ascii="Arial" w:hAnsi="Arial" w:cs="Arial"/>
        </w:rPr>
      </w:pPr>
      <w:r>
        <w:rPr>
          <w:rFonts w:ascii="Arial" w:hAnsi="Arial" w:cs="Arial"/>
        </w:rPr>
        <w:tab/>
      </w:r>
      <w:hyperlink w:anchor="seventhree" w:history="1">
        <w:r>
          <w:rPr>
            <w:rStyle w:val="Hyperlink"/>
            <w:rFonts w:ascii="Arial" w:hAnsi="Arial" w:cs="Arial"/>
          </w:rPr>
          <w:t>Managers/Supervisors</w:t>
        </w:r>
      </w:hyperlink>
    </w:p>
    <w:p w:rsidR="006B0B4B" w:rsidRDefault="006B0B4B">
      <w:pPr>
        <w:pStyle w:val="FootnoteText"/>
        <w:tabs>
          <w:tab w:val="center" w:pos="-142"/>
          <w:tab w:val="left" w:pos="0"/>
        </w:tabs>
        <w:rPr>
          <w:rFonts w:ascii="Arial" w:hAnsi="Arial" w:cs="Arial"/>
        </w:rPr>
      </w:pPr>
      <w:r>
        <w:rPr>
          <w:rFonts w:ascii="Arial" w:hAnsi="Arial" w:cs="Arial"/>
        </w:rPr>
        <w:tab/>
      </w:r>
      <w:hyperlink w:anchor="sevenfour" w:history="1">
        <w:r>
          <w:rPr>
            <w:rStyle w:val="Hyperlink"/>
            <w:rFonts w:ascii="Arial" w:hAnsi="Arial" w:cs="Arial"/>
          </w:rPr>
          <w:t>All Officers, Staff &amp; Contractors</w:t>
        </w:r>
      </w:hyperlink>
    </w:p>
    <w:p w:rsidR="006B0B4B" w:rsidRDefault="006B0B4B">
      <w:pPr>
        <w:pStyle w:val="FootnoteText"/>
        <w:tabs>
          <w:tab w:val="left" w:pos="0"/>
          <w:tab w:val="center" w:pos="4156"/>
        </w:tabs>
        <w:rPr>
          <w:rFonts w:ascii="Arial" w:hAnsi="Arial" w:cs="Arial"/>
        </w:rPr>
      </w:pPr>
    </w:p>
    <w:p w:rsidR="006B0B4B" w:rsidRDefault="006B0B4B">
      <w:pPr>
        <w:pStyle w:val="FootnoteText"/>
        <w:tabs>
          <w:tab w:val="left" w:pos="0"/>
          <w:tab w:val="center" w:pos="4156"/>
        </w:tabs>
        <w:rPr>
          <w:rFonts w:ascii="Arial" w:hAnsi="Arial" w:cs="Arial"/>
        </w:rPr>
      </w:pPr>
    </w:p>
    <w:p w:rsidR="006B0B4B" w:rsidRDefault="006B0B4B">
      <w:pPr>
        <w:pStyle w:val="FootnoteText"/>
        <w:tabs>
          <w:tab w:val="left" w:pos="0"/>
          <w:tab w:val="center" w:pos="4156"/>
        </w:tabs>
        <w:rPr>
          <w:rFonts w:ascii="Arial" w:hAnsi="Arial" w:cs="Arial"/>
        </w:rPr>
      </w:pPr>
    </w:p>
    <w:p w:rsidR="006B0B4B" w:rsidRDefault="006B0B4B">
      <w:pPr>
        <w:pStyle w:val="FootnoteText"/>
        <w:tabs>
          <w:tab w:val="left" w:pos="0"/>
          <w:tab w:val="center" w:pos="4156"/>
        </w:tabs>
        <w:rPr>
          <w:rFonts w:ascii="Arial" w:hAnsi="Arial" w:cs="Arial"/>
        </w:rPr>
      </w:pPr>
    </w:p>
    <w:p w:rsidR="006B0B4B" w:rsidRDefault="006B0B4B">
      <w:pPr>
        <w:pStyle w:val="FootnoteText"/>
        <w:tabs>
          <w:tab w:val="left" w:pos="0"/>
          <w:tab w:val="center" w:pos="4156"/>
        </w:tabs>
        <w:rPr>
          <w:rFonts w:ascii="Arial" w:hAnsi="Arial" w:cs="Arial"/>
        </w:rPr>
      </w:pPr>
    </w:p>
    <w:p w:rsidR="006B0B4B" w:rsidRDefault="006B0B4B">
      <w:pPr>
        <w:pStyle w:val="FootnoteText"/>
        <w:tabs>
          <w:tab w:val="left" w:pos="0"/>
          <w:tab w:val="center" w:pos="4156"/>
        </w:tabs>
        <w:rPr>
          <w:rFonts w:ascii="Arial" w:hAnsi="Arial" w:cs="Arial"/>
        </w:rPr>
      </w:pPr>
    </w:p>
    <w:p w:rsidR="006B0B4B" w:rsidRDefault="006B0B4B">
      <w:pPr>
        <w:pStyle w:val="FootnoteText"/>
        <w:tabs>
          <w:tab w:val="left" w:pos="0"/>
          <w:tab w:val="center" w:pos="4156"/>
        </w:tabs>
        <w:rPr>
          <w:rFonts w:ascii="Arial" w:hAnsi="Arial" w:cs="Arial"/>
          <w:sz w:val="16"/>
        </w:rPr>
      </w:pPr>
    </w:p>
    <w:p w:rsidR="006B0B4B" w:rsidRDefault="006B0B4B">
      <w:pPr>
        <w:tabs>
          <w:tab w:val="left" w:pos="0"/>
          <w:tab w:val="center" w:pos="4156"/>
        </w:tabs>
        <w:rPr>
          <w:rFonts w:ascii="Arial" w:hAnsi="Arial" w:cs="Arial"/>
          <w:sz w:val="52"/>
        </w:rPr>
      </w:pPr>
      <w:r>
        <w:rPr>
          <w:rFonts w:ascii="Arial" w:hAnsi="Arial" w:cs="Arial"/>
          <w:b/>
          <w:bCs/>
          <w:sz w:val="52"/>
        </w:rPr>
        <w:tab/>
        <w:t>Procedure</w:t>
      </w:r>
    </w:p>
    <w:p w:rsidR="006B0B4B" w:rsidRDefault="006B0B4B">
      <w:pPr>
        <w:tabs>
          <w:tab w:val="left" w:pos="709"/>
        </w:tabs>
        <w:rPr>
          <w:rFonts w:ascii="Arial" w:hAnsi="Arial" w:cs="Arial"/>
          <w:b/>
          <w:bCs/>
          <w:sz w:val="22"/>
        </w:rPr>
      </w:pPr>
      <w:bookmarkStart w:id="0" w:name="_Toc101937007"/>
    </w:p>
    <w:p w:rsidR="006B0B4B" w:rsidRDefault="006B0B4B">
      <w:pPr>
        <w:tabs>
          <w:tab w:val="left" w:pos="709"/>
        </w:tabs>
        <w:rPr>
          <w:rFonts w:ascii="Arial" w:hAnsi="Arial" w:cs="Arial"/>
          <w:sz w:val="22"/>
        </w:rPr>
      </w:pPr>
      <w:bookmarkStart w:id="1" w:name="one"/>
      <w:bookmarkEnd w:id="1"/>
      <w:r>
        <w:rPr>
          <w:rFonts w:ascii="Arial" w:hAnsi="Arial" w:cs="Arial"/>
          <w:b/>
          <w:bCs/>
          <w:sz w:val="28"/>
        </w:rPr>
        <w:t>1.</w:t>
      </w:r>
      <w:r>
        <w:rPr>
          <w:rFonts w:ascii="Arial" w:hAnsi="Arial" w:cs="Arial"/>
          <w:b/>
          <w:bCs/>
          <w:sz w:val="28"/>
        </w:rPr>
        <w:tab/>
        <w:t>Usage</w:t>
      </w:r>
      <w:bookmarkEnd w:id="0"/>
      <w:r>
        <w:rPr>
          <w:rFonts w:ascii="Arial" w:hAnsi="Arial" w:cs="Arial"/>
          <w:sz w:val="22"/>
        </w:rPr>
        <w:br/>
      </w:r>
    </w:p>
    <w:p w:rsidR="006B0B4B" w:rsidRDefault="006B0B4B" w:rsidP="006B0B4B">
      <w:pPr>
        <w:numPr>
          <w:ilvl w:val="1"/>
          <w:numId w:val="16"/>
        </w:numPr>
        <w:tabs>
          <w:tab w:val="clear" w:pos="360"/>
          <w:tab w:val="num" w:pos="709"/>
        </w:tabs>
        <w:autoSpaceDE w:val="0"/>
        <w:autoSpaceDN w:val="0"/>
        <w:adjustRightInd w:val="0"/>
        <w:rPr>
          <w:rFonts w:ascii="Arial" w:hAnsi="Arial" w:cs="Arial"/>
          <w:b/>
          <w:bCs/>
          <w:sz w:val="22"/>
        </w:rPr>
      </w:pPr>
      <w:bookmarkStart w:id="2" w:name="oneone"/>
      <w:bookmarkEnd w:id="2"/>
      <w:r>
        <w:rPr>
          <w:rFonts w:ascii="Arial" w:hAnsi="Arial" w:cs="Arial"/>
          <w:b/>
          <w:bCs/>
          <w:sz w:val="22"/>
        </w:rPr>
        <w:t>Definitions</w:t>
      </w:r>
    </w:p>
    <w:p w:rsidR="006B0B4B" w:rsidRDefault="006B0B4B">
      <w:pPr>
        <w:autoSpaceDE w:val="0"/>
        <w:autoSpaceDN w:val="0"/>
        <w:adjustRightInd w:val="0"/>
        <w:rPr>
          <w:rFonts w:ascii="Arial" w:hAnsi="Arial" w:cs="Arial"/>
          <w:sz w:val="22"/>
        </w:rPr>
      </w:pPr>
    </w:p>
    <w:p w:rsidR="006B0B4B" w:rsidRDefault="006B0B4B">
      <w:pPr>
        <w:autoSpaceDE w:val="0"/>
        <w:autoSpaceDN w:val="0"/>
        <w:adjustRightInd w:val="0"/>
        <w:rPr>
          <w:rFonts w:ascii="Arial" w:hAnsi="Arial" w:cs="Arial"/>
          <w:sz w:val="22"/>
          <w:szCs w:val="24"/>
          <w:lang w:val="en-US"/>
        </w:rPr>
      </w:pPr>
      <w:r>
        <w:rPr>
          <w:rFonts w:ascii="Arial" w:hAnsi="Arial" w:cs="Arial"/>
          <w:sz w:val="22"/>
          <w:szCs w:val="24"/>
          <w:lang w:val="en-US"/>
        </w:rPr>
        <w:t>1.1.1</w:t>
      </w:r>
      <w:r>
        <w:rPr>
          <w:rFonts w:ascii="Arial" w:hAnsi="Arial" w:cs="Arial"/>
          <w:sz w:val="22"/>
          <w:szCs w:val="24"/>
          <w:lang w:val="en-US"/>
        </w:rPr>
        <w:tab/>
        <w:t>Personal data is defined as data that relates to a living individual who can be</w:t>
      </w:r>
    </w:p>
    <w:p w:rsidR="006B0B4B" w:rsidRDefault="006B0B4B">
      <w:pPr>
        <w:autoSpaceDE w:val="0"/>
        <w:autoSpaceDN w:val="0"/>
        <w:adjustRightInd w:val="0"/>
        <w:ind w:left="720"/>
        <w:rPr>
          <w:rFonts w:ascii="Arial" w:hAnsi="Arial" w:cs="Arial"/>
          <w:sz w:val="22"/>
          <w:szCs w:val="24"/>
          <w:lang w:val="en-US"/>
        </w:rPr>
      </w:pPr>
      <w:r>
        <w:rPr>
          <w:rFonts w:ascii="Arial" w:hAnsi="Arial" w:cs="Arial"/>
          <w:sz w:val="22"/>
          <w:szCs w:val="24"/>
          <w:lang w:val="en-US"/>
        </w:rPr>
        <w:t>identified from that data or, from that data and other information that is, or is likely, to come into the possession of the Data Controller.</w:t>
      </w:r>
    </w:p>
    <w:p w:rsidR="006B0B4B" w:rsidRDefault="006B0B4B">
      <w:pPr>
        <w:autoSpaceDE w:val="0"/>
        <w:autoSpaceDN w:val="0"/>
        <w:adjustRightInd w:val="0"/>
        <w:rPr>
          <w:rFonts w:ascii="Arial" w:hAnsi="Arial" w:cs="Arial"/>
          <w:sz w:val="22"/>
          <w:szCs w:val="24"/>
          <w:lang w:val="en-US"/>
        </w:rPr>
      </w:pPr>
    </w:p>
    <w:p w:rsidR="006B0B4B" w:rsidRDefault="006B0B4B">
      <w:pPr>
        <w:numPr>
          <w:ilvl w:val="2"/>
          <w:numId w:val="17"/>
        </w:numPr>
        <w:autoSpaceDE w:val="0"/>
        <w:autoSpaceDN w:val="0"/>
        <w:adjustRightInd w:val="0"/>
        <w:rPr>
          <w:rFonts w:ascii="Arial" w:hAnsi="Arial" w:cs="Arial"/>
          <w:sz w:val="22"/>
          <w:lang w:val="en-US"/>
        </w:rPr>
      </w:pPr>
      <w:r>
        <w:rPr>
          <w:rFonts w:ascii="Arial" w:hAnsi="Arial" w:cs="Arial"/>
          <w:sz w:val="22"/>
          <w:lang w:val="en-US"/>
        </w:rPr>
        <w:t xml:space="preserve">For the purposes of this document the words ‘data’ and ‘information’ have the same meaning. </w:t>
      </w:r>
    </w:p>
    <w:p w:rsidR="006B0B4B" w:rsidRDefault="006B0B4B">
      <w:pPr>
        <w:autoSpaceDE w:val="0"/>
        <w:autoSpaceDN w:val="0"/>
        <w:adjustRightInd w:val="0"/>
        <w:rPr>
          <w:rFonts w:ascii="Arial" w:hAnsi="Arial" w:cs="Arial"/>
          <w:sz w:val="22"/>
          <w:lang w:val="en-US"/>
        </w:rPr>
      </w:pPr>
    </w:p>
    <w:p w:rsidR="006B0B4B" w:rsidRDefault="006B0B4B">
      <w:pPr>
        <w:autoSpaceDE w:val="0"/>
        <w:autoSpaceDN w:val="0"/>
        <w:adjustRightInd w:val="0"/>
        <w:rPr>
          <w:rFonts w:ascii="Arial" w:hAnsi="Arial" w:cs="Arial"/>
          <w:sz w:val="22"/>
        </w:rPr>
      </w:pPr>
    </w:p>
    <w:p w:rsidR="006B0B4B" w:rsidRDefault="006B0B4B">
      <w:pPr>
        <w:tabs>
          <w:tab w:val="left" w:pos="709"/>
        </w:tabs>
        <w:rPr>
          <w:rFonts w:ascii="Arial" w:hAnsi="Arial" w:cs="Arial"/>
          <w:sz w:val="22"/>
        </w:rPr>
      </w:pPr>
      <w:r>
        <w:rPr>
          <w:rFonts w:ascii="Arial" w:hAnsi="Arial" w:cs="Arial"/>
          <w:sz w:val="22"/>
        </w:rPr>
        <w:t>1.2</w:t>
      </w:r>
      <w:r>
        <w:rPr>
          <w:rFonts w:ascii="Arial" w:hAnsi="Arial" w:cs="Arial"/>
          <w:sz w:val="22"/>
        </w:rPr>
        <w:tab/>
      </w:r>
      <w:bookmarkStart w:id="3" w:name="onetwo"/>
      <w:bookmarkEnd w:id="3"/>
      <w:r>
        <w:rPr>
          <w:rFonts w:ascii="Arial" w:hAnsi="Arial" w:cs="Arial"/>
          <w:b/>
          <w:bCs/>
          <w:sz w:val="22"/>
        </w:rPr>
        <w:t>Purpose</w:t>
      </w:r>
    </w:p>
    <w:p w:rsidR="006B0B4B" w:rsidRDefault="006B0B4B">
      <w:pPr>
        <w:tabs>
          <w:tab w:val="left" w:pos="709"/>
        </w:tabs>
        <w:ind w:left="705" w:hanging="705"/>
        <w:rPr>
          <w:rFonts w:ascii="Arial" w:hAnsi="Arial" w:cs="Arial"/>
          <w:sz w:val="22"/>
        </w:rPr>
      </w:pPr>
    </w:p>
    <w:p w:rsidR="006B0B4B" w:rsidRDefault="006B0B4B">
      <w:pPr>
        <w:tabs>
          <w:tab w:val="left" w:pos="709"/>
        </w:tabs>
        <w:ind w:left="705" w:hanging="705"/>
        <w:rPr>
          <w:rFonts w:ascii="Arial" w:hAnsi="Arial" w:cs="Arial"/>
          <w:sz w:val="22"/>
        </w:rPr>
      </w:pPr>
      <w:r>
        <w:rPr>
          <w:rFonts w:ascii="Arial" w:hAnsi="Arial" w:cs="Arial"/>
          <w:sz w:val="22"/>
        </w:rPr>
        <w:t>1.2.1</w:t>
      </w:r>
      <w:r>
        <w:rPr>
          <w:rFonts w:ascii="Arial" w:hAnsi="Arial" w:cs="Arial"/>
          <w:sz w:val="22"/>
        </w:rPr>
        <w:tab/>
        <w:t xml:space="preserve">The Force needs to collect and use certain types of information about people with whom it deals in order to operate.  These include victims, current, past and prospective employees, people with criminal convictions, suppliers and others with whom it communicates. </w:t>
      </w:r>
    </w:p>
    <w:p w:rsidR="006B0B4B" w:rsidRDefault="006B0B4B">
      <w:pPr>
        <w:rPr>
          <w:rFonts w:ascii="Arial" w:hAnsi="Arial" w:cs="Arial"/>
          <w:sz w:val="22"/>
        </w:rPr>
      </w:pPr>
    </w:p>
    <w:p w:rsidR="006B0B4B" w:rsidRDefault="006B0B4B">
      <w:pPr>
        <w:ind w:left="705" w:hanging="705"/>
        <w:rPr>
          <w:rFonts w:ascii="Arial" w:hAnsi="Arial" w:cs="Arial"/>
          <w:sz w:val="22"/>
        </w:rPr>
      </w:pPr>
      <w:r>
        <w:rPr>
          <w:rFonts w:ascii="Arial" w:hAnsi="Arial" w:cs="Arial"/>
          <w:sz w:val="22"/>
        </w:rPr>
        <w:t>1.2.2</w:t>
      </w:r>
      <w:r>
        <w:rPr>
          <w:rFonts w:ascii="Arial" w:hAnsi="Arial" w:cs="Arial"/>
          <w:sz w:val="22"/>
        </w:rPr>
        <w:tab/>
        <w:t xml:space="preserve">The Force may occasionally be required by law to collect and use certain types of information of this kind to comply with the requirements of government departments, for example ethnic monitoring of staff, or disclose personal information to comply with other legislation, for example disclosure within Crime and Disorder protocols. </w:t>
      </w:r>
    </w:p>
    <w:p w:rsidR="006B0B4B" w:rsidRDefault="006B0B4B">
      <w:pPr>
        <w:rPr>
          <w:rFonts w:ascii="Arial" w:hAnsi="Arial" w:cs="Arial"/>
          <w:sz w:val="22"/>
        </w:rPr>
      </w:pPr>
    </w:p>
    <w:p w:rsidR="006B0B4B" w:rsidRDefault="006B0B4B">
      <w:pPr>
        <w:ind w:left="705" w:hanging="705"/>
        <w:rPr>
          <w:rFonts w:ascii="Arial" w:hAnsi="Arial" w:cs="Arial"/>
          <w:sz w:val="22"/>
        </w:rPr>
      </w:pPr>
      <w:r>
        <w:rPr>
          <w:rFonts w:ascii="Arial" w:hAnsi="Arial" w:cs="Arial"/>
          <w:sz w:val="22"/>
        </w:rPr>
        <w:t>1.2.3</w:t>
      </w:r>
      <w:r>
        <w:rPr>
          <w:rFonts w:ascii="Arial" w:hAnsi="Arial" w:cs="Arial"/>
          <w:sz w:val="22"/>
        </w:rPr>
        <w:tab/>
        <w:t xml:space="preserve">This personal information </w:t>
      </w:r>
      <w:r>
        <w:rPr>
          <w:rFonts w:ascii="Arial" w:hAnsi="Arial" w:cs="Arial"/>
          <w:bCs/>
          <w:sz w:val="22"/>
        </w:rPr>
        <w:t>must</w:t>
      </w:r>
      <w:r>
        <w:rPr>
          <w:rFonts w:ascii="Arial" w:hAnsi="Arial" w:cs="Arial"/>
          <w:sz w:val="22"/>
        </w:rPr>
        <w:t xml:space="preserve"> be dealt with properly however it is collected, recorded and used – whether on paper, in a computer, or recorded on other material.  There are safeguards to ensure this in the </w:t>
      </w:r>
      <w:hyperlink r:id="rId15" w:history="1">
        <w:r>
          <w:rPr>
            <w:rStyle w:val="Hyperlink"/>
            <w:rFonts w:ascii="Arial" w:hAnsi="Arial" w:cs="Arial"/>
            <w:sz w:val="22"/>
          </w:rPr>
          <w:t>Data Protection Act</w:t>
        </w:r>
      </w:hyperlink>
      <w:r>
        <w:rPr>
          <w:rFonts w:ascii="Arial" w:hAnsi="Arial" w:cs="Arial"/>
          <w:sz w:val="22"/>
        </w:rPr>
        <w:t xml:space="preserve">. </w:t>
      </w:r>
    </w:p>
    <w:p w:rsidR="006B0B4B" w:rsidRDefault="006B0B4B">
      <w:pPr>
        <w:rPr>
          <w:rFonts w:ascii="Arial" w:hAnsi="Arial" w:cs="Arial"/>
          <w:sz w:val="22"/>
        </w:rPr>
      </w:pPr>
    </w:p>
    <w:p w:rsidR="006B0B4B" w:rsidRDefault="006B0B4B">
      <w:pPr>
        <w:pStyle w:val="BodyText"/>
        <w:spacing w:after="0" w:line="240" w:lineRule="auto"/>
        <w:ind w:left="705" w:hanging="705"/>
        <w:jc w:val="left"/>
        <w:rPr>
          <w:rFonts w:ascii="Arial" w:hAnsi="Arial" w:cs="Arial"/>
        </w:rPr>
      </w:pPr>
      <w:r>
        <w:rPr>
          <w:rFonts w:ascii="Arial" w:hAnsi="Arial" w:cs="Arial"/>
        </w:rPr>
        <w:t>1.2.4</w:t>
      </w:r>
      <w:r>
        <w:rPr>
          <w:rFonts w:ascii="Arial" w:hAnsi="Arial" w:cs="Arial"/>
        </w:rPr>
        <w:tab/>
        <w:t>The lawful and correct treatment of personal information is regarded by Merseyside Police as imperative to successful operations, and to maintaining confidence between those with whom we deal and ourselves.  The Force needs to ensure that the organisation treats personal information lawfully and correctly.</w:t>
      </w:r>
    </w:p>
    <w:p w:rsidR="006B0B4B" w:rsidRDefault="006B0B4B">
      <w:pPr>
        <w:pStyle w:val="BodyText"/>
        <w:spacing w:after="0" w:line="240" w:lineRule="auto"/>
        <w:ind w:left="705" w:hanging="705"/>
        <w:jc w:val="left"/>
        <w:rPr>
          <w:rFonts w:ascii="Arial" w:hAnsi="Arial" w:cs="Arial"/>
        </w:rPr>
      </w:pPr>
    </w:p>
    <w:p w:rsidR="006B0B4B" w:rsidRDefault="006B0B4B">
      <w:pPr>
        <w:pStyle w:val="BodyText"/>
        <w:spacing w:after="0" w:line="240" w:lineRule="auto"/>
        <w:ind w:left="705" w:hanging="705"/>
        <w:jc w:val="left"/>
        <w:rPr>
          <w:rFonts w:ascii="Arial" w:hAnsi="Arial" w:cs="Arial"/>
        </w:rPr>
      </w:pPr>
    </w:p>
    <w:p w:rsidR="006B0B4B" w:rsidRDefault="006B0B4B">
      <w:pPr>
        <w:pStyle w:val="BodyText"/>
        <w:spacing w:after="0" w:line="240" w:lineRule="auto"/>
        <w:ind w:left="705" w:hanging="705"/>
        <w:rPr>
          <w:rFonts w:ascii="Arial" w:hAnsi="Arial" w:cs="Arial"/>
        </w:rPr>
      </w:pPr>
    </w:p>
    <w:p w:rsidR="006B0B4B" w:rsidRDefault="006B0B4B">
      <w:pPr>
        <w:pStyle w:val="BodyText"/>
        <w:spacing w:after="0" w:line="240" w:lineRule="auto"/>
        <w:ind w:left="705" w:hanging="705"/>
        <w:rPr>
          <w:rFonts w:ascii="Arial" w:hAnsi="Arial" w:cs="Arial"/>
          <w:b/>
          <w:bCs/>
          <w:sz w:val="28"/>
        </w:rPr>
      </w:pPr>
      <w:r>
        <w:rPr>
          <w:rFonts w:ascii="Arial" w:hAnsi="Arial" w:cs="Arial"/>
          <w:b/>
          <w:bCs/>
          <w:sz w:val="28"/>
        </w:rPr>
        <w:t>2.</w:t>
      </w:r>
      <w:r>
        <w:rPr>
          <w:rFonts w:ascii="Arial" w:hAnsi="Arial" w:cs="Arial"/>
          <w:b/>
          <w:bCs/>
          <w:sz w:val="28"/>
        </w:rPr>
        <w:tab/>
      </w:r>
      <w:bookmarkStart w:id="4" w:name="two"/>
      <w:bookmarkEnd w:id="4"/>
      <w:r>
        <w:rPr>
          <w:rFonts w:ascii="Arial" w:hAnsi="Arial" w:cs="Arial"/>
          <w:b/>
          <w:bCs/>
          <w:sz w:val="28"/>
        </w:rPr>
        <w:t>Processing</w:t>
      </w:r>
    </w:p>
    <w:p w:rsidR="006B0B4B" w:rsidRDefault="006B0B4B">
      <w:pPr>
        <w:autoSpaceDE w:val="0"/>
        <w:autoSpaceDN w:val="0"/>
        <w:adjustRightInd w:val="0"/>
        <w:rPr>
          <w:rFonts w:ascii="Arial" w:hAnsi="Arial" w:cs="Arial"/>
          <w:b/>
          <w:bCs/>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t>2.1</w:t>
      </w:r>
      <w:r>
        <w:rPr>
          <w:rFonts w:ascii="Arial" w:hAnsi="Arial" w:cs="Arial"/>
          <w:b/>
          <w:bCs/>
          <w:color w:val="000000"/>
          <w:sz w:val="22"/>
          <w:szCs w:val="24"/>
          <w:lang w:val="en-US"/>
        </w:rPr>
        <w:tab/>
      </w:r>
      <w:bookmarkStart w:id="5" w:name="twoone"/>
      <w:bookmarkEnd w:id="5"/>
      <w:r>
        <w:rPr>
          <w:rFonts w:ascii="Arial" w:hAnsi="Arial" w:cs="Arial"/>
          <w:b/>
          <w:bCs/>
          <w:color w:val="000000"/>
          <w:sz w:val="22"/>
          <w:szCs w:val="24"/>
          <w:lang w:val="en-US"/>
        </w:rPr>
        <w:t>Lawful Processing of Personal Data</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2.1.1</w:t>
      </w:r>
      <w:r>
        <w:rPr>
          <w:rFonts w:ascii="Arial" w:hAnsi="Arial" w:cs="Arial"/>
          <w:color w:val="000000"/>
          <w:sz w:val="22"/>
          <w:szCs w:val="24"/>
          <w:lang w:val="en-US"/>
        </w:rPr>
        <w:tab/>
        <w:t>The principal purpose for which Merseyside Police processes information is a ‘Policing Purpose’.  This is defined as:</w:t>
      </w:r>
    </w:p>
    <w:p w:rsidR="006B0B4B" w:rsidRDefault="006B0B4B">
      <w:pPr>
        <w:autoSpaceDE w:val="0"/>
        <w:autoSpaceDN w:val="0"/>
        <w:adjustRightInd w:val="0"/>
        <w:rPr>
          <w:rFonts w:ascii="Arial" w:hAnsi="Arial" w:cs="Arial"/>
          <w:color w:val="000000"/>
          <w:sz w:val="22"/>
          <w:szCs w:val="22"/>
          <w:lang w:val="en-US"/>
        </w:rPr>
      </w:pPr>
    </w:p>
    <w:p w:rsidR="006B0B4B" w:rsidRDefault="006B0B4B">
      <w:pPr>
        <w:autoSpaceDE w:val="0"/>
        <w:autoSpaceDN w:val="0"/>
        <w:adjustRightInd w:val="0"/>
        <w:ind w:left="1440" w:hanging="306"/>
        <w:rPr>
          <w:rFonts w:ascii="Arial" w:hAnsi="Arial" w:cs="Arial"/>
          <w:color w:val="000000"/>
          <w:sz w:val="22"/>
          <w:szCs w:val="24"/>
          <w:lang w:val="en-US"/>
        </w:rPr>
      </w:pPr>
      <w:r>
        <w:rPr>
          <w:rFonts w:ascii="Arial" w:hAnsi="Arial" w:cs="Arial"/>
          <w:color w:val="000000"/>
          <w:sz w:val="22"/>
          <w:szCs w:val="22"/>
          <w:lang w:val="en-US"/>
        </w:rPr>
        <w:t xml:space="preserve">a) </w:t>
      </w:r>
      <w:r>
        <w:rPr>
          <w:rFonts w:ascii="Arial" w:hAnsi="Arial" w:cs="Arial"/>
          <w:color w:val="000000"/>
          <w:sz w:val="22"/>
          <w:szCs w:val="24"/>
          <w:lang w:val="en-US"/>
        </w:rPr>
        <w:t>Protecting life and property</w:t>
      </w:r>
    </w:p>
    <w:p w:rsidR="006B0B4B" w:rsidRDefault="006B0B4B">
      <w:pPr>
        <w:autoSpaceDE w:val="0"/>
        <w:autoSpaceDN w:val="0"/>
        <w:adjustRightInd w:val="0"/>
        <w:ind w:left="1440" w:hanging="306"/>
        <w:rPr>
          <w:rFonts w:ascii="Arial" w:hAnsi="Arial" w:cs="Arial"/>
          <w:color w:val="000000"/>
          <w:sz w:val="22"/>
          <w:szCs w:val="24"/>
          <w:lang w:val="en-US"/>
        </w:rPr>
      </w:pPr>
      <w:r>
        <w:rPr>
          <w:rFonts w:ascii="Arial" w:hAnsi="Arial" w:cs="Arial"/>
          <w:color w:val="000000"/>
          <w:sz w:val="22"/>
          <w:szCs w:val="22"/>
          <w:lang w:val="en-US"/>
        </w:rPr>
        <w:t xml:space="preserve">b) </w:t>
      </w:r>
      <w:r>
        <w:rPr>
          <w:rFonts w:ascii="Arial" w:hAnsi="Arial" w:cs="Arial"/>
          <w:color w:val="000000"/>
          <w:sz w:val="22"/>
          <w:szCs w:val="24"/>
          <w:lang w:val="en-US"/>
        </w:rPr>
        <w:t>Preserving order</w:t>
      </w:r>
    </w:p>
    <w:p w:rsidR="006B0B4B" w:rsidRDefault="006B0B4B">
      <w:pPr>
        <w:autoSpaceDE w:val="0"/>
        <w:autoSpaceDN w:val="0"/>
        <w:adjustRightInd w:val="0"/>
        <w:ind w:left="1440" w:hanging="306"/>
        <w:rPr>
          <w:rFonts w:ascii="Arial" w:hAnsi="Arial" w:cs="Arial"/>
          <w:color w:val="000000"/>
          <w:sz w:val="22"/>
          <w:szCs w:val="24"/>
          <w:lang w:val="en-US"/>
        </w:rPr>
      </w:pPr>
      <w:r>
        <w:rPr>
          <w:rFonts w:ascii="Arial" w:hAnsi="Arial" w:cs="Arial"/>
          <w:color w:val="000000"/>
          <w:sz w:val="22"/>
          <w:szCs w:val="22"/>
          <w:lang w:val="en-US"/>
        </w:rPr>
        <w:t xml:space="preserve">c) </w:t>
      </w:r>
      <w:r>
        <w:rPr>
          <w:rFonts w:ascii="Arial" w:hAnsi="Arial" w:cs="Arial"/>
          <w:color w:val="000000"/>
          <w:sz w:val="22"/>
          <w:szCs w:val="24"/>
          <w:lang w:val="en-US"/>
        </w:rPr>
        <w:t>Preventing the commission of offences</w:t>
      </w:r>
    </w:p>
    <w:p w:rsidR="006B0B4B" w:rsidRDefault="006B0B4B">
      <w:pPr>
        <w:autoSpaceDE w:val="0"/>
        <w:autoSpaceDN w:val="0"/>
        <w:adjustRightInd w:val="0"/>
        <w:ind w:left="1440" w:hanging="306"/>
        <w:rPr>
          <w:rFonts w:ascii="Arial" w:hAnsi="Arial" w:cs="Arial"/>
          <w:color w:val="000000"/>
          <w:sz w:val="22"/>
          <w:szCs w:val="24"/>
          <w:lang w:val="en-US"/>
        </w:rPr>
      </w:pPr>
      <w:r>
        <w:rPr>
          <w:rFonts w:ascii="Arial" w:hAnsi="Arial" w:cs="Arial"/>
          <w:color w:val="000000"/>
          <w:sz w:val="22"/>
          <w:szCs w:val="22"/>
          <w:lang w:val="en-US"/>
        </w:rPr>
        <w:t xml:space="preserve">d) </w:t>
      </w:r>
      <w:r>
        <w:rPr>
          <w:rFonts w:ascii="Arial" w:hAnsi="Arial" w:cs="Arial"/>
          <w:color w:val="000000"/>
          <w:sz w:val="22"/>
          <w:szCs w:val="24"/>
          <w:lang w:val="en-US"/>
        </w:rPr>
        <w:t>Bringing offenders to justice</w:t>
      </w:r>
    </w:p>
    <w:p w:rsidR="006B0B4B" w:rsidRDefault="006B0B4B">
      <w:pPr>
        <w:autoSpaceDE w:val="0"/>
        <w:autoSpaceDN w:val="0"/>
        <w:adjustRightInd w:val="0"/>
        <w:ind w:left="1440" w:hanging="306"/>
        <w:rPr>
          <w:rFonts w:ascii="Arial" w:hAnsi="Arial" w:cs="Arial"/>
          <w:color w:val="000000"/>
          <w:sz w:val="22"/>
          <w:szCs w:val="24"/>
          <w:lang w:val="en-US"/>
        </w:rPr>
      </w:pPr>
      <w:r>
        <w:rPr>
          <w:rFonts w:ascii="Arial" w:hAnsi="Arial" w:cs="Arial"/>
          <w:color w:val="000000"/>
          <w:sz w:val="22"/>
          <w:szCs w:val="24"/>
          <w:lang w:val="en-US"/>
        </w:rPr>
        <w:t>e) Any duty or responsibility arising from statute or common law.</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rPr>
          <w:rFonts w:ascii="Arial" w:hAnsi="Arial" w:cs="Arial"/>
          <w:color w:val="000000"/>
          <w:sz w:val="22"/>
          <w:szCs w:val="24"/>
          <w:lang w:val="en-US"/>
        </w:rPr>
      </w:pPr>
      <w:r>
        <w:rPr>
          <w:rFonts w:ascii="Arial" w:hAnsi="Arial" w:cs="Arial"/>
          <w:color w:val="000000"/>
          <w:sz w:val="22"/>
          <w:szCs w:val="24"/>
          <w:lang w:val="en-US"/>
        </w:rPr>
        <w:t>Information is also processed for specific purposes connected with the administration of the Force and its employees.</w:t>
      </w:r>
    </w:p>
    <w:p w:rsidR="006B0B4B" w:rsidRDefault="006B0B4B">
      <w:pPr>
        <w:autoSpaceDE w:val="0"/>
        <w:autoSpaceDN w:val="0"/>
        <w:adjustRightInd w:val="0"/>
        <w:rPr>
          <w:rFonts w:ascii="Arial" w:hAnsi="Arial" w:cs="Arial"/>
          <w:i/>
          <w:iCs/>
          <w:color w:val="000000"/>
          <w:sz w:val="22"/>
          <w:szCs w:val="18"/>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2.1.2</w:t>
      </w:r>
      <w:r>
        <w:rPr>
          <w:rFonts w:ascii="Arial" w:hAnsi="Arial" w:cs="Arial"/>
          <w:color w:val="000000"/>
          <w:sz w:val="22"/>
          <w:szCs w:val="24"/>
          <w:lang w:val="en-US"/>
        </w:rPr>
        <w:tab/>
        <w:t>Access to information systems or personal data including browsing, use or disclosure is permitted only to employees, agents and approved persons working for or with the police, where it is necessary in the course of their official duties for policing purposes.</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2.1.3</w:t>
      </w:r>
      <w:r>
        <w:rPr>
          <w:rFonts w:ascii="Arial" w:hAnsi="Arial" w:cs="Arial"/>
          <w:color w:val="000000"/>
          <w:sz w:val="22"/>
          <w:szCs w:val="24"/>
          <w:lang w:val="en-US"/>
        </w:rPr>
        <w:tab/>
        <w:t>The use of police information systems for a private purpose or any other purpose other than that declared by the Chief Constable to the Information Commissioner is prohibited.</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8000"/>
          <w:sz w:val="22"/>
          <w:szCs w:val="24"/>
          <w:lang w:val="en-US"/>
        </w:rPr>
      </w:pPr>
      <w:r>
        <w:rPr>
          <w:rFonts w:ascii="Arial" w:hAnsi="Arial" w:cs="Arial"/>
          <w:color w:val="000000"/>
          <w:sz w:val="22"/>
          <w:szCs w:val="24"/>
          <w:lang w:val="en-US"/>
        </w:rPr>
        <w:t>2.1.4</w:t>
      </w:r>
      <w:r>
        <w:rPr>
          <w:rFonts w:ascii="Arial" w:hAnsi="Arial" w:cs="Arial"/>
          <w:color w:val="000000"/>
          <w:sz w:val="22"/>
          <w:szCs w:val="24"/>
          <w:lang w:val="en-US"/>
        </w:rPr>
        <w:tab/>
        <w:t xml:space="preserve">Deliberate unauthorised access to, copying, destruction and/or alteration of, or interference with any computer or ancillary equipment or data (soft or hard copy) is </w:t>
      </w:r>
      <w:r>
        <w:rPr>
          <w:rFonts w:ascii="Arial" w:hAnsi="Arial" w:cs="Arial"/>
          <w:sz w:val="22"/>
          <w:szCs w:val="24"/>
          <w:lang w:val="en-US"/>
        </w:rPr>
        <w:t>an offence carrying a term of imprisonment under section 1 of the Computer Misuse Act 1990 and therefore</w:t>
      </w:r>
      <w:r>
        <w:rPr>
          <w:rFonts w:ascii="Arial" w:hAnsi="Arial" w:cs="Arial"/>
          <w:color w:val="008000"/>
          <w:sz w:val="22"/>
          <w:szCs w:val="24"/>
          <w:lang w:val="en-US"/>
        </w:rPr>
        <w:t xml:space="preserve"> </w:t>
      </w:r>
      <w:r>
        <w:rPr>
          <w:rFonts w:ascii="Arial" w:hAnsi="Arial" w:cs="Arial"/>
          <w:sz w:val="22"/>
          <w:szCs w:val="24"/>
          <w:lang w:val="en-US"/>
        </w:rPr>
        <w:t>strictly prohibited.</w:t>
      </w:r>
    </w:p>
    <w:p w:rsidR="006B0B4B" w:rsidRDefault="006B0B4B">
      <w:pPr>
        <w:autoSpaceDE w:val="0"/>
        <w:autoSpaceDN w:val="0"/>
        <w:adjustRightInd w:val="0"/>
        <w:rPr>
          <w:rFonts w:ascii="Arial" w:hAnsi="Arial" w:cs="Arial"/>
          <w:color w:val="000000"/>
          <w:sz w:val="22"/>
          <w:szCs w:val="24"/>
          <w:lang w:val="en-US"/>
        </w:rPr>
      </w:pPr>
    </w:p>
    <w:p w:rsidR="006B0B4B" w:rsidRDefault="006B0B4B">
      <w:pPr>
        <w:numPr>
          <w:ilvl w:val="2"/>
          <w:numId w:val="3"/>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In order to meet the requirements for lawful processing, particular consideration will be given to:</w:t>
      </w:r>
    </w:p>
    <w:p w:rsidR="006B0B4B" w:rsidRDefault="006B0B4B">
      <w:pPr>
        <w:autoSpaceDE w:val="0"/>
        <w:autoSpaceDN w:val="0"/>
        <w:adjustRightInd w:val="0"/>
        <w:rPr>
          <w:rFonts w:ascii="Arial" w:hAnsi="Arial" w:cs="Arial"/>
          <w:color w:val="000000"/>
          <w:sz w:val="22"/>
          <w:szCs w:val="24"/>
          <w:lang w:val="en-US"/>
        </w:rPr>
      </w:pPr>
    </w:p>
    <w:p w:rsidR="006B0B4B" w:rsidRDefault="006B0B4B">
      <w:pPr>
        <w:tabs>
          <w:tab w:val="left" w:pos="0"/>
        </w:tabs>
        <w:autoSpaceDE w:val="0"/>
        <w:autoSpaceDN w:val="0"/>
        <w:adjustRightInd w:val="0"/>
        <w:ind w:left="1276" w:hanging="283"/>
        <w:rPr>
          <w:rFonts w:ascii="Arial" w:hAnsi="Arial" w:cs="Arial"/>
          <w:color w:val="000000"/>
          <w:sz w:val="22"/>
          <w:szCs w:val="24"/>
          <w:lang w:val="en-US"/>
        </w:rPr>
      </w:pPr>
      <w:r>
        <w:rPr>
          <w:rFonts w:ascii="Arial" w:hAnsi="Arial" w:cs="Arial"/>
          <w:color w:val="000000"/>
          <w:sz w:val="22"/>
          <w:szCs w:val="22"/>
          <w:lang w:val="en-US"/>
        </w:rPr>
        <w:t xml:space="preserve">a) </w:t>
      </w:r>
      <w:r>
        <w:rPr>
          <w:rFonts w:ascii="Arial" w:hAnsi="Arial" w:cs="Arial"/>
          <w:color w:val="000000"/>
          <w:sz w:val="22"/>
          <w:szCs w:val="24"/>
          <w:lang w:val="en-US"/>
        </w:rPr>
        <w:t>Confidentiality arising from the relationship between the Force and any individual;</w:t>
      </w:r>
    </w:p>
    <w:p w:rsidR="006B0B4B" w:rsidRDefault="006B0B4B">
      <w:pPr>
        <w:tabs>
          <w:tab w:val="left" w:pos="0"/>
        </w:tabs>
        <w:autoSpaceDE w:val="0"/>
        <w:autoSpaceDN w:val="0"/>
        <w:adjustRightInd w:val="0"/>
        <w:ind w:left="1276" w:hanging="283"/>
        <w:rPr>
          <w:rFonts w:ascii="Arial" w:hAnsi="Arial" w:cs="Arial"/>
          <w:color w:val="000000"/>
          <w:sz w:val="22"/>
          <w:szCs w:val="24"/>
          <w:lang w:val="en-US"/>
        </w:rPr>
      </w:pPr>
      <w:r>
        <w:rPr>
          <w:rFonts w:ascii="Arial" w:hAnsi="Arial" w:cs="Arial"/>
          <w:color w:val="000000"/>
          <w:sz w:val="22"/>
          <w:szCs w:val="22"/>
          <w:lang w:val="en-US"/>
        </w:rPr>
        <w:t xml:space="preserve">b) </w:t>
      </w:r>
      <w:r>
        <w:rPr>
          <w:rFonts w:ascii="Arial" w:hAnsi="Arial" w:cs="Arial"/>
          <w:color w:val="000000"/>
          <w:sz w:val="22"/>
          <w:szCs w:val="24"/>
          <w:lang w:val="en-US"/>
        </w:rPr>
        <w:t>The ‘ultra vires’ rule and the rule relating to the excess of delegated powers, under which officers may only act within the limits of their legal powers;</w:t>
      </w:r>
    </w:p>
    <w:p w:rsidR="006B0B4B" w:rsidRDefault="006B0B4B">
      <w:pPr>
        <w:tabs>
          <w:tab w:val="left" w:pos="0"/>
        </w:tabs>
        <w:autoSpaceDE w:val="0"/>
        <w:autoSpaceDN w:val="0"/>
        <w:adjustRightInd w:val="0"/>
        <w:ind w:left="1276" w:hanging="283"/>
        <w:rPr>
          <w:rFonts w:ascii="Arial" w:hAnsi="Arial" w:cs="Arial"/>
          <w:color w:val="000000"/>
          <w:sz w:val="22"/>
          <w:szCs w:val="24"/>
          <w:lang w:val="en-US"/>
        </w:rPr>
      </w:pPr>
      <w:r>
        <w:rPr>
          <w:rFonts w:ascii="Arial" w:hAnsi="Arial" w:cs="Arial"/>
          <w:color w:val="000000"/>
          <w:sz w:val="22"/>
          <w:szCs w:val="22"/>
          <w:lang w:val="en-US"/>
        </w:rPr>
        <w:t xml:space="preserve">c) </w:t>
      </w:r>
      <w:r>
        <w:rPr>
          <w:rFonts w:ascii="Arial" w:hAnsi="Arial" w:cs="Arial"/>
          <w:color w:val="000000"/>
          <w:sz w:val="22"/>
          <w:szCs w:val="24"/>
          <w:lang w:val="en-US"/>
        </w:rPr>
        <w:t>The legitimate expectations of any individuals in relation to the processing of information about them; and</w:t>
      </w:r>
    </w:p>
    <w:p w:rsidR="006B0B4B" w:rsidRDefault="006B0B4B">
      <w:pPr>
        <w:tabs>
          <w:tab w:val="left" w:pos="0"/>
        </w:tabs>
        <w:autoSpaceDE w:val="0"/>
        <w:autoSpaceDN w:val="0"/>
        <w:adjustRightInd w:val="0"/>
        <w:ind w:left="1276" w:hanging="283"/>
        <w:rPr>
          <w:rFonts w:ascii="Arial" w:hAnsi="Arial" w:cs="Arial"/>
          <w:color w:val="000000"/>
          <w:sz w:val="22"/>
          <w:szCs w:val="24"/>
          <w:lang w:val="en-US"/>
        </w:rPr>
      </w:pPr>
      <w:r>
        <w:rPr>
          <w:rFonts w:ascii="Arial" w:hAnsi="Arial" w:cs="Arial"/>
          <w:color w:val="000000"/>
          <w:sz w:val="22"/>
          <w:szCs w:val="22"/>
          <w:lang w:val="en-US"/>
        </w:rPr>
        <w:t xml:space="preserve">d) </w:t>
      </w:r>
      <w:r>
        <w:rPr>
          <w:rFonts w:ascii="Arial" w:hAnsi="Arial" w:cs="Arial"/>
          <w:color w:val="000000"/>
          <w:sz w:val="22"/>
          <w:szCs w:val="24"/>
          <w:lang w:val="en-US"/>
        </w:rPr>
        <w:t>Article 8 of the European Convention on Human Rights (the right to respect for private and family life, home and correspondence).</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2.1.6</w:t>
      </w:r>
      <w:r>
        <w:rPr>
          <w:rFonts w:ascii="Arial" w:hAnsi="Arial" w:cs="Arial"/>
          <w:color w:val="000000"/>
          <w:sz w:val="22"/>
          <w:szCs w:val="24"/>
          <w:lang w:val="en-US"/>
        </w:rPr>
        <w:tab/>
        <w:t>Further advice and guidance is available from the Force Information Governance Manager.</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t>2.2</w:t>
      </w:r>
      <w:r>
        <w:rPr>
          <w:rFonts w:ascii="Arial" w:hAnsi="Arial" w:cs="Arial"/>
          <w:color w:val="000000"/>
          <w:sz w:val="22"/>
          <w:szCs w:val="24"/>
          <w:lang w:val="en-US"/>
        </w:rPr>
        <w:tab/>
      </w:r>
      <w:bookmarkStart w:id="6" w:name="twotwo"/>
      <w:bookmarkEnd w:id="6"/>
      <w:r>
        <w:rPr>
          <w:rFonts w:ascii="Arial" w:hAnsi="Arial" w:cs="Arial"/>
          <w:b/>
          <w:bCs/>
          <w:color w:val="000000"/>
          <w:sz w:val="22"/>
          <w:szCs w:val="24"/>
          <w:lang w:val="en-US"/>
        </w:rPr>
        <w:t>Fair Processing</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2.2.1</w:t>
      </w:r>
      <w:r>
        <w:rPr>
          <w:rFonts w:ascii="Arial" w:hAnsi="Arial" w:cs="Arial"/>
          <w:color w:val="000000"/>
          <w:sz w:val="22"/>
          <w:szCs w:val="24"/>
          <w:lang w:val="en-US"/>
        </w:rPr>
        <w:tab/>
        <w:t>In meeting any obligation to ensure that processing of information is fair, due consideration will be given to the adoption of any recognised standards or advice to provide individuals with such information as is necessary to ensure that they are likely to understand:</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1276" w:hanging="283"/>
        <w:rPr>
          <w:rFonts w:ascii="Arial" w:hAnsi="Arial" w:cs="Arial"/>
          <w:color w:val="000000"/>
          <w:sz w:val="22"/>
          <w:szCs w:val="24"/>
          <w:lang w:val="en-US"/>
        </w:rPr>
      </w:pPr>
      <w:r>
        <w:rPr>
          <w:rFonts w:ascii="Arial" w:hAnsi="Arial" w:cs="Arial"/>
          <w:color w:val="000000"/>
          <w:sz w:val="22"/>
          <w:szCs w:val="22"/>
          <w:lang w:val="en-US"/>
        </w:rPr>
        <w:t xml:space="preserve">a) </w:t>
      </w:r>
      <w:r>
        <w:rPr>
          <w:rFonts w:ascii="Arial" w:hAnsi="Arial" w:cs="Arial"/>
          <w:color w:val="000000"/>
          <w:sz w:val="22"/>
          <w:szCs w:val="24"/>
          <w:lang w:val="en-US"/>
        </w:rPr>
        <w:t>The purposes for which their personal data are to be processed;</w:t>
      </w:r>
    </w:p>
    <w:p w:rsidR="006B0B4B" w:rsidRDefault="006B0B4B">
      <w:pPr>
        <w:autoSpaceDE w:val="0"/>
        <w:autoSpaceDN w:val="0"/>
        <w:adjustRightInd w:val="0"/>
        <w:ind w:left="1276" w:hanging="283"/>
        <w:rPr>
          <w:rFonts w:ascii="Arial" w:hAnsi="Arial" w:cs="Arial"/>
          <w:color w:val="000000"/>
          <w:sz w:val="22"/>
          <w:szCs w:val="24"/>
          <w:lang w:val="en-US"/>
        </w:rPr>
      </w:pPr>
      <w:r>
        <w:rPr>
          <w:rFonts w:ascii="Arial" w:hAnsi="Arial" w:cs="Arial"/>
          <w:color w:val="000000"/>
          <w:sz w:val="22"/>
          <w:szCs w:val="22"/>
          <w:lang w:val="en-US"/>
        </w:rPr>
        <w:t xml:space="preserve">b) </w:t>
      </w:r>
      <w:r>
        <w:rPr>
          <w:rFonts w:ascii="Arial" w:hAnsi="Arial" w:cs="Arial"/>
          <w:color w:val="000000"/>
          <w:sz w:val="22"/>
          <w:szCs w:val="24"/>
          <w:lang w:val="en-US"/>
        </w:rPr>
        <w:t>The likely consequences of such processing; and</w:t>
      </w:r>
    </w:p>
    <w:p w:rsidR="006B0B4B" w:rsidRDefault="006B0B4B">
      <w:pPr>
        <w:autoSpaceDE w:val="0"/>
        <w:autoSpaceDN w:val="0"/>
        <w:adjustRightInd w:val="0"/>
        <w:ind w:left="1276" w:hanging="283"/>
        <w:rPr>
          <w:rFonts w:ascii="Arial" w:hAnsi="Arial" w:cs="Arial"/>
          <w:color w:val="000000"/>
          <w:sz w:val="22"/>
          <w:szCs w:val="24"/>
          <w:lang w:val="en-US"/>
        </w:rPr>
      </w:pPr>
      <w:r>
        <w:rPr>
          <w:rFonts w:ascii="Arial" w:hAnsi="Arial" w:cs="Arial"/>
          <w:color w:val="000000"/>
          <w:sz w:val="22"/>
          <w:szCs w:val="22"/>
          <w:lang w:val="en-US"/>
        </w:rPr>
        <w:t xml:space="preserve">c) </w:t>
      </w:r>
      <w:r>
        <w:rPr>
          <w:rFonts w:ascii="Arial" w:hAnsi="Arial" w:cs="Arial"/>
          <w:color w:val="000000"/>
          <w:sz w:val="22"/>
          <w:szCs w:val="24"/>
          <w:lang w:val="en-US"/>
        </w:rPr>
        <w:t>Whether particular disclosures can reasonably be envisaged.</w:t>
      </w:r>
    </w:p>
    <w:p w:rsidR="006B0B4B" w:rsidRDefault="006B0B4B">
      <w:pPr>
        <w:autoSpaceDE w:val="0"/>
        <w:autoSpaceDN w:val="0"/>
        <w:adjustRightInd w:val="0"/>
        <w:ind w:left="1276" w:hanging="283"/>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2.2.2</w:t>
      </w:r>
      <w:r>
        <w:rPr>
          <w:rFonts w:ascii="Arial" w:hAnsi="Arial" w:cs="Arial"/>
          <w:color w:val="000000"/>
          <w:sz w:val="22"/>
          <w:szCs w:val="24"/>
          <w:lang w:val="en-US"/>
        </w:rPr>
        <w:tab/>
        <w:t>Further advice and guidance is available from the Force Information Governance Manager</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br w:type="page"/>
        <w:t>2.3</w:t>
      </w:r>
      <w:r>
        <w:rPr>
          <w:rFonts w:ascii="Arial" w:hAnsi="Arial" w:cs="Arial"/>
          <w:color w:val="000000"/>
          <w:sz w:val="22"/>
          <w:szCs w:val="24"/>
          <w:lang w:val="en-US"/>
        </w:rPr>
        <w:tab/>
      </w:r>
      <w:bookmarkStart w:id="7" w:name="twothree"/>
      <w:bookmarkEnd w:id="7"/>
      <w:r>
        <w:rPr>
          <w:rFonts w:ascii="Arial" w:hAnsi="Arial" w:cs="Arial"/>
          <w:b/>
          <w:bCs/>
          <w:color w:val="000000"/>
          <w:sz w:val="22"/>
          <w:szCs w:val="24"/>
          <w:lang w:val="en-US"/>
        </w:rPr>
        <w:t>Notification</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2.3.1</w:t>
      </w:r>
      <w:r>
        <w:rPr>
          <w:rFonts w:ascii="Arial" w:hAnsi="Arial" w:cs="Arial"/>
          <w:color w:val="000000"/>
          <w:sz w:val="22"/>
          <w:szCs w:val="24"/>
          <w:lang w:val="en-US"/>
        </w:rPr>
        <w:tab/>
        <w:t xml:space="preserve">The </w:t>
      </w:r>
      <w:r>
        <w:rPr>
          <w:rFonts w:ascii="Arial" w:hAnsi="Arial" w:cs="Arial"/>
          <w:color w:val="008000"/>
          <w:sz w:val="22"/>
          <w:szCs w:val="24"/>
          <w:lang w:val="en-US"/>
        </w:rPr>
        <w:t>N</w:t>
      </w:r>
      <w:r>
        <w:rPr>
          <w:rFonts w:ascii="Arial" w:hAnsi="Arial" w:cs="Arial"/>
          <w:color w:val="000000"/>
          <w:sz w:val="22"/>
          <w:szCs w:val="24"/>
          <w:lang w:val="en-US"/>
        </w:rPr>
        <w:t>ational body for the supervision of Data Protection is the Information Commissioner to whom the Chief Constable notifies his purposes for processing personal data.</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2.3.2</w:t>
      </w:r>
      <w:r>
        <w:rPr>
          <w:rFonts w:ascii="Arial" w:hAnsi="Arial" w:cs="Arial"/>
          <w:color w:val="000000"/>
          <w:sz w:val="22"/>
          <w:szCs w:val="24"/>
          <w:lang w:val="en-US"/>
        </w:rPr>
        <w:tab/>
      </w:r>
      <w:r>
        <w:rPr>
          <w:rFonts w:ascii="Arial" w:hAnsi="Arial" w:cs="Arial"/>
          <w:sz w:val="22"/>
          <w:szCs w:val="24"/>
          <w:lang w:val="en-US"/>
        </w:rPr>
        <w:t xml:space="preserve">That </w:t>
      </w:r>
      <w:r>
        <w:rPr>
          <w:rFonts w:ascii="Arial" w:hAnsi="Arial" w:cs="Arial"/>
          <w:color w:val="000000"/>
          <w:sz w:val="22"/>
          <w:szCs w:val="24"/>
          <w:lang w:val="en-US"/>
        </w:rPr>
        <w:t xml:space="preserve">notification process serves to provide transparency and openness about the processing of personal data.  It is a fundamental principle of the Data Protection Act 1998 that the public should know, or be able to find out, who is carrying out </w:t>
      </w:r>
      <w:r>
        <w:rPr>
          <w:rFonts w:ascii="Arial" w:hAnsi="Arial" w:cs="Arial"/>
          <w:color w:val="008000"/>
          <w:sz w:val="22"/>
          <w:szCs w:val="24"/>
          <w:lang w:val="en-US"/>
        </w:rPr>
        <w:t>the</w:t>
      </w:r>
      <w:r>
        <w:rPr>
          <w:rFonts w:ascii="Arial" w:hAnsi="Arial" w:cs="Arial"/>
          <w:color w:val="000000"/>
          <w:sz w:val="22"/>
          <w:szCs w:val="24"/>
          <w:lang w:val="en-US"/>
        </w:rPr>
        <w:t xml:space="preserve"> processing of personal data and for what purpose.</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2.3.3</w:t>
      </w:r>
      <w:r>
        <w:rPr>
          <w:rFonts w:ascii="Arial" w:hAnsi="Arial" w:cs="Arial"/>
          <w:color w:val="000000"/>
          <w:sz w:val="22"/>
          <w:szCs w:val="24"/>
          <w:lang w:val="en-US"/>
        </w:rPr>
        <w:tab/>
      </w:r>
      <w:r>
        <w:rPr>
          <w:rFonts w:ascii="Arial" w:hAnsi="Arial" w:cs="Arial"/>
          <w:sz w:val="22"/>
          <w:szCs w:val="24"/>
          <w:lang w:val="en-US"/>
        </w:rPr>
        <w:t xml:space="preserve">Copies </w:t>
      </w:r>
      <w:r>
        <w:rPr>
          <w:rFonts w:ascii="Arial" w:hAnsi="Arial" w:cs="Arial"/>
          <w:color w:val="000000"/>
          <w:sz w:val="22"/>
          <w:szCs w:val="24"/>
          <w:lang w:val="en-US"/>
        </w:rPr>
        <w:t xml:space="preserve">of the Merseyside Police Notification details </w:t>
      </w:r>
      <w:r>
        <w:rPr>
          <w:rFonts w:ascii="Arial" w:hAnsi="Arial" w:cs="Arial"/>
          <w:sz w:val="22"/>
          <w:szCs w:val="24"/>
          <w:lang w:val="en-US"/>
        </w:rPr>
        <w:t>are</w:t>
      </w:r>
      <w:r>
        <w:rPr>
          <w:rFonts w:ascii="Arial" w:hAnsi="Arial" w:cs="Arial"/>
          <w:color w:val="000000"/>
          <w:sz w:val="22"/>
          <w:szCs w:val="24"/>
          <w:lang w:val="en-US"/>
        </w:rPr>
        <w:t xml:space="preserve"> available upon request from the Force Information Governance Manager.</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t>2.4</w:t>
      </w:r>
      <w:r>
        <w:rPr>
          <w:rFonts w:ascii="Arial" w:hAnsi="Arial" w:cs="Arial"/>
          <w:color w:val="000000"/>
          <w:sz w:val="22"/>
          <w:szCs w:val="24"/>
          <w:lang w:val="en-US"/>
        </w:rPr>
        <w:tab/>
      </w:r>
      <w:bookmarkStart w:id="8" w:name="twofour"/>
      <w:bookmarkEnd w:id="8"/>
      <w:r>
        <w:rPr>
          <w:rFonts w:ascii="Arial" w:hAnsi="Arial" w:cs="Arial"/>
          <w:b/>
          <w:bCs/>
          <w:color w:val="000000"/>
          <w:sz w:val="22"/>
          <w:szCs w:val="24"/>
          <w:lang w:val="en-US"/>
        </w:rPr>
        <w:t>Exceptional Case Review</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2.4.1</w:t>
      </w:r>
      <w:r>
        <w:rPr>
          <w:rFonts w:ascii="Arial" w:hAnsi="Arial" w:cs="Arial"/>
          <w:color w:val="000000"/>
          <w:sz w:val="22"/>
          <w:szCs w:val="24"/>
          <w:lang w:val="en-US"/>
        </w:rPr>
        <w:tab/>
      </w:r>
      <w:r>
        <w:rPr>
          <w:rFonts w:ascii="Arial" w:hAnsi="Arial" w:cs="Arial"/>
          <w:color w:val="008000"/>
          <w:sz w:val="22"/>
          <w:szCs w:val="24"/>
          <w:lang w:val="en-US"/>
        </w:rPr>
        <w:t>P</w:t>
      </w:r>
      <w:r>
        <w:rPr>
          <w:rFonts w:ascii="Arial" w:hAnsi="Arial" w:cs="Arial"/>
          <w:color w:val="000000"/>
          <w:sz w:val="22"/>
          <w:szCs w:val="24"/>
          <w:lang w:val="en-US"/>
        </w:rPr>
        <w:t>rocessing of requests for the deletion of conviction information, fingerprints, DNA and photographs should be carried out in accordance with the advice and guidance provided by the ACPO CRO</w:t>
      </w:r>
      <w:r>
        <w:rPr>
          <w:rFonts w:ascii="Arial" w:hAnsi="Arial" w:cs="Arial"/>
          <w:sz w:val="22"/>
          <w:szCs w:val="24"/>
          <w:lang w:val="en-US"/>
        </w:rPr>
        <w:t>. This is currently a centralized function within the Corporate Criminal Justice Unit</w:t>
      </w:r>
      <w:r>
        <w:rPr>
          <w:rFonts w:ascii="Arial" w:hAnsi="Arial" w:cs="Arial"/>
          <w:color w:val="008000"/>
          <w:sz w:val="22"/>
          <w:szCs w:val="24"/>
          <w:lang w:val="en-US"/>
        </w:rPr>
        <w:t>.</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b/>
          <w:bCs/>
          <w:color w:val="000000"/>
          <w:sz w:val="28"/>
          <w:szCs w:val="24"/>
          <w:lang w:val="en-US"/>
        </w:rPr>
      </w:pPr>
      <w:r>
        <w:rPr>
          <w:rFonts w:ascii="Arial" w:hAnsi="Arial" w:cs="Arial"/>
          <w:b/>
          <w:bCs/>
          <w:color w:val="000000"/>
          <w:sz w:val="28"/>
          <w:szCs w:val="24"/>
          <w:lang w:val="en-US"/>
        </w:rPr>
        <w:t>3.</w:t>
      </w:r>
      <w:r>
        <w:rPr>
          <w:rFonts w:ascii="Arial" w:hAnsi="Arial" w:cs="Arial"/>
          <w:b/>
          <w:bCs/>
          <w:color w:val="000000"/>
          <w:sz w:val="28"/>
          <w:szCs w:val="24"/>
          <w:lang w:val="en-US"/>
        </w:rPr>
        <w:tab/>
      </w:r>
      <w:bookmarkStart w:id="9" w:name="three"/>
      <w:bookmarkEnd w:id="9"/>
      <w:r>
        <w:rPr>
          <w:rFonts w:ascii="Arial" w:hAnsi="Arial" w:cs="Arial"/>
          <w:b/>
          <w:bCs/>
          <w:color w:val="000000"/>
          <w:sz w:val="28"/>
          <w:szCs w:val="24"/>
          <w:lang w:val="en-US"/>
        </w:rPr>
        <w:t>Disclosure</w:t>
      </w:r>
    </w:p>
    <w:p w:rsidR="006B0B4B" w:rsidRDefault="006B0B4B">
      <w:pPr>
        <w:autoSpaceDE w:val="0"/>
        <w:autoSpaceDN w:val="0"/>
        <w:adjustRightInd w:val="0"/>
        <w:rPr>
          <w:rFonts w:ascii="Arial" w:hAnsi="Arial" w:cs="Arial"/>
          <w:b/>
          <w:bCs/>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t>3.1</w:t>
      </w:r>
      <w:r>
        <w:rPr>
          <w:rFonts w:ascii="Arial" w:hAnsi="Arial" w:cs="Arial"/>
          <w:color w:val="000000"/>
          <w:sz w:val="22"/>
          <w:szCs w:val="24"/>
          <w:lang w:val="en-US"/>
        </w:rPr>
        <w:tab/>
      </w:r>
      <w:bookmarkStart w:id="10" w:name="threeone"/>
      <w:bookmarkEnd w:id="10"/>
      <w:r>
        <w:rPr>
          <w:rFonts w:ascii="Arial" w:hAnsi="Arial" w:cs="Arial"/>
          <w:b/>
          <w:bCs/>
          <w:color w:val="000000"/>
          <w:sz w:val="22"/>
          <w:szCs w:val="24"/>
          <w:lang w:val="en-US"/>
        </w:rPr>
        <w:t>Personal Data</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800080"/>
          <w:sz w:val="22"/>
          <w:szCs w:val="24"/>
          <w:lang w:val="en-US"/>
        </w:rPr>
      </w:pPr>
      <w:r>
        <w:rPr>
          <w:rFonts w:ascii="Arial" w:hAnsi="Arial" w:cs="Arial"/>
          <w:color w:val="000000"/>
          <w:sz w:val="22"/>
          <w:szCs w:val="24"/>
          <w:lang w:val="en-US"/>
        </w:rPr>
        <w:t>3.1.1</w:t>
      </w:r>
      <w:r>
        <w:rPr>
          <w:rFonts w:ascii="Arial" w:hAnsi="Arial" w:cs="Arial"/>
          <w:color w:val="000000"/>
          <w:sz w:val="22"/>
          <w:szCs w:val="24"/>
          <w:lang w:val="en-US"/>
        </w:rPr>
        <w:tab/>
        <w:t>Information from police information systems will, in the first instance, only be disclosed to serving officers or other police personnel, who require such information in order to carry out their official duties.  The information held is for police use only but may in approved and established circumstances be supplied to other persons or organisations at the discretion of the Chief Constable.</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3.1.2</w:t>
      </w:r>
      <w:r>
        <w:rPr>
          <w:rFonts w:ascii="Arial" w:hAnsi="Arial" w:cs="Arial"/>
          <w:color w:val="000000"/>
          <w:sz w:val="22"/>
          <w:szCs w:val="24"/>
          <w:lang w:val="en-US"/>
        </w:rPr>
        <w:tab/>
        <w:t>Requests for the disclosure of any personal information will only be considered once the member of staff, is fully satisfied that the enquirer or recipient is authorised to receive the information.</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3.1.3</w:t>
      </w:r>
      <w:r>
        <w:rPr>
          <w:rFonts w:ascii="Arial" w:hAnsi="Arial" w:cs="Arial"/>
          <w:color w:val="000000"/>
          <w:sz w:val="22"/>
          <w:szCs w:val="24"/>
          <w:lang w:val="en-US"/>
        </w:rPr>
        <w:tab/>
        <w:t xml:space="preserve">Care must be taken to ensure that any disclosure is within that allowed by any prevailing policy, guidance, Information Sharing Agreement, Memoranda of Understanding or statutory obligation or </w:t>
      </w:r>
      <w:r>
        <w:rPr>
          <w:rFonts w:ascii="Arial" w:hAnsi="Arial" w:cs="Arial"/>
          <w:sz w:val="22"/>
          <w:szCs w:val="24"/>
          <w:lang w:val="en-US"/>
        </w:rPr>
        <w:t>statutory provision</w:t>
      </w:r>
      <w:r>
        <w:rPr>
          <w:rFonts w:ascii="Arial" w:hAnsi="Arial" w:cs="Arial"/>
          <w:color w:val="000000"/>
          <w:sz w:val="22"/>
          <w:szCs w:val="24"/>
          <w:lang w:val="en-US"/>
        </w:rPr>
        <w:t xml:space="preserve"> and is authorised at the appropriate level.</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3.1.4</w:t>
      </w:r>
      <w:r>
        <w:rPr>
          <w:rFonts w:ascii="Arial" w:hAnsi="Arial" w:cs="Arial"/>
          <w:color w:val="000000"/>
          <w:sz w:val="22"/>
          <w:szCs w:val="24"/>
          <w:lang w:val="en-US"/>
        </w:rPr>
        <w:tab/>
        <w:t>Further specific advice and guidance concerning any aspect of information sharing or disclosure may be obtained from the Information Governance Manager or from the Partner Agency Consort Team (PACT)</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br w:type="page"/>
        <w:t>3.2</w:t>
      </w:r>
      <w:r>
        <w:rPr>
          <w:rFonts w:ascii="Arial" w:hAnsi="Arial" w:cs="Arial"/>
          <w:color w:val="000000"/>
          <w:sz w:val="22"/>
          <w:szCs w:val="24"/>
          <w:lang w:val="en-US"/>
        </w:rPr>
        <w:tab/>
      </w:r>
      <w:bookmarkStart w:id="11" w:name="threetwo"/>
      <w:bookmarkEnd w:id="11"/>
      <w:r>
        <w:rPr>
          <w:rFonts w:ascii="Arial" w:hAnsi="Arial" w:cs="Arial"/>
          <w:b/>
          <w:bCs/>
          <w:color w:val="000000"/>
          <w:sz w:val="22"/>
          <w:szCs w:val="24"/>
          <w:lang w:val="en-US"/>
        </w:rPr>
        <w:t>Live Data</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3.2.1</w:t>
      </w:r>
      <w:r>
        <w:rPr>
          <w:rFonts w:ascii="Arial" w:hAnsi="Arial" w:cs="Arial"/>
          <w:color w:val="000000"/>
          <w:sz w:val="22"/>
          <w:szCs w:val="24"/>
          <w:lang w:val="en-US"/>
        </w:rPr>
        <w:tab/>
        <w:t>To avoid any unintentional and/or unlawful disclosure, the use of ‘Live’ data held on computer systems or in manual filing systems for training, testing or practice purposes is strictly prohibited without prior and express consultation with the Force Information Governance Manager.</w:t>
      </w:r>
    </w:p>
    <w:p w:rsidR="006B0B4B" w:rsidRDefault="006B0B4B">
      <w:pPr>
        <w:autoSpaceDE w:val="0"/>
        <w:autoSpaceDN w:val="0"/>
        <w:adjustRightInd w:val="0"/>
        <w:rPr>
          <w:rFonts w:ascii="Arial" w:hAnsi="Arial" w:cs="Arial"/>
          <w:color w:val="000000"/>
          <w:sz w:val="16"/>
          <w:szCs w:val="24"/>
          <w:lang w:val="en-US"/>
        </w:rPr>
      </w:pPr>
    </w:p>
    <w:p w:rsidR="006B0B4B" w:rsidRDefault="006B0B4B">
      <w:pPr>
        <w:autoSpaceDE w:val="0"/>
        <w:autoSpaceDN w:val="0"/>
        <w:adjustRightInd w:val="0"/>
        <w:rPr>
          <w:rFonts w:ascii="Arial" w:hAnsi="Arial" w:cs="Arial"/>
          <w:color w:val="000000"/>
          <w:sz w:val="16"/>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t>3.3</w:t>
      </w:r>
      <w:r>
        <w:rPr>
          <w:rFonts w:ascii="Arial" w:hAnsi="Arial" w:cs="Arial"/>
          <w:color w:val="000000"/>
          <w:sz w:val="22"/>
          <w:szCs w:val="24"/>
          <w:lang w:val="en-US"/>
        </w:rPr>
        <w:tab/>
      </w:r>
      <w:bookmarkStart w:id="12" w:name="threethree"/>
      <w:bookmarkEnd w:id="12"/>
      <w:r>
        <w:rPr>
          <w:rFonts w:ascii="Arial" w:hAnsi="Arial" w:cs="Arial"/>
          <w:b/>
          <w:bCs/>
          <w:color w:val="000000"/>
          <w:sz w:val="22"/>
          <w:szCs w:val="24"/>
          <w:lang w:val="en-US"/>
        </w:rPr>
        <w:t>Other Organisations</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3.3.1</w:t>
      </w:r>
      <w:r>
        <w:rPr>
          <w:rFonts w:ascii="Arial" w:hAnsi="Arial" w:cs="Arial"/>
          <w:color w:val="000000"/>
          <w:sz w:val="22"/>
          <w:szCs w:val="24"/>
          <w:lang w:val="en-US"/>
        </w:rPr>
        <w:tab/>
        <w:t>There are times where it is necessary to seek information relevant to a police enquiry from other organisations (credit details, phone / bank account details etc.).</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3.3.2</w:t>
      </w:r>
      <w:r>
        <w:rPr>
          <w:rFonts w:ascii="Arial" w:hAnsi="Arial" w:cs="Arial"/>
          <w:color w:val="000000"/>
          <w:sz w:val="22"/>
          <w:szCs w:val="24"/>
          <w:lang w:val="en-US"/>
        </w:rPr>
        <w:tab/>
        <w:t>In these circumstances, the organisation receiving the police request may request an official form stating the reason and what specific information is sought.</w:t>
      </w:r>
    </w:p>
    <w:p w:rsidR="006B0B4B" w:rsidRDefault="006B0B4B">
      <w:pPr>
        <w:autoSpaceDE w:val="0"/>
        <w:autoSpaceDN w:val="0"/>
        <w:adjustRightInd w:val="0"/>
        <w:rPr>
          <w:rFonts w:ascii="Arial" w:hAnsi="Arial" w:cs="Arial"/>
          <w:color w:val="000000"/>
          <w:sz w:val="22"/>
          <w:szCs w:val="24"/>
          <w:lang w:val="en-US"/>
        </w:rPr>
      </w:pPr>
    </w:p>
    <w:p w:rsidR="006B0B4B" w:rsidRDefault="006B0B4B">
      <w:pPr>
        <w:numPr>
          <w:ilvl w:val="2"/>
          <w:numId w:val="4"/>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The exemption to the rules of non-disclosure, which is most likely to affect police officers, provides that personal data is exempt from the non-disclosure provisions of the Act in cases where the disclosure is for any of the following purposes:</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firstLine="273"/>
        <w:rPr>
          <w:rFonts w:ascii="Arial" w:hAnsi="Arial" w:cs="Arial"/>
          <w:color w:val="000000"/>
          <w:sz w:val="22"/>
          <w:szCs w:val="24"/>
          <w:lang w:val="en-US"/>
        </w:rPr>
      </w:pPr>
      <w:r>
        <w:rPr>
          <w:rFonts w:ascii="Arial" w:hAnsi="Arial" w:cs="Arial"/>
          <w:color w:val="000000"/>
          <w:sz w:val="22"/>
          <w:szCs w:val="24"/>
          <w:lang w:val="en-US"/>
        </w:rPr>
        <w:t>(a) The prevention and detection of crime</w:t>
      </w:r>
    </w:p>
    <w:p w:rsidR="006B0B4B" w:rsidRDefault="006B0B4B">
      <w:pPr>
        <w:autoSpaceDE w:val="0"/>
        <w:autoSpaceDN w:val="0"/>
        <w:adjustRightInd w:val="0"/>
        <w:ind w:left="720" w:firstLine="273"/>
        <w:rPr>
          <w:rFonts w:ascii="Arial" w:hAnsi="Arial" w:cs="Arial"/>
          <w:color w:val="000000"/>
          <w:sz w:val="22"/>
          <w:szCs w:val="24"/>
          <w:lang w:val="en-US"/>
        </w:rPr>
      </w:pPr>
      <w:r>
        <w:rPr>
          <w:rFonts w:ascii="Arial" w:hAnsi="Arial" w:cs="Arial"/>
          <w:color w:val="000000"/>
          <w:sz w:val="22"/>
          <w:szCs w:val="24"/>
          <w:lang w:val="en-US"/>
        </w:rPr>
        <w:t>(b) The apprehension or prosecution of offenders</w:t>
      </w:r>
    </w:p>
    <w:p w:rsidR="006B0B4B" w:rsidRDefault="006B0B4B">
      <w:pPr>
        <w:autoSpaceDE w:val="0"/>
        <w:autoSpaceDN w:val="0"/>
        <w:adjustRightInd w:val="0"/>
        <w:rPr>
          <w:rFonts w:ascii="Arial" w:hAnsi="Arial" w:cs="Arial"/>
          <w:color w:val="000000"/>
          <w:sz w:val="22"/>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3.3.4</w:t>
      </w:r>
      <w:r>
        <w:rPr>
          <w:rFonts w:ascii="Arial" w:hAnsi="Arial" w:cs="Arial"/>
          <w:color w:val="000000"/>
          <w:sz w:val="22"/>
          <w:szCs w:val="24"/>
          <w:lang w:val="en-US"/>
        </w:rPr>
        <w:tab/>
        <w:t xml:space="preserve">These exemptions only apply to the extent that if the data were not disclosed to the police it would be likely to prejudice </w:t>
      </w:r>
      <w:r>
        <w:rPr>
          <w:rFonts w:ascii="Arial" w:hAnsi="Arial" w:cs="Arial"/>
          <w:sz w:val="22"/>
          <w:szCs w:val="24"/>
          <w:lang w:val="en-US"/>
        </w:rPr>
        <w:t>police</w:t>
      </w:r>
      <w:r>
        <w:rPr>
          <w:rFonts w:ascii="Arial" w:hAnsi="Arial" w:cs="Arial"/>
          <w:color w:val="000000"/>
          <w:sz w:val="22"/>
          <w:szCs w:val="24"/>
          <w:lang w:val="en-US"/>
        </w:rPr>
        <w:t xml:space="preserve"> investigations.</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3.3.5</w:t>
      </w:r>
      <w:r>
        <w:rPr>
          <w:rFonts w:ascii="Arial" w:hAnsi="Arial" w:cs="Arial"/>
          <w:color w:val="000000"/>
          <w:sz w:val="22"/>
          <w:szCs w:val="24"/>
          <w:lang w:val="en-US"/>
        </w:rPr>
        <w:tab/>
        <w:t>In all circumstances a Section 29(3) exemption Form must be used.</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3.3.6</w:t>
      </w:r>
      <w:r>
        <w:rPr>
          <w:rFonts w:ascii="Arial" w:hAnsi="Arial" w:cs="Arial"/>
          <w:color w:val="000000"/>
          <w:sz w:val="22"/>
          <w:szCs w:val="24"/>
          <w:lang w:val="en-US"/>
        </w:rPr>
        <w:tab/>
        <w:t>It should be noted that although we are able to use section 29(3) for legitimate police enquiries it is still a matter for the organisation to determine whether or not to disclose information, as there is no element of compulsion in this respect.</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3.3.7</w:t>
      </w:r>
      <w:r>
        <w:rPr>
          <w:rFonts w:ascii="Arial" w:hAnsi="Arial" w:cs="Arial"/>
          <w:color w:val="000000"/>
          <w:sz w:val="22"/>
          <w:szCs w:val="24"/>
          <w:lang w:val="en-US"/>
        </w:rPr>
        <w:tab/>
        <w:t>A brief pocket notebook entry must also be made of every such transaction. Where pocket notebooks are not used, then an appropriate entry must be made on the source document for each transaction.</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3.3.8</w:t>
      </w:r>
      <w:r>
        <w:rPr>
          <w:rFonts w:ascii="Arial" w:hAnsi="Arial" w:cs="Arial"/>
          <w:color w:val="000000"/>
          <w:sz w:val="22"/>
          <w:szCs w:val="24"/>
          <w:lang w:val="en-US"/>
        </w:rPr>
        <w:tab/>
        <w:t>If an Information Sharing Agreement (sometimes also known as a Protocol or a Memorandum of Understanding) is in existence the rules of that agreement should be followed.</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3.3.9</w:t>
      </w:r>
      <w:r>
        <w:rPr>
          <w:rFonts w:ascii="Arial" w:hAnsi="Arial" w:cs="Arial"/>
          <w:color w:val="000000"/>
          <w:sz w:val="22"/>
          <w:szCs w:val="24"/>
          <w:lang w:val="en-US"/>
        </w:rPr>
        <w:tab/>
        <w:t>Where disclosure is in the vital interest of the data subject there are provisions under the Act which cater for circumstances where there is a genuine life or death situation (severe medical emergency or a potential suicide are examples) and where the usual approach of obtaining consent for a disclosure is not possible or has been unreasonably withheld.</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3.3.10</w:t>
      </w:r>
      <w:r>
        <w:rPr>
          <w:rFonts w:ascii="Arial" w:hAnsi="Arial" w:cs="Arial"/>
          <w:color w:val="000000"/>
          <w:sz w:val="22"/>
          <w:szCs w:val="24"/>
          <w:lang w:val="en-US"/>
        </w:rPr>
        <w:tab/>
        <w:t>These provisions are contained within Schedules 2 &amp; 3 of the Act and refer to the vital Interests of the data subject.</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3.3.11</w:t>
      </w:r>
      <w:r>
        <w:rPr>
          <w:rFonts w:ascii="Arial" w:hAnsi="Arial" w:cs="Arial"/>
          <w:color w:val="000000"/>
          <w:sz w:val="22"/>
          <w:szCs w:val="24"/>
          <w:lang w:val="en-US"/>
        </w:rPr>
        <w:tab/>
        <w:t>Officers making use of this process should ensure that the events are adequately documented and retained pending any future challenge over possible unlawful processing of personal data.</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3.3.12</w:t>
      </w:r>
      <w:r>
        <w:rPr>
          <w:rFonts w:ascii="Arial" w:hAnsi="Arial" w:cs="Arial"/>
          <w:color w:val="000000"/>
          <w:sz w:val="22"/>
          <w:szCs w:val="24"/>
          <w:lang w:val="en-US"/>
        </w:rPr>
        <w:tab/>
        <w:t>Further advice and guidance is available from the Force Information Governance Manager</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t>3.4</w:t>
      </w:r>
      <w:r>
        <w:rPr>
          <w:rFonts w:ascii="Arial" w:hAnsi="Arial" w:cs="Arial"/>
          <w:color w:val="000000"/>
          <w:sz w:val="22"/>
          <w:szCs w:val="24"/>
          <w:lang w:val="en-US"/>
        </w:rPr>
        <w:tab/>
      </w:r>
      <w:bookmarkStart w:id="13" w:name="threefour"/>
      <w:bookmarkEnd w:id="13"/>
      <w:r>
        <w:rPr>
          <w:rFonts w:ascii="Arial" w:hAnsi="Arial" w:cs="Arial"/>
          <w:b/>
          <w:bCs/>
          <w:color w:val="000000"/>
          <w:sz w:val="22"/>
          <w:szCs w:val="24"/>
          <w:lang w:val="en-US"/>
        </w:rPr>
        <w:t xml:space="preserve">Section 29 (3) Exemption </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3.4.1</w:t>
      </w:r>
      <w:r>
        <w:rPr>
          <w:rFonts w:ascii="Arial" w:hAnsi="Arial" w:cs="Arial"/>
          <w:color w:val="000000"/>
          <w:sz w:val="22"/>
          <w:szCs w:val="24"/>
          <w:lang w:val="en-US"/>
        </w:rPr>
        <w:tab/>
        <w:t>Other organisations may also request information from the police under the non-disclosure exemption provided by Section 29(3).</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3.4.2</w:t>
      </w:r>
      <w:r>
        <w:rPr>
          <w:rFonts w:ascii="Arial" w:hAnsi="Arial" w:cs="Arial"/>
          <w:color w:val="000000"/>
          <w:sz w:val="22"/>
          <w:szCs w:val="24"/>
          <w:lang w:val="en-US"/>
        </w:rPr>
        <w:tab/>
        <w:t>Normally such use will be by organisations that have the ability to investigate and/or prosecute offences.</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3.4.3</w:t>
      </w:r>
      <w:r>
        <w:rPr>
          <w:rFonts w:ascii="Arial" w:hAnsi="Arial" w:cs="Arial"/>
          <w:color w:val="000000"/>
          <w:sz w:val="22"/>
          <w:szCs w:val="24"/>
          <w:lang w:val="en-US"/>
        </w:rPr>
        <w:tab/>
        <w:t>It should be noted that there is no obligation for the Force to comply with</w:t>
      </w:r>
    </w:p>
    <w:p w:rsidR="006B0B4B" w:rsidRDefault="006B0B4B">
      <w:pPr>
        <w:autoSpaceDE w:val="0"/>
        <w:autoSpaceDN w:val="0"/>
        <w:adjustRightInd w:val="0"/>
        <w:ind w:left="720"/>
        <w:rPr>
          <w:rFonts w:ascii="Arial" w:hAnsi="Arial" w:cs="Arial"/>
          <w:color w:val="000000"/>
          <w:sz w:val="22"/>
          <w:szCs w:val="24"/>
          <w:lang w:val="en-US"/>
        </w:rPr>
      </w:pPr>
      <w:r>
        <w:rPr>
          <w:rFonts w:ascii="Arial" w:hAnsi="Arial" w:cs="Arial"/>
          <w:color w:val="000000"/>
          <w:sz w:val="22"/>
          <w:szCs w:val="24"/>
          <w:lang w:val="en-US"/>
        </w:rPr>
        <w:t>such a request and any disclosure must only be made in accordance with relevant Force policies and/or prevailing legislation.</w:t>
      </w:r>
    </w:p>
    <w:p w:rsidR="006B0B4B" w:rsidRDefault="006B0B4B">
      <w:pPr>
        <w:autoSpaceDE w:val="0"/>
        <w:autoSpaceDN w:val="0"/>
        <w:adjustRightInd w:val="0"/>
        <w:rPr>
          <w:rFonts w:ascii="Arial" w:hAnsi="Arial" w:cs="Arial"/>
          <w:color w:val="000000"/>
          <w:sz w:val="22"/>
          <w:szCs w:val="24"/>
          <w:lang w:val="en-US"/>
        </w:rPr>
      </w:pPr>
    </w:p>
    <w:p w:rsidR="006B0B4B" w:rsidRDefault="006B0B4B">
      <w:pPr>
        <w:numPr>
          <w:ilvl w:val="2"/>
          <w:numId w:val="5"/>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Each request must be considered on its individual circumstances and disclosures made only where the relevant considerations are satisfied.  The receipt of such requests together with the decision and any relevant responses should be recorded and retained on the appropriate file and available for any future audit or inspection.</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sz w:val="22"/>
          <w:szCs w:val="24"/>
          <w:lang w:val="en-US"/>
        </w:rPr>
      </w:pPr>
      <w:r>
        <w:rPr>
          <w:rFonts w:ascii="Arial" w:hAnsi="Arial" w:cs="Arial"/>
          <w:sz w:val="22"/>
          <w:szCs w:val="24"/>
          <w:lang w:val="en-US"/>
        </w:rPr>
        <w:t>3.4.5</w:t>
      </w:r>
      <w:r>
        <w:rPr>
          <w:rFonts w:ascii="Arial" w:hAnsi="Arial" w:cs="Arial"/>
          <w:sz w:val="22"/>
          <w:szCs w:val="24"/>
          <w:lang w:val="en-US"/>
        </w:rPr>
        <w:tab/>
        <w:t>In order to provide appropriate accountability all responses to section 29(3) requests must be countersigned by an officer of at least the rank of Inspector of police staff equivalent.</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b/>
          <w:bCs/>
          <w:color w:val="000000"/>
          <w:sz w:val="22"/>
          <w:szCs w:val="24"/>
          <w:lang w:val="en-US"/>
        </w:rPr>
        <w:t>3.5</w:t>
      </w:r>
      <w:r>
        <w:rPr>
          <w:rFonts w:ascii="Arial" w:hAnsi="Arial" w:cs="Arial"/>
          <w:b/>
          <w:bCs/>
          <w:color w:val="000000"/>
          <w:sz w:val="22"/>
          <w:szCs w:val="24"/>
          <w:lang w:val="en-US"/>
        </w:rPr>
        <w:tab/>
        <w:t>Section 35 Exemption</w:t>
      </w:r>
    </w:p>
    <w:p w:rsidR="006B0B4B" w:rsidRDefault="006B0B4B">
      <w:pPr>
        <w:autoSpaceDE w:val="0"/>
        <w:autoSpaceDN w:val="0"/>
        <w:adjustRightInd w:val="0"/>
        <w:rPr>
          <w:rFonts w:ascii="Arial" w:hAnsi="Arial" w:cs="Arial"/>
          <w:color w:val="000000"/>
          <w:sz w:val="22"/>
          <w:szCs w:val="24"/>
          <w:lang w:val="en-US"/>
        </w:rPr>
      </w:pPr>
    </w:p>
    <w:p w:rsidR="006B0B4B" w:rsidRDefault="006B0B4B">
      <w:pPr>
        <w:numPr>
          <w:ilvl w:val="2"/>
          <w:numId w:val="18"/>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Other organizations may also request information from the police under section 35 that provides a legal gateway for disclosure should the disclosure of specific information be necessary for the purpose of any legal proceedings or for the purpose of obtaining legal advice.</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3.5.2</w:t>
      </w:r>
      <w:r>
        <w:rPr>
          <w:rFonts w:ascii="Arial" w:hAnsi="Arial" w:cs="Arial"/>
          <w:color w:val="000000"/>
          <w:sz w:val="22"/>
          <w:szCs w:val="24"/>
          <w:lang w:val="en-US"/>
        </w:rPr>
        <w:tab/>
        <w:t>It should be noted that there is no obligation for the Force to comply with</w:t>
      </w:r>
    </w:p>
    <w:p w:rsidR="006B0B4B" w:rsidRDefault="006B0B4B">
      <w:pPr>
        <w:autoSpaceDE w:val="0"/>
        <w:autoSpaceDN w:val="0"/>
        <w:adjustRightInd w:val="0"/>
        <w:ind w:left="720" w:hanging="11"/>
        <w:rPr>
          <w:rFonts w:ascii="Arial" w:hAnsi="Arial" w:cs="Arial"/>
          <w:color w:val="000000"/>
          <w:sz w:val="22"/>
          <w:szCs w:val="24"/>
          <w:lang w:val="en-US"/>
        </w:rPr>
      </w:pPr>
      <w:r>
        <w:rPr>
          <w:rFonts w:ascii="Arial" w:hAnsi="Arial" w:cs="Arial"/>
          <w:color w:val="000000"/>
          <w:sz w:val="22"/>
          <w:szCs w:val="24"/>
          <w:lang w:val="en-US"/>
        </w:rPr>
        <w:t>such a request and any disclosure must only be made in accordance with relevant Force policies and/or prevailing legislation</w:t>
      </w:r>
    </w:p>
    <w:p w:rsidR="006B0B4B" w:rsidRDefault="006B0B4B">
      <w:pPr>
        <w:autoSpaceDE w:val="0"/>
        <w:autoSpaceDN w:val="0"/>
        <w:adjustRightInd w:val="0"/>
        <w:ind w:left="720" w:hanging="11"/>
        <w:rPr>
          <w:rFonts w:ascii="Arial" w:hAnsi="Arial" w:cs="Arial"/>
          <w:color w:val="000000"/>
          <w:sz w:val="22"/>
          <w:szCs w:val="24"/>
          <w:lang w:val="en-US"/>
        </w:rPr>
      </w:pPr>
    </w:p>
    <w:p w:rsidR="006B0B4B" w:rsidRDefault="006B0B4B">
      <w:pPr>
        <w:numPr>
          <w:ilvl w:val="2"/>
          <w:numId w:val="18"/>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Each request must be considered on its individual circumstances and disclosures made only where the relevant considerations are satisfied.  The receipt of such requests together with the decision and any relevant responses should be recorded and retained on the appropriate file and available for any future audit or inspection.</w:t>
      </w:r>
    </w:p>
    <w:p w:rsidR="006B0B4B" w:rsidRDefault="006B0B4B">
      <w:pPr>
        <w:autoSpaceDE w:val="0"/>
        <w:autoSpaceDN w:val="0"/>
        <w:adjustRightInd w:val="0"/>
        <w:rPr>
          <w:rFonts w:ascii="Arial" w:hAnsi="Arial" w:cs="Arial"/>
          <w:color w:val="000000"/>
          <w:sz w:val="22"/>
          <w:szCs w:val="24"/>
          <w:lang w:val="en-US"/>
        </w:rPr>
      </w:pPr>
    </w:p>
    <w:p w:rsidR="006B0B4B" w:rsidRDefault="006B0B4B">
      <w:pPr>
        <w:numPr>
          <w:ilvl w:val="2"/>
          <w:numId w:val="18"/>
        </w:numPr>
        <w:autoSpaceDE w:val="0"/>
        <w:autoSpaceDN w:val="0"/>
        <w:adjustRightInd w:val="0"/>
        <w:rPr>
          <w:rFonts w:ascii="Arial" w:hAnsi="Arial" w:cs="Arial"/>
          <w:sz w:val="22"/>
          <w:szCs w:val="24"/>
          <w:lang w:val="en-US"/>
        </w:rPr>
      </w:pPr>
      <w:r>
        <w:rPr>
          <w:rFonts w:ascii="Arial" w:hAnsi="Arial" w:cs="Arial"/>
          <w:sz w:val="22"/>
          <w:szCs w:val="24"/>
          <w:lang w:val="en-US"/>
        </w:rPr>
        <w:t>In order to provide appropriate accountability all responses to section 29(3) requests must be countersigned by an officer of at least the rank of Inspector of police staff equivalent.</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br w:type="page"/>
        <w:t>3.6</w:t>
      </w:r>
      <w:r>
        <w:rPr>
          <w:rFonts w:ascii="Arial" w:hAnsi="Arial" w:cs="Arial"/>
          <w:color w:val="000000"/>
          <w:sz w:val="22"/>
          <w:szCs w:val="24"/>
          <w:lang w:val="en-US"/>
        </w:rPr>
        <w:tab/>
      </w:r>
      <w:bookmarkStart w:id="14" w:name="threefive"/>
      <w:bookmarkEnd w:id="14"/>
      <w:r>
        <w:rPr>
          <w:rFonts w:ascii="Arial" w:hAnsi="Arial" w:cs="Arial"/>
          <w:b/>
          <w:bCs/>
          <w:color w:val="000000"/>
          <w:sz w:val="22"/>
          <w:szCs w:val="24"/>
          <w:lang w:val="en-US"/>
        </w:rPr>
        <w:t>Subject Access</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3.6.1</w:t>
      </w:r>
      <w:r>
        <w:rPr>
          <w:rFonts w:ascii="Arial" w:hAnsi="Arial" w:cs="Arial"/>
          <w:color w:val="000000"/>
          <w:sz w:val="22"/>
          <w:szCs w:val="24"/>
          <w:lang w:val="en-US"/>
        </w:rPr>
        <w:tab/>
        <w:t>Section 7 of the Act gives individuals the right of access to personal data held about them through the subject access provisions.</w:t>
      </w:r>
    </w:p>
    <w:p w:rsidR="006B0B4B" w:rsidRDefault="006B0B4B">
      <w:pPr>
        <w:autoSpaceDE w:val="0"/>
        <w:autoSpaceDN w:val="0"/>
        <w:adjustRightInd w:val="0"/>
        <w:rPr>
          <w:rFonts w:ascii="Arial" w:hAnsi="Arial" w:cs="Arial"/>
          <w:color w:val="000000"/>
          <w:sz w:val="22"/>
          <w:szCs w:val="24"/>
          <w:lang w:val="en-US"/>
        </w:rPr>
      </w:pPr>
    </w:p>
    <w:p w:rsidR="006B0B4B" w:rsidRDefault="006B0B4B">
      <w:pPr>
        <w:numPr>
          <w:ilvl w:val="2"/>
          <w:numId w:val="19"/>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 xml:space="preserve">For information on the administration and processing of subject access requests see the </w:t>
      </w:r>
      <w:r w:rsidRPr="007B5C1E">
        <w:rPr>
          <w:rStyle w:val="Hyperlink"/>
          <w:rFonts w:ascii="Arial" w:hAnsi="Arial" w:cs="Arial"/>
          <w:sz w:val="22"/>
          <w:szCs w:val="24"/>
          <w:lang w:val="en-US"/>
        </w:rPr>
        <w:t>Subject Access</w:t>
      </w:r>
      <w:r>
        <w:rPr>
          <w:rFonts w:ascii="Arial" w:hAnsi="Arial" w:cs="Arial"/>
          <w:color w:val="000000"/>
          <w:sz w:val="22"/>
          <w:szCs w:val="24"/>
          <w:lang w:val="en-US"/>
        </w:rPr>
        <w:t xml:space="preserve"> section on the Force Internet site.</w:t>
      </w:r>
    </w:p>
    <w:p w:rsidR="006B0B4B" w:rsidRDefault="006B0B4B">
      <w:p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 xml:space="preserve"> </w:t>
      </w: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3.6.3</w:t>
      </w:r>
      <w:r>
        <w:rPr>
          <w:rFonts w:ascii="Arial" w:hAnsi="Arial" w:cs="Arial"/>
          <w:color w:val="000000"/>
          <w:sz w:val="22"/>
          <w:szCs w:val="24"/>
          <w:lang w:val="en-US"/>
        </w:rPr>
        <w:tab/>
        <w:t>Further advice and guidance may be sought from the Force Information Governance Manager</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t>3.7</w:t>
      </w:r>
      <w:r>
        <w:rPr>
          <w:rFonts w:ascii="Arial" w:hAnsi="Arial" w:cs="Arial"/>
          <w:color w:val="000000"/>
          <w:sz w:val="22"/>
          <w:szCs w:val="24"/>
          <w:lang w:val="en-US"/>
        </w:rPr>
        <w:tab/>
      </w:r>
      <w:bookmarkStart w:id="15" w:name="threesix"/>
      <w:bookmarkEnd w:id="15"/>
      <w:r>
        <w:rPr>
          <w:rFonts w:ascii="Arial" w:hAnsi="Arial" w:cs="Arial"/>
          <w:b/>
          <w:bCs/>
          <w:color w:val="000000"/>
          <w:sz w:val="22"/>
          <w:szCs w:val="24"/>
          <w:lang w:val="en-US"/>
        </w:rPr>
        <w:t xml:space="preserve">Freedom of Information Act 2000 (FOI) </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3.7.1</w:t>
      </w:r>
      <w:r>
        <w:rPr>
          <w:rFonts w:ascii="Arial" w:hAnsi="Arial" w:cs="Arial"/>
          <w:color w:val="000000"/>
          <w:sz w:val="22"/>
          <w:szCs w:val="24"/>
          <w:lang w:val="en-US"/>
        </w:rPr>
        <w:tab/>
        <w:t>The FOI Act extended the provisions of the rights given under the Data Protection Act for persons to request information held by public sector organisations.</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3.7.2</w:t>
      </w:r>
      <w:r>
        <w:rPr>
          <w:rFonts w:ascii="Arial" w:hAnsi="Arial" w:cs="Arial"/>
          <w:color w:val="000000"/>
          <w:sz w:val="22"/>
          <w:szCs w:val="24"/>
          <w:lang w:val="en-US"/>
        </w:rPr>
        <w:tab/>
        <w:t>The effect of those changes is that (subject to certain exemptions) the subject</w:t>
      </w:r>
    </w:p>
    <w:p w:rsidR="006B0B4B" w:rsidRDefault="006B0B4B">
      <w:pPr>
        <w:autoSpaceDE w:val="0"/>
        <w:autoSpaceDN w:val="0"/>
        <w:adjustRightInd w:val="0"/>
        <w:ind w:left="720"/>
        <w:rPr>
          <w:rFonts w:ascii="Arial" w:hAnsi="Arial" w:cs="Arial"/>
          <w:color w:val="000000"/>
          <w:sz w:val="22"/>
          <w:szCs w:val="24"/>
          <w:lang w:val="en-US"/>
        </w:rPr>
      </w:pPr>
      <w:r>
        <w:rPr>
          <w:rFonts w:ascii="Arial" w:hAnsi="Arial" w:cs="Arial"/>
          <w:color w:val="000000"/>
          <w:sz w:val="22"/>
          <w:szCs w:val="24"/>
          <w:lang w:val="en-US"/>
        </w:rPr>
        <w:t>access and FOI provisions now cover most forms of information held by the Police, including; computer, manual records and other media.</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3.7.3</w:t>
      </w:r>
      <w:r>
        <w:rPr>
          <w:rFonts w:ascii="Arial" w:hAnsi="Arial" w:cs="Arial"/>
          <w:color w:val="000000"/>
          <w:sz w:val="22"/>
          <w:szCs w:val="24"/>
          <w:lang w:val="en-US"/>
        </w:rPr>
        <w:tab/>
        <w:t>FOI enables any person in the world to request information from any UK Public Sector organisation, whether for personal or non-personal data.  When a request is for personal information it must still be dealt with in accordance with the provisions of the Data Protection Act 1998.</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3.7.4</w:t>
      </w:r>
      <w:r>
        <w:rPr>
          <w:rFonts w:ascii="Arial" w:hAnsi="Arial" w:cs="Arial"/>
          <w:color w:val="000000"/>
          <w:sz w:val="22"/>
          <w:szCs w:val="24"/>
          <w:lang w:val="en-US"/>
        </w:rPr>
        <w:tab/>
        <w:t xml:space="preserve">See also the Force </w:t>
      </w:r>
      <w:r w:rsidRPr="007B5C1E">
        <w:rPr>
          <w:rStyle w:val="Hyperlink"/>
          <w:rFonts w:ascii="Arial" w:hAnsi="Arial" w:cs="Arial"/>
          <w:sz w:val="22"/>
          <w:szCs w:val="24"/>
          <w:lang w:val="en-US"/>
        </w:rPr>
        <w:t>Freedom of Information Policy</w:t>
      </w:r>
      <w:r>
        <w:rPr>
          <w:rFonts w:ascii="Arial" w:hAnsi="Arial" w:cs="Arial"/>
          <w:color w:val="000000"/>
          <w:sz w:val="22"/>
          <w:szCs w:val="24"/>
          <w:lang w:val="en-US"/>
        </w:rPr>
        <w:t>.  Further advice and guidance is available from the Force Information Governance Manager and the FOI Review Officer, Information Bureau.</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b/>
          <w:bCs/>
          <w:color w:val="000000"/>
          <w:sz w:val="28"/>
          <w:szCs w:val="24"/>
          <w:lang w:val="en-US"/>
        </w:rPr>
      </w:pPr>
      <w:r>
        <w:rPr>
          <w:rFonts w:ascii="Arial" w:hAnsi="Arial" w:cs="Arial"/>
          <w:b/>
          <w:bCs/>
          <w:color w:val="000000"/>
          <w:sz w:val="28"/>
          <w:szCs w:val="24"/>
          <w:lang w:val="en-US"/>
        </w:rPr>
        <w:br w:type="page"/>
        <w:t>4.</w:t>
      </w:r>
      <w:r>
        <w:rPr>
          <w:rFonts w:ascii="Arial" w:hAnsi="Arial" w:cs="Arial"/>
          <w:b/>
          <w:bCs/>
          <w:color w:val="000000"/>
          <w:sz w:val="28"/>
          <w:szCs w:val="24"/>
          <w:lang w:val="en-US"/>
        </w:rPr>
        <w:tab/>
      </w:r>
      <w:bookmarkStart w:id="16" w:name="four"/>
      <w:bookmarkEnd w:id="16"/>
      <w:r>
        <w:rPr>
          <w:rFonts w:ascii="Arial" w:hAnsi="Arial" w:cs="Arial"/>
          <w:b/>
          <w:bCs/>
          <w:color w:val="000000"/>
          <w:sz w:val="28"/>
          <w:szCs w:val="24"/>
          <w:lang w:val="en-US"/>
        </w:rPr>
        <w:t>Data Integrity</w:t>
      </w:r>
    </w:p>
    <w:p w:rsidR="006B0B4B" w:rsidRDefault="006B0B4B">
      <w:pPr>
        <w:autoSpaceDE w:val="0"/>
        <w:autoSpaceDN w:val="0"/>
        <w:adjustRightInd w:val="0"/>
        <w:rPr>
          <w:rFonts w:ascii="Arial" w:hAnsi="Arial" w:cs="Arial"/>
          <w:b/>
          <w:bCs/>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t>4.1</w:t>
      </w:r>
      <w:r>
        <w:rPr>
          <w:rFonts w:ascii="Arial" w:hAnsi="Arial" w:cs="Arial"/>
          <w:color w:val="000000"/>
          <w:sz w:val="22"/>
          <w:szCs w:val="24"/>
          <w:lang w:val="en-US"/>
        </w:rPr>
        <w:tab/>
      </w:r>
      <w:bookmarkStart w:id="17" w:name="fourone"/>
      <w:bookmarkEnd w:id="17"/>
      <w:r>
        <w:rPr>
          <w:rFonts w:ascii="Arial" w:hAnsi="Arial" w:cs="Arial"/>
          <w:b/>
          <w:bCs/>
          <w:color w:val="000000"/>
          <w:sz w:val="22"/>
          <w:szCs w:val="24"/>
          <w:lang w:val="en-US"/>
        </w:rPr>
        <w:t xml:space="preserve">Adequacy &amp; Relevance </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4.1.1</w:t>
      </w:r>
      <w:r>
        <w:rPr>
          <w:rFonts w:ascii="Arial" w:hAnsi="Arial" w:cs="Arial"/>
          <w:color w:val="000000"/>
          <w:sz w:val="22"/>
          <w:szCs w:val="24"/>
          <w:lang w:val="en-US"/>
        </w:rPr>
        <w:tab/>
        <w:t>The reliability of information held in police information systems depends primarily on the professional competence of police officers and staff who obtain and record information.</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4.1.2</w:t>
      </w:r>
      <w:r>
        <w:rPr>
          <w:rFonts w:ascii="Arial" w:hAnsi="Arial" w:cs="Arial"/>
          <w:color w:val="000000"/>
          <w:sz w:val="22"/>
          <w:szCs w:val="24"/>
          <w:lang w:val="en-US"/>
        </w:rPr>
        <w:tab/>
        <w:t>Information held on police information systems must be adequate, i.e., fit for purpose, unambiguous and professionally worded.  All abbreviations, warning signals and information markers used must comply with national standards.</w:t>
      </w:r>
    </w:p>
    <w:p w:rsidR="006B0B4B" w:rsidRDefault="006B0B4B">
      <w:pPr>
        <w:autoSpaceDE w:val="0"/>
        <w:autoSpaceDN w:val="0"/>
        <w:adjustRightInd w:val="0"/>
        <w:rPr>
          <w:rFonts w:ascii="Arial" w:hAnsi="Arial" w:cs="Arial"/>
          <w:color w:val="000000"/>
          <w:sz w:val="22"/>
          <w:szCs w:val="24"/>
          <w:lang w:val="en-US"/>
        </w:rPr>
      </w:pPr>
    </w:p>
    <w:p w:rsidR="006B0B4B" w:rsidRDefault="006B0B4B">
      <w:pPr>
        <w:numPr>
          <w:ilvl w:val="2"/>
          <w:numId w:val="20"/>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Forms designed for the collection of information should only request that information which is pre-determined to be relevant in relation to the purpose for which it is required.  Enquiry or application forms should include a ‘fair processing notice’ where appropriate.  The following link provides the Information Commissioner’s guidance on Fair Processing Notices</w:t>
      </w:r>
    </w:p>
    <w:p w:rsidR="006B0B4B" w:rsidRDefault="004B4578">
      <w:pPr>
        <w:autoSpaceDE w:val="0"/>
        <w:autoSpaceDN w:val="0"/>
        <w:adjustRightInd w:val="0"/>
        <w:ind w:left="720"/>
        <w:rPr>
          <w:rFonts w:ascii="Arial" w:hAnsi="Arial" w:cs="Arial"/>
          <w:color w:val="000000"/>
          <w:sz w:val="22"/>
          <w:szCs w:val="24"/>
          <w:lang w:val="en-US"/>
        </w:rPr>
      </w:pPr>
      <w:hyperlink r:id="rId16" w:history="1">
        <w:r w:rsidR="006B0B4B">
          <w:rPr>
            <w:rStyle w:val="Hyperlink"/>
            <w:rFonts w:ascii="Arial" w:hAnsi="Arial" w:cs="Arial"/>
            <w:sz w:val="22"/>
            <w:szCs w:val="24"/>
            <w:lang w:val="en-US"/>
          </w:rPr>
          <w:t>ICO Fair Processing Notice Guidance</w:t>
        </w:r>
      </w:hyperlink>
      <w:r w:rsidR="006B0B4B">
        <w:rPr>
          <w:rFonts w:ascii="Arial" w:hAnsi="Arial" w:cs="Arial"/>
          <w:color w:val="0000FF"/>
          <w:sz w:val="22"/>
          <w:szCs w:val="24"/>
          <w:lang w:val="en-US"/>
        </w:rPr>
        <w:t xml:space="preserve">. </w:t>
      </w:r>
      <w:r w:rsidR="006B0B4B">
        <w:rPr>
          <w:rFonts w:ascii="Arial" w:hAnsi="Arial" w:cs="Arial"/>
          <w:color w:val="000000"/>
          <w:sz w:val="22"/>
          <w:szCs w:val="24"/>
          <w:lang w:val="en-US"/>
        </w:rPr>
        <w:t>Further information on Fair Processing notices can be obtained from the Information Governance Manager.</w:t>
      </w:r>
    </w:p>
    <w:p w:rsidR="006B0B4B" w:rsidRDefault="006B0B4B">
      <w:pPr>
        <w:autoSpaceDE w:val="0"/>
        <w:autoSpaceDN w:val="0"/>
        <w:adjustRightInd w:val="0"/>
        <w:ind w:left="720" w:hanging="72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4.1.4</w:t>
      </w:r>
      <w:r>
        <w:rPr>
          <w:rFonts w:ascii="Arial" w:hAnsi="Arial" w:cs="Arial"/>
          <w:color w:val="000000"/>
          <w:sz w:val="22"/>
          <w:szCs w:val="24"/>
          <w:lang w:val="en-US"/>
        </w:rPr>
        <w:tab/>
        <w:t>Criminal intelligence will be graded using the 5x5x5 evaluation system in accordance with the National Intelligence Model and MOPI standards, which gives an indication of the quality of the information and the reliability of the source.</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t>4.2</w:t>
      </w:r>
      <w:r>
        <w:rPr>
          <w:rFonts w:ascii="Arial" w:hAnsi="Arial" w:cs="Arial"/>
          <w:color w:val="000000"/>
          <w:sz w:val="22"/>
          <w:szCs w:val="24"/>
          <w:lang w:val="en-US"/>
        </w:rPr>
        <w:tab/>
      </w:r>
      <w:bookmarkStart w:id="18" w:name="fourtwo"/>
      <w:bookmarkEnd w:id="18"/>
      <w:r>
        <w:rPr>
          <w:rFonts w:ascii="Arial" w:hAnsi="Arial" w:cs="Arial"/>
          <w:b/>
          <w:bCs/>
          <w:color w:val="000000"/>
          <w:sz w:val="22"/>
          <w:szCs w:val="24"/>
          <w:lang w:val="en-US"/>
        </w:rPr>
        <w:t>Accuracy</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4.2.1</w:t>
      </w:r>
      <w:r>
        <w:rPr>
          <w:rFonts w:ascii="Arial" w:hAnsi="Arial" w:cs="Arial"/>
          <w:color w:val="000000"/>
          <w:sz w:val="22"/>
          <w:szCs w:val="24"/>
          <w:lang w:val="en-US"/>
        </w:rPr>
        <w:tab/>
        <w:t>It is the responsibility of the person who receives the original information to ensure, as far as is possible, that it is accurate, valid, and up-to-date.</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4.2.2</w:t>
      </w:r>
      <w:r>
        <w:rPr>
          <w:rFonts w:ascii="Arial" w:hAnsi="Arial" w:cs="Arial"/>
          <w:color w:val="000000"/>
          <w:sz w:val="22"/>
          <w:szCs w:val="24"/>
          <w:lang w:val="en-US"/>
        </w:rPr>
        <w:tab/>
        <w:t>All staff should ensure that all information entered on police records is adequate, relevant, unambiguous and professionally worded.  Where errors are found on any personal information held they will be reported to a supervisory officer and corrected at the earliest opportunity.</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4.2.3</w:t>
      </w:r>
      <w:r>
        <w:rPr>
          <w:rFonts w:ascii="Arial" w:hAnsi="Arial" w:cs="Arial"/>
          <w:color w:val="000000"/>
          <w:sz w:val="22"/>
          <w:szCs w:val="24"/>
          <w:lang w:val="en-US"/>
        </w:rPr>
        <w:tab/>
        <w:t xml:space="preserve">Cancellations, amendments and deletions should be carried out as a matter of priority.  However, in order to retain the Force’s corporate memory of our interaction with the person(s) concerned if inaccurate personal information is found and subsequently corrected consideration must be given to retaining the original information, with an appropriate entry being made to direct all future users of that information to the corrected data. </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4.2.4</w:t>
      </w:r>
      <w:r>
        <w:rPr>
          <w:rFonts w:ascii="Arial" w:hAnsi="Arial" w:cs="Arial"/>
          <w:color w:val="000000"/>
          <w:sz w:val="22"/>
          <w:szCs w:val="24"/>
          <w:lang w:val="en-US"/>
        </w:rPr>
        <w:tab/>
        <w:t>The source of information received from an individual or from a third party must be recorded accurately.  Notations of this nature will assist any investigation, should the information or its source be challenged.</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4.2.5</w:t>
      </w:r>
      <w:r>
        <w:rPr>
          <w:rFonts w:ascii="Arial" w:hAnsi="Arial" w:cs="Arial"/>
          <w:color w:val="000000"/>
          <w:sz w:val="22"/>
          <w:szCs w:val="24"/>
          <w:lang w:val="en-US"/>
        </w:rPr>
        <w:tab/>
        <w:t>Where it is known that inaccurate information may have been disclosed to a third party, the corrected information should be disclosed to that party with explanation, together with any other action necessary to minimize any harm, loss or damage arising from such disclosure.</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t>4.3</w:t>
      </w:r>
      <w:r>
        <w:rPr>
          <w:rFonts w:ascii="Arial" w:hAnsi="Arial" w:cs="Arial"/>
          <w:color w:val="000000"/>
          <w:sz w:val="22"/>
          <w:szCs w:val="24"/>
          <w:lang w:val="en-US"/>
        </w:rPr>
        <w:tab/>
      </w:r>
      <w:bookmarkStart w:id="19" w:name="fourthree"/>
      <w:bookmarkEnd w:id="19"/>
      <w:r>
        <w:rPr>
          <w:rFonts w:ascii="Arial" w:hAnsi="Arial" w:cs="Arial"/>
          <w:b/>
          <w:bCs/>
          <w:color w:val="000000"/>
          <w:sz w:val="22"/>
          <w:szCs w:val="24"/>
          <w:lang w:val="en-US"/>
        </w:rPr>
        <w:t>Review, Retention and Disposal of data</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4.3.1</w:t>
      </w:r>
      <w:r>
        <w:rPr>
          <w:rFonts w:ascii="Arial" w:hAnsi="Arial" w:cs="Arial"/>
          <w:color w:val="000000"/>
          <w:sz w:val="22"/>
          <w:szCs w:val="24"/>
          <w:lang w:val="en-US"/>
        </w:rPr>
        <w:tab/>
        <w:t xml:space="preserve">Unless a system incorporates automatic facilities or other structured procedures, reviews of personal data must be carried out at frequent intervals to ensure immediate cancellation or amendment of </w:t>
      </w:r>
      <w:r>
        <w:rPr>
          <w:rFonts w:ascii="Arial" w:hAnsi="Arial" w:cs="Arial"/>
          <w:sz w:val="22"/>
          <w:szCs w:val="24"/>
          <w:lang w:val="en-US"/>
        </w:rPr>
        <w:t>unneeded</w:t>
      </w:r>
      <w:r>
        <w:rPr>
          <w:rFonts w:ascii="Arial" w:hAnsi="Arial" w:cs="Arial"/>
          <w:color w:val="000000"/>
          <w:sz w:val="22"/>
          <w:szCs w:val="24"/>
          <w:lang w:val="en-US"/>
        </w:rPr>
        <w:t xml:space="preserve"> or out-of date material.  This is good practice that should be applied to all information held for policing purposes.</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4.3.2</w:t>
      </w:r>
      <w:r>
        <w:rPr>
          <w:rFonts w:ascii="Arial" w:hAnsi="Arial" w:cs="Arial"/>
          <w:color w:val="000000"/>
          <w:sz w:val="22"/>
          <w:szCs w:val="24"/>
          <w:lang w:val="en-US"/>
        </w:rPr>
        <w:tab/>
        <w:t xml:space="preserve">The </w:t>
      </w:r>
      <w:r w:rsidRPr="007B5C1E">
        <w:rPr>
          <w:rStyle w:val="Hyperlink"/>
          <w:rFonts w:ascii="Arial" w:hAnsi="Arial" w:cs="Arial"/>
          <w:sz w:val="22"/>
          <w:szCs w:val="24"/>
          <w:lang w:val="en-US"/>
        </w:rPr>
        <w:t>Force Records Retention Schedule</w:t>
      </w:r>
      <w:r>
        <w:rPr>
          <w:rFonts w:ascii="Arial" w:hAnsi="Arial" w:cs="Arial"/>
          <w:color w:val="000000"/>
          <w:sz w:val="22"/>
          <w:szCs w:val="24"/>
          <w:lang w:val="en-US"/>
        </w:rPr>
        <w:t xml:space="preserve"> and other legal requirements for the retention of documents should be referred to for further guidance on this subject.</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t>4.4</w:t>
      </w:r>
      <w:r>
        <w:rPr>
          <w:rFonts w:ascii="Arial" w:hAnsi="Arial" w:cs="Arial"/>
          <w:color w:val="000000"/>
          <w:sz w:val="22"/>
          <w:szCs w:val="24"/>
          <w:lang w:val="en-US"/>
        </w:rPr>
        <w:tab/>
      </w:r>
      <w:bookmarkStart w:id="20" w:name="fourfour"/>
      <w:bookmarkEnd w:id="20"/>
      <w:r>
        <w:rPr>
          <w:rFonts w:ascii="Arial" w:hAnsi="Arial" w:cs="Arial"/>
          <w:b/>
          <w:bCs/>
          <w:color w:val="000000"/>
          <w:sz w:val="22"/>
          <w:szCs w:val="24"/>
          <w:lang w:val="en-US"/>
        </w:rPr>
        <w:t>Information Security</w:t>
      </w:r>
    </w:p>
    <w:p w:rsidR="006B0B4B" w:rsidRDefault="006B0B4B">
      <w:pPr>
        <w:autoSpaceDE w:val="0"/>
        <w:autoSpaceDN w:val="0"/>
        <w:adjustRightInd w:val="0"/>
        <w:rPr>
          <w:rFonts w:ascii="Arial" w:hAnsi="Arial" w:cs="Arial"/>
          <w:color w:val="000000"/>
          <w:sz w:val="22"/>
          <w:szCs w:val="24"/>
          <w:lang w:val="en-US"/>
        </w:rPr>
      </w:pPr>
    </w:p>
    <w:p w:rsidR="006B0B4B" w:rsidRDefault="006B0B4B">
      <w:pPr>
        <w:numPr>
          <w:ilvl w:val="2"/>
          <w:numId w:val="6"/>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 xml:space="preserve">Principle 7 of the </w:t>
      </w:r>
      <w:hyperlink r:id="rId17" w:history="1">
        <w:r>
          <w:rPr>
            <w:rStyle w:val="Hyperlink"/>
            <w:rFonts w:ascii="Arial" w:hAnsi="Arial" w:cs="Arial"/>
            <w:sz w:val="22"/>
          </w:rPr>
          <w:t>Data Protection Act 1998</w:t>
        </w:r>
      </w:hyperlink>
      <w:r>
        <w:rPr>
          <w:rFonts w:ascii="Arial" w:hAnsi="Arial" w:cs="Arial"/>
          <w:sz w:val="22"/>
        </w:rPr>
        <w:t xml:space="preserve"> </w:t>
      </w:r>
      <w:r>
        <w:rPr>
          <w:rFonts w:ascii="Arial" w:hAnsi="Arial" w:cs="Arial"/>
          <w:color w:val="000000"/>
          <w:sz w:val="22"/>
          <w:szCs w:val="24"/>
          <w:lang w:val="en-US"/>
        </w:rPr>
        <w:t>requires that appropriate technical and organisational measures shall be taken to protect data against:</w:t>
      </w:r>
    </w:p>
    <w:p w:rsidR="006B0B4B" w:rsidRDefault="006B0B4B">
      <w:pPr>
        <w:autoSpaceDE w:val="0"/>
        <w:autoSpaceDN w:val="0"/>
        <w:adjustRightInd w:val="0"/>
        <w:rPr>
          <w:rFonts w:ascii="Arial" w:hAnsi="Arial" w:cs="Arial"/>
          <w:color w:val="000000"/>
          <w:sz w:val="22"/>
          <w:szCs w:val="24"/>
          <w:lang w:val="en-US"/>
        </w:rPr>
      </w:pPr>
    </w:p>
    <w:p w:rsidR="006B0B4B" w:rsidRDefault="006B0B4B">
      <w:pPr>
        <w:numPr>
          <w:ilvl w:val="0"/>
          <w:numId w:val="7"/>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Unauthorised access;</w:t>
      </w:r>
    </w:p>
    <w:p w:rsidR="006B0B4B" w:rsidRDefault="006B0B4B">
      <w:pPr>
        <w:numPr>
          <w:ilvl w:val="0"/>
          <w:numId w:val="7"/>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Unauthorised or unlawful processing;</w:t>
      </w:r>
    </w:p>
    <w:p w:rsidR="006B0B4B" w:rsidRDefault="006B0B4B">
      <w:pPr>
        <w:numPr>
          <w:ilvl w:val="0"/>
          <w:numId w:val="7"/>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accidental loss, destruction or damage.</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4.4.2</w:t>
      </w:r>
      <w:r>
        <w:rPr>
          <w:rFonts w:ascii="Arial" w:hAnsi="Arial" w:cs="Arial"/>
          <w:color w:val="000000"/>
          <w:sz w:val="22"/>
          <w:szCs w:val="24"/>
          <w:lang w:val="en-US"/>
        </w:rPr>
        <w:tab/>
        <w:t>Appropriate technical and organisational security measures include;</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1418" w:hanging="284"/>
        <w:rPr>
          <w:rFonts w:ascii="Arial" w:hAnsi="Arial" w:cs="Arial"/>
          <w:color w:val="000000"/>
          <w:sz w:val="22"/>
          <w:szCs w:val="24"/>
          <w:lang w:val="en-US"/>
        </w:rPr>
      </w:pPr>
      <w:r>
        <w:rPr>
          <w:rFonts w:ascii="Arial" w:hAnsi="Arial" w:cs="Arial"/>
          <w:color w:val="000000"/>
          <w:sz w:val="22"/>
          <w:szCs w:val="24"/>
          <w:lang w:val="en-US"/>
        </w:rPr>
        <w:t>a) Using and developing technological solutions to ensure compliance with the data protection principles</w:t>
      </w:r>
    </w:p>
    <w:p w:rsidR="006B0B4B" w:rsidRDefault="006B0B4B">
      <w:pPr>
        <w:autoSpaceDE w:val="0"/>
        <w:autoSpaceDN w:val="0"/>
        <w:adjustRightInd w:val="0"/>
        <w:ind w:left="1418" w:hanging="284"/>
        <w:rPr>
          <w:rFonts w:ascii="Arial" w:hAnsi="Arial" w:cs="Arial"/>
          <w:color w:val="000000"/>
          <w:sz w:val="22"/>
          <w:szCs w:val="24"/>
          <w:lang w:val="en-US"/>
        </w:rPr>
      </w:pPr>
      <w:r>
        <w:rPr>
          <w:rFonts w:ascii="Arial" w:hAnsi="Arial" w:cs="Arial"/>
          <w:color w:val="000000"/>
          <w:sz w:val="22"/>
          <w:szCs w:val="24"/>
          <w:lang w:val="en-US"/>
        </w:rPr>
        <w:t>b) Using and developing physical measures to protect force assets</w:t>
      </w:r>
    </w:p>
    <w:p w:rsidR="006B0B4B" w:rsidRDefault="006B0B4B">
      <w:pPr>
        <w:autoSpaceDE w:val="0"/>
        <w:autoSpaceDN w:val="0"/>
        <w:adjustRightInd w:val="0"/>
        <w:ind w:left="1418" w:hanging="284"/>
        <w:rPr>
          <w:rFonts w:ascii="Arial" w:hAnsi="Arial" w:cs="Arial"/>
          <w:color w:val="000000"/>
          <w:sz w:val="22"/>
          <w:szCs w:val="24"/>
          <w:lang w:val="en-US"/>
        </w:rPr>
      </w:pPr>
      <w:r>
        <w:rPr>
          <w:rFonts w:ascii="Arial" w:hAnsi="Arial" w:cs="Arial"/>
          <w:color w:val="000000"/>
          <w:sz w:val="22"/>
          <w:szCs w:val="24"/>
          <w:lang w:val="en-US"/>
        </w:rPr>
        <w:t>c) Ensuring the reliability of any persons who access police information</w:t>
      </w:r>
    </w:p>
    <w:p w:rsidR="006B0B4B" w:rsidRDefault="006B0B4B">
      <w:pPr>
        <w:autoSpaceDE w:val="0"/>
        <w:autoSpaceDN w:val="0"/>
        <w:adjustRightInd w:val="0"/>
        <w:ind w:left="1418" w:hanging="284"/>
        <w:rPr>
          <w:rFonts w:ascii="Arial" w:hAnsi="Arial" w:cs="Arial"/>
          <w:color w:val="000000"/>
          <w:sz w:val="22"/>
          <w:szCs w:val="24"/>
          <w:lang w:val="en-US"/>
        </w:rPr>
      </w:pPr>
      <w:r>
        <w:rPr>
          <w:rFonts w:ascii="Arial" w:hAnsi="Arial" w:cs="Arial"/>
          <w:color w:val="000000"/>
          <w:sz w:val="22"/>
          <w:szCs w:val="24"/>
          <w:lang w:val="en-US"/>
        </w:rPr>
        <w:t>d) Reporting and investigating security breaches</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4.4.3</w:t>
      </w:r>
      <w:r>
        <w:rPr>
          <w:rFonts w:ascii="Arial" w:hAnsi="Arial" w:cs="Arial"/>
          <w:color w:val="000000"/>
          <w:sz w:val="22"/>
          <w:szCs w:val="24"/>
          <w:lang w:val="en-US"/>
        </w:rPr>
        <w:tab/>
        <w:t>These obligations include the need to consider the nature of the data to be protected and the harm that might arise from such unauthorised or unlawful processing or accidental loss, destruction or damage.  The Government Protective Marking Scheme provides for such considerations and is adopted by the Force as part of its compliance with the ACPO Community Security Policy.</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4.4.4</w:t>
      </w:r>
      <w:r>
        <w:rPr>
          <w:rFonts w:ascii="Arial" w:hAnsi="Arial" w:cs="Arial"/>
          <w:color w:val="000000"/>
          <w:sz w:val="22"/>
          <w:szCs w:val="24"/>
          <w:lang w:val="en-US"/>
        </w:rPr>
        <w:tab/>
        <w:t xml:space="preserve">All printout material, magnetic tape, diskettes, CD’s or DVD’s, manual files, handwritten notes etc, which contain personal data and are no longer required, should be treated as confidential waste and disposed of in accordance with </w:t>
      </w:r>
      <w:r w:rsidRPr="007B5C1E">
        <w:rPr>
          <w:rStyle w:val="Hyperlink"/>
          <w:rFonts w:ascii="Arial" w:hAnsi="Arial" w:cs="Arial"/>
          <w:sz w:val="22"/>
          <w:szCs w:val="24"/>
          <w:lang w:val="en-US"/>
        </w:rPr>
        <w:t>Handling of Prote</w:t>
      </w:r>
      <w:bookmarkStart w:id="21" w:name="_GoBack"/>
      <w:bookmarkEnd w:id="21"/>
      <w:r w:rsidRPr="007B5C1E">
        <w:rPr>
          <w:rStyle w:val="Hyperlink"/>
          <w:rFonts w:ascii="Arial" w:hAnsi="Arial" w:cs="Arial"/>
          <w:sz w:val="22"/>
          <w:szCs w:val="24"/>
          <w:lang w:val="en-US"/>
        </w:rPr>
        <w:t>ctively Marked Material: A Guide for Police Personnel.</w:t>
      </w:r>
    </w:p>
    <w:p w:rsidR="006B0B4B" w:rsidRDefault="006B0B4B">
      <w:pPr>
        <w:autoSpaceDE w:val="0"/>
        <w:autoSpaceDN w:val="0"/>
        <w:adjustRightInd w:val="0"/>
        <w:ind w:left="720" w:hanging="72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4.4.5</w:t>
      </w:r>
      <w:r>
        <w:rPr>
          <w:rFonts w:ascii="Arial" w:hAnsi="Arial" w:cs="Arial"/>
          <w:color w:val="000000"/>
          <w:sz w:val="22"/>
          <w:szCs w:val="24"/>
          <w:lang w:val="en-US"/>
        </w:rPr>
        <w:tab/>
        <w:t>Where processing of police data is to be carried out by a third party on behalf of the Force, the Chief Constable must ensure that party provides sufficient guarantees in respect of the technical and organisational measures governing the processing to be undertaken.</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4.4.6</w:t>
      </w:r>
      <w:r>
        <w:rPr>
          <w:rFonts w:ascii="Arial" w:hAnsi="Arial" w:cs="Arial"/>
          <w:color w:val="000000"/>
          <w:sz w:val="22"/>
          <w:szCs w:val="24"/>
          <w:lang w:val="en-US"/>
        </w:rPr>
        <w:tab/>
        <w:t>This means that appropriate contractual terms and conditions will be imposed on any third party data processor to ensure that they act only on instructions given by the Chief Constable in regard to that processing.</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4.4.7</w:t>
      </w:r>
      <w:r>
        <w:rPr>
          <w:rFonts w:ascii="Arial" w:hAnsi="Arial" w:cs="Arial"/>
          <w:color w:val="000000"/>
          <w:sz w:val="22"/>
          <w:szCs w:val="24"/>
          <w:lang w:val="en-US"/>
        </w:rPr>
        <w:tab/>
        <w:t>Good information security is also achieved through policy and procedural controls such as the Clear Desk policy.  For further guidance see relevant policies listed on the Force Intranet “Policies and Procedures A to Z pages”.</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1440"/>
        <w:rPr>
          <w:rFonts w:ascii="Arial" w:hAnsi="Arial" w:cs="Arial"/>
          <w:color w:val="000000"/>
          <w:sz w:val="22"/>
          <w:szCs w:val="24"/>
          <w:lang w:val="en-US"/>
        </w:rPr>
      </w:pPr>
    </w:p>
    <w:p w:rsidR="006B0B4B" w:rsidRDefault="006B0B4B">
      <w:pPr>
        <w:autoSpaceDE w:val="0"/>
        <w:autoSpaceDN w:val="0"/>
        <w:adjustRightInd w:val="0"/>
        <w:ind w:left="1440"/>
        <w:rPr>
          <w:rFonts w:ascii="Arial" w:hAnsi="Arial" w:cs="Arial"/>
          <w:color w:val="000000"/>
          <w:sz w:val="22"/>
          <w:szCs w:val="24"/>
          <w:lang w:val="en-US"/>
        </w:rPr>
      </w:pPr>
    </w:p>
    <w:p w:rsidR="006B0B4B" w:rsidRDefault="006B0B4B">
      <w:pPr>
        <w:autoSpaceDE w:val="0"/>
        <w:autoSpaceDN w:val="0"/>
        <w:adjustRightInd w:val="0"/>
        <w:rPr>
          <w:rFonts w:ascii="Arial" w:hAnsi="Arial" w:cs="Arial"/>
          <w:b/>
          <w:bCs/>
          <w:color w:val="000000"/>
          <w:sz w:val="28"/>
          <w:szCs w:val="24"/>
          <w:lang w:val="en-US"/>
        </w:rPr>
      </w:pPr>
      <w:r>
        <w:rPr>
          <w:rFonts w:ascii="Arial" w:hAnsi="Arial" w:cs="Arial"/>
          <w:b/>
          <w:bCs/>
          <w:color w:val="000000"/>
          <w:sz w:val="28"/>
          <w:szCs w:val="24"/>
          <w:lang w:val="en-US"/>
        </w:rPr>
        <w:t>5.</w:t>
      </w:r>
      <w:r>
        <w:rPr>
          <w:rFonts w:ascii="Arial" w:hAnsi="Arial" w:cs="Arial"/>
          <w:b/>
          <w:bCs/>
          <w:color w:val="000000"/>
          <w:sz w:val="28"/>
          <w:szCs w:val="24"/>
          <w:lang w:val="en-US"/>
        </w:rPr>
        <w:tab/>
      </w:r>
      <w:bookmarkStart w:id="22" w:name="five"/>
      <w:bookmarkEnd w:id="22"/>
      <w:r>
        <w:rPr>
          <w:rFonts w:ascii="Arial" w:hAnsi="Arial" w:cs="Arial"/>
          <w:b/>
          <w:bCs/>
          <w:color w:val="000000"/>
          <w:sz w:val="28"/>
          <w:szCs w:val="24"/>
          <w:lang w:val="en-US"/>
        </w:rPr>
        <w:t>Audit and Monitoring</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5.1</w:t>
      </w:r>
      <w:r>
        <w:rPr>
          <w:rFonts w:ascii="Arial" w:hAnsi="Arial" w:cs="Arial"/>
          <w:color w:val="000000"/>
          <w:sz w:val="22"/>
          <w:szCs w:val="24"/>
          <w:lang w:val="en-US"/>
        </w:rPr>
        <w:tab/>
        <w:t xml:space="preserve">In order to ensure compliance with the </w:t>
      </w:r>
      <w:hyperlink r:id="rId18" w:history="1">
        <w:r>
          <w:rPr>
            <w:rStyle w:val="Hyperlink"/>
            <w:rFonts w:ascii="Arial" w:hAnsi="Arial" w:cs="Arial"/>
            <w:sz w:val="22"/>
          </w:rPr>
          <w:t>Data Protection Act 1998</w:t>
        </w:r>
      </w:hyperlink>
      <w:r>
        <w:rPr>
          <w:rFonts w:ascii="Arial" w:hAnsi="Arial" w:cs="Arial"/>
          <w:color w:val="000000"/>
          <w:sz w:val="22"/>
          <w:szCs w:val="24"/>
          <w:lang w:val="en-US"/>
        </w:rPr>
        <w:t>, the Code of</w:t>
      </w:r>
    </w:p>
    <w:p w:rsidR="006B0B4B" w:rsidRDefault="006B0B4B">
      <w:pPr>
        <w:autoSpaceDE w:val="0"/>
        <w:autoSpaceDN w:val="0"/>
        <w:adjustRightInd w:val="0"/>
        <w:ind w:left="720"/>
        <w:rPr>
          <w:rFonts w:ascii="Arial" w:hAnsi="Arial" w:cs="Arial"/>
          <w:color w:val="000000"/>
          <w:sz w:val="22"/>
          <w:szCs w:val="24"/>
          <w:lang w:val="en-US"/>
        </w:rPr>
      </w:pPr>
      <w:r>
        <w:rPr>
          <w:rFonts w:ascii="Arial" w:hAnsi="Arial" w:cs="Arial"/>
          <w:color w:val="000000"/>
          <w:sz w:val="22"/>
          <w:szCs w:val="24"/>
          <w:lang w:val="en-US"/>
        </w:rPr>
        <w:t>Practice on the Management of Police Information and other relevant standards for the management of police information, the Chief Constable is obliged to have an audit regime to measure performance to comply with legislative and policy requirements and thereby help in endorsing the effectiveness and efficiency of operational policy.</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5.2</w:t>
      </w:r>
      <w:r>
        <w:rPr>
          <w:rFonts w:ascii="Arial" w:hAnsi="Arial" w:cs="Arial"/>
          <w:color w:val="000000"/>
          <w:sz w:val="22"/>
          <w:szCs w:val="24"/>
          <w:lang w:val="en-US"/>
        </w:rPr>
        <w:tab/>
        <w:t>The purpose of the Audit is to provide a systematic and independent examination to determine whether activities involving the processing of police information are carried out in accordance with the organisation’s policies and procedures and whether this processing meets the requirements of relevant legislation and standards.</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5.3</w:t>
      </w:r>
      <w:r>
        <w:rPr>
          <w:rFonts w:ascii="Arial" w:hAnsi="Arial" w:cs="Arial"/>
          <w:color w:val="000000"/>
          <w:sz w:val="22"/>
          <w:szCs w:val="24"/>
          <w:lang w:val="en-US"/>
        </w:rPr>
        <w:tab/>
        <w:t>A Strategic Audit Programme and annual plan will be developed from comprehensive risk analysis in accordance with the framework and standards provided by the ACPO Manual for Data Protection Management, the Data Protection Audit Manual (Office of the Information Commissioner June 2001) and the Home Office.</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5.4</w:t>
      </w:r>
      <w:r>
        <w:rPr>
          <w:rFonts w:ascii="Arial" w:hAnsi="Arial" w:cs="Arial"/>
          <w:color w:val="000000"/>
          <w:sz w:val="22"/>
          <w:szCs w:val="24"/>
          <w:lang w:val="en-US"/>
        </w:rPr>
        <w:tab/>
        <w:t>This will determine the nature and scope of the audit, taking into account available resources and provide a strategy which will form the basis of audit activity for the period under consideration. This Strategy will be subject to annual review and lead to a documented Strategic Audit Plan that will outline:</w:t>
      </w:r>
    </w:p>
    <w:p w:rsidR="006B0B4B" w:rsidRDefault="006B0B4B">
      <w:pPr>
        <w:autoSpaceDE w:val="0"/>
        <w:autoSpaceDN w:val="0"/>
        <w:adjustRightInd w:val="0"/>
        <w:ind w:left="720" w:hanging="720"/>
        <w:rPr>
          <w:rFonts w:ascii="Arial" w:hAnsi="Arial" w:cs="Arial"/>
          <w:color w:val="000000"/>
          <w:sz w:val="22"/>
          <w:szCs w:val="24"/>
          <w:lang w:val="en-US"/>
        </w:rPr>
      </w:pPr>
    </w:p>
    <w:p w:rsidR="006B0B4B" w:rsidRDefault="006B0B4B">
      <w:pPr>
        <w:numPr>
          <w:ilvl w:val="0"/>
          <w:numId w:val="8"/>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Areas to be audited;</w:t>
      </w:r>
    </w:p>
    <w:p w:rsidR="006B0B4B" w:rsidRDefault="006B0B4B">
      <w:pPr>
        <w:numPr>
          <w:ilvl w:val="0"/>
          <w:numId w:val="8"/>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Target dates; and</w:t>
      </w:r>
    </w:p>
    <w:p w:rsidR="006B0B4B" w:rsidRDefault="006B0B4B">
      <w:pPr>
        <w:numPr>
          <w:ilvl w:val="0"/>
          <w:numId w:val="8"/>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Resource allocation.</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5.5</w:t>
      </w:r>
      <w:r>
        <w:rPr>
          <w:rFonts w:ascii="Arial" w:hAnsi="Arial" w:cs="Arial"/>
          <w:color w:val="000000"/>
          <w:sz w:val="22"/>
          <w:szCs w:val="24"/>
          <w:lang w:val="en-US"/>
        </w:rPr>
        <w:tab/>
        <w:t>It is recognised that limited resources may restrict the number of applications or systems, which may be audited.  However, the decision regarding which applications or systems will be audited, and the scope and frequency of such audit will be subject to a formal risk assessment process and current business needs.</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5.6</w:t>
      </w:r>
      <w:r>
        <w:rPr>
          <w:rFonts w:ascii="Arial" w:hAnsi="Arial" w:cs="Arial"/>
          <w:color w:val="000000"/>
          <w:sz w:val="22"/>
          <w:szCs w:val="24"/>
          <w:lang w:val="en-US"/>
        </w:rPr>
        <w:tab/>
        <w:t>The Strategic Audit Plan will be subject to review and approval by senior management and the Plan and associated risk analysis documentation will be</w:t>
      </w:r>
    </w:p>
    <w:p w:rsidR="006B0B4B" w:rsidRDefault="006B0B4B">
      <w:pPr>
        <w:autoSpaceDE w:val="0"/>
        <w:autoSpaceDN w:val="0"/>
        <w:adjustRightInd w:val="0"/>
        <w:ind w:firstLine="720"/>
        <w:rPr>
          <w:rFonts w:ascii="Arial" w:hAnsi="Arial" w:cs="Arial"/>
          <w:color w:val="000000"/>
          <w:sz w:val="22"/>
          <w:szCs w:val="24"/>
          <w:lang w:val="en-US"/>
        </w:rPr>
      </w:pPr>
      <w:r>
        <w:rPr>
          <w:rFonts w:ascii="Arial" w:hAnsi="Arial" w:cs="Arial"/>
          <w:color w:val="000000"/>
          <w:sz w:val="22"/>
          <w:szCs w:val="24"/>
          <w:lang w:val="en-US"/>
        </w:rPr>
        <w:t>available for inspection by external audit as required.</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5.7</w:t>
      </w:r>
      <w:r>
        <w:rPr>
          <w:rFonts w:ascii="Arial" w:hAnsi="Arial" w:cs="Arial"/>
          <w:color w:val="000000"/>
          <w:sz w:val="22"/>
          <w:szCs w:val="24"/>
          <w:lang w:val="en-US"/>
        </w:rPr>
        <w:tab/>
        <w:t>Individual audits (as specified in the Strategic Audit Plan) will be subject to a separate planning process, with the aim of performing the audit in an effective and efficient manner. The audit plan will set out the following:</w:t>
      </w: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 xml:space="preserve"> </w:t>
      </w:r>
    </w:p>
    <w:p w:rsidR="006B0B4B" w:rsidRDefault="006B0B4B">
      <w:pPr>
        <w:numPr>
          <w:ilvl w:val="0"/>
          <w:numId w:val="9"/>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The scope and objectives of the audit;</w:t>
      </w:r>
    </w:p>
    <w:p w:rsidR="006B0B4B" w:rsidRDefault="006B0B4B">
      <w:pPr>
        <w:numPr>
          <w:ilvl w:val="0"/>
          <w:numId w:val="9"/>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Conduct/methodology (e.g. sample size, sample selection) of the audit;</w:t>
      </w:r>
    </w:p>
    <w:p w:rsidR="006B0B4B" w:rsidRDefault="006B0B4B">
      <w:pPr>
        <w:numPr>
          <w:ilvl w:val="0"/>
          <w:numId w:val="9"/>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Audit programme (detailing error classification and audit tests to be carried out);</w:t>
      </w:r>
    </w:p>
    <w:p w:rsidR="006B0B4B" w:rsidRDefault="006B0B4B">
      <w:pPr>
        <w:numPr>
          <w:ilvl w:val="0"/>
          <w:numId w:val="9"/>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Resource allocation and target timescales.</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5.8</w:t>
      </w:r>
      <w:r>
        <w:rPr>
          <w:rFonts w:ascii="Arial" w:hAnsi="Arial" w:cs="Arial"/>
          <w:color w:val="000000"/>
          <w:sz w:val="22"/>
          <w:szCs w:val="24"/>
          <w:lang w:val="en-US"/>
        </w:rPr>
        <w:tab/>
        <w:t>The Audit programme will be supplemented by quality assurance and monitoring processes undertaken by supervisors and managers in each business area.</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5.9</w:t>
      </w:r>
      <w:r>
        <w:rPr>
          <w:rFonts w:ascii="Arial" w:hAnsi="Arial" w:cs="Arial"/>
          <w:color w:val="000000"/>
          <w:sz w:val="22"/>
          <w:szCs w:val="24"/>
          <w:lang w:val="en-US"/>
        </w:rPr>
        <w:tab/>
        <w:t>Transaction checks will also be carried out on a regular basis in order:</w:t>
      </w:r>
    </w:p>
    <w:p w:rsidR="006B0B4B" w:rsidRDefault="006B0B4B">
      <w:pPr>
        <w:autoSpaceDE w:val="0"/>
        <w:autoSpaceDN w:val="0"/>
        <w:adjustRightInd w:val="0"/>
        <w:rPr>
          <w:rFonts w:ascii="Arial" w:hAnsi="Arial" w:cs="Arial"/>
          <w:color w:val="000000"/>
          <w:sz w:val="22"/>
          <w:szCs w:val="24"/>
          <w:lang w:val="en-US"/>
        </w:rPr>
      </w:pPr>
    </w:p>
    <w:p w:rsidR="006B0B4B" w:rsidRDefault="006B0B4B" w:rsidP="006B0B4B">
      <w:pPr>
        <w:numPr>
          <w:ilvl w:val="0"/>
          <w:numId w:val="10"/>
        </w:numPr>
        <w:tabs>
          <w:tab w:val="clear" w:pos="1440"/>
          <w:tab w:val="num" w:pos="1276"/>
        </w:tabs>
        <w:autoSpaceDE w:val="0"/>
        <w:autoSpaceDN w:val="0"/>
        <w:adjustRightInd w:val="0"/>
        <w:ind w:left="1276" w:hanging="283"/>
        <w:rPr>
          <w:rFonts w:ascii="Arial" w:hAnsi="Arial" w:cs="Arial"/>
          <w:color w:val="000000"/>
          <w:sz w:val="22"/>
          <w:szCs w:val="24"/>
          <w:lang w:val="en-US"/>
        </w:rPr>
      </w:pPr>
      <w:r>
        <w:rPr>
          <w:rFonts w:ascii="Arial" w:hAnsi="Arial" w:cs="Arial"/>
          <w:color w:val="000000"/>
          <w:sz w:val="22"/>
          <w:szCs w:val="24"/>
          <w:lang w:val="en-US"/>
        </w:rPr>
        <w:t>To deter and detect unauthorised access to police information or systems;</w:t>
      </w:r>
    </w:p>
    <w:p w:rsidR="006B0B4B" w:rsidRDefault="006B0B4B" w:rsidP="006B0B4B">
      <w:pPr>
        <w:numPr>
          <w:ilvl w:val="0"/>
          <w:numId w:val="10"/>
        </w:numPr>
        <w:tabs>
          <w:tab w:val="clear" w:pos="1440"/>
          <w:tab w:val="num" w:pos="1276"/>
        </w:tabs>
        <w:autoSpaceDE w:val="0"/>
        <w:autoSpaceDN w:val="0"/>
        <w:adjustRightInd w:val="0"/>
        <w:ind w:left="1276" w:hanging="283"/>
        <w:rPr>
          <w:rFonts w:ascii="Arial" w:hAnsi="Arial" w:cs="Arial"/>
          <w:color w:val="000000"/>
          <w:sz w:val="22"/>
          <w:szCs w:val="24"/>
          <w:lang w:val="en-US"/>
        </w:rPr>
      </w:pPr>
      <w:r>
        <w:rPr>
          <w:rFonts w:ascii="Arial" w:hAnsi="Arial" w:cs="Arial"/>
          <w:color w:val="000000"/>
          <w:sz w:val="22"/>
          <w:szCs w:val="24"/>
          <w:lang w:val="en-US"/>
        </w:rPr>
        <w:t>To raise staff awareness of data protection issues, and maintain public confidence in the use of police information; and</w:t>
      </w:r>
    </w:p>
    <w:p w:rsidR="006B0B4B" w:rsidRDefault="006B0B4B" w:rsidP="006B0B4B">
      <w:pPr>
        <w:numPr>
          <w:ilvl w:val="0"/>
          <w:numId w:val="10"/>
        </w:numPr>
        <w:tabs>
          <w:tab w:val="clear" w:pos="1440"/>
          <w:tab w:val="num" w:pos="1276"/>
        </w:tabs>
        <w:autoSpaceDE w:val="0"/>
        <w:autoSpaceDN w:val="0"/>
        <w:adjustRightInd w:val="0"/>
        <w:ind w:left="1276" w:hanging="283"/>
        <w:rPr>
          <w:rFonts w:ascii="Arial" w:hAnsi="Arial" w:cs="Arial"/>
          <w:color w:val="000000"/>
          <w:sz w:val="22"/>
          <w:szCs w:val="24"/>
          <w:lang w:val="en-US"/>
        </w:rPr>
      </w:pPr>
      <w:r>
        <w:rPr>
          <w:rFonts w:ascii="Arial" w:hAnsi="Arial" w:cs="Arial"/>
          <w:color w:val="000000"/>
          <w:sz w:val="22"/>
          <w:szCs w:val="24"/>
          <w:lang w:val="en-US"/>
        </w:rPr>
        <w:t>To ensure that all required transaction fields are completed to provide an adequate audit trail for retrospective investigations into transactions that have been carried out.</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5.10</w:t>
      </w:r>
      <w:r>
        <w:rPr>
          <w:rFonts w:ascii="Arial" w:hAnsi="Arial" w:cs="Arial"/>
          <w:color w:val="000000"/>
          <w:sz w:val="22"/>
          <w:szCs w:val="24"/>
          <w:lang w:val="en-US"/>
        </w:rPr>
        <w:tab/>
        <w:t>Further advice and guidance is available from the Force Information Governance Manager.</w:t>
      </w:r>
    </w:p>
    <w:p w:rsidR="006B0B4B" w:rsidRDefault="006B0B4B">
      <w:pPr>
        <w:autoSpaceDE w:val="0"/>
        <w:autoSpaceDN w:val="0"/>
        <w:adjustRightInd w:val="0"/>
        <w:rPr>
          <w:rFonts w:ascii="Arial" w:hAnsi="Arial" w:cs="Arial"/>
          <w:color w:val="000000"/>
          <w:sz w:val="22"/>
          <w:lang w:val="en-US"/>
        </w:rPr>
      </w:pPr>
    </w:p>
    <w:p w:rsidR="006B0B4B" w:rsidRDefault="006B0B4B">
      <w:pPr>
        <w:autoSpaceDE w:val="0"/>
        <w:autoSpaceDN w:val="0"/>
        <w:adjustRightInd w:val="0"/>
        <w:rPr>
          <w:rFonts w:ascii="Arial" w:hAnsi="Arial" w:cs="Arial"/>
          <w:b/>
          <w:bCs/>
          <w:color w:val="000000"/>
          <w:sz w:val="28"/>
          <w:lang w:val="en-US"/>
        </w:rPr>
      </w:pPr>
    </w:p>
    <w:p w:rsidR="006B0B4B" w:rsidRDefault="006B0B4B">
      <w:pPr>
        <w:autoSpaceDE w:val="0"/>
        <w:autoSpaceDN w:val="0"/>
        <w:adjustRightInd w:val="0"/>
        <w:rPr>
          <w:rFonts w:ascii="Arial" w:hAnsi="Arial" w:cs="Arial"/>
          <w:b/>
          <w:bCs/>
          <w:color w:val="000000"/>
          <w:sz w:val="28"/>
          <w:lang w:val="en-US"/>
        </w:rPr>
      </w:pPr>
      <w:r>
        <w:rPr>
          <w:rFonts w:ascii="Arial" w:hAnsi="Arial" w:cs="Arial"/>
          <w:b/>
          <w:bCs/>
          <w:color w:val="000000"/>
          <w:sz w:val="28"/>
          <w:lang w:val="en-US"/>
        </w:rPr>
        <w:t>6.</w:t>
      </w:r>
      <w:r>
        <w:rPr>
          <w:rFonts w:ascii="Arial" w:hAnsi="Arial" w:cs="Arial"/>
          <w:b/>
          <w:bCs/>
          <w:color w:val="000000"/>
          <w:sz w:val="28"/>
          <w:lang w:val="en-US"/>
        </w:rPr>
        <w:tab/>
      </w:r>
      <w:bookmarkStart w:id="23" w:name="six"/>
      <w:bookmarkEnd w:id="23"/>
      <w:r>
        <w:rPr>
          <w:rFonts w:ascii="Arial" w:hAnsi="Arial" w:cs="Arial"/>
          <w:b/>
          <w:bCs/>
          <w:color w:val="000000"/>
          <w:sz w:val="28"/>
          <w:lang w:val="en-US"/>
        </w:rPr>
        <w:t>Police Systems</w:t>
      </w:r>
    </w:p>
    <w:p w:rsidR="006B0B4B" w:rsidRDefault="006B0B4B">
      <w:pPr>
        <w:autoSpaceDE w:val="0"/>
        <w:autoSpaceDN w:val="0"/>
        <w:adjustRightInd w:val="0"/>
        <w:rPr>
          <w:rFonts w:ascii="Arial" w:hAnsi="Arial" w:cs="Arial"/>
          <w:b/>
          <w:bCs/>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t>6.1</w:t>
      </w:r>
      <w:r>
        <w:rPr>
          <w:rFonts w:ascii="Arial" w:hAnsi="Arial" w:cs="Arial"/>
          <w:color w:val="000000"/>
          <w:sz w:val="22"/>
          <w:szCs w:val="24"/>
          <w:lang w:val="en-US"/>
        </w:rPr>
        <w:tab/>
      </w:r>
      <w:bookmarkStart w:id="24" w:name="sixone"/>
      <w:bookmarkEnd w:id="24"/>
      <w:r>
        <w:rPr>
          <w:rFonts w:ascii="Arial" w:hAnsi="Arial" w:cs="Arial"/>
          <w:b/>
          <w:bCs/>
          <w:color w:val="000000"/>
          <w:sz w:val="22"/>
          <w:szCs w:val="24"/>
          <w:lang w:val="en-US"/>
        </w:rPr>
        <w:t>Design and Development</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6.1.1</w:t>
      </w:r>
      <w:r>
        <w:rPr>
          <w:rFonts w:ascii="Arial" w:hAnsi="Arial" w:cs="Arial"/>
          <w:color w:val="000000"/>
          <w:sz w:val="22"/>
          <w:szCs w:val="24"/>
          <w:lang w:val="en-US"/>
        </w:rPr>
        <w:tab/>
        <w:t>It is the responsibility of managers and specialists responsible for the development or alteration of systems or databases for the management of police information to ensure that appropriate consultation takes place between the User, Information Services Department, Information Governance Manager and the IT Security Officer to ensure compliance with the relevant statutory provisions including:</w:t>
      </w:r>
    </w:p>
    <w:p w:rsidR="006B0B4B" w:rsidRDefault="006B0B4B">
      <w:pPr>
        <w:autoSpaceDE w:val="0"/>
        <w:autoSpaceDN w:val="0"/>
        <w:adjustRightInd w:val="0"/>
        <w:rPr>
          <w:rFonts w:ascii="Arial" w:hAnsi="Arial" w:cs="Arial"/>
          <w:color w:val="000000"/>
          <w:sz w:val="22"/>
          <w:szCs w:val="24"/>
          <w:lang w:val="en-US"/>
        </w:rPr>
      </w:pPr>
    </w:p>
    <w:p w:rsidR="006B0B4B" w:rsidRDefault="004B4578">
      <w:pPr>
        <w:numPr>
          <w:ilvl w:val="0"/>
          <w:numId w:val="11"/>
        </w:numPr>
        <w:autoSpaceDE w:val="0"/>
        <w:autoSpaceDN w:val="0"/>
        <w:adjustRightInd w:val="0"/>
        <w:rPr>
          <w:rFonts w:ascii="Arial" w:hAnsi="Arial" w:cs="Arial"/>
          <w:color w:val="000000"/>
          <w:sz w:val="22"/>
          <w:szCs w:val="24"/>
          <w:lang w:val="en-US"/>
        </w:rPr>
      </w:pPr>
      <w:hyperlink r:id="rId19" w:history="1">
        <w:r w:rsidR="006B0B4B">
          <w:rPr>
            <w:rStyle w:val="Hyperlink"/>
            <w:rFonts w:ascii="Arial" w:hAnsi="Arial" w:cs="Arial"/>
            <w:sz w:val="22"/>
          </w:rPr>
          <w:t>Data Protection Act 1998</w:t>
        </w:r>
      </w:hyperlink>
      <w:r w:rsidR="006B0B4B">
        <w:rPr>
          <w:rFonts w:ascii="Arial" w:hAnsi="Arial" w:cs="Arial"/>
          <w:color w:val="000000"/>
          <w:sz w:val="22"/>
          <w:szCs w:val="24"/>
          <w:lang w:val="en-US"/>
        </w:rPr>
        <w:t>;</w:t>
      </w:r>
    </w:p>
    <w:p w:rsidR="006B0B4B" w:rsidRDefault="006B0B4B">
      <w:pPr>
        <w:numPr>
          <w:ilvl w:val="0"/>
          <w:numId w:val="11"/>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The Computer Misuse Act 1990;</w:t>
      </w:r>
    </w:p>
    <w:p w:rsidR="006B0B4B" w:rsidRDefault="006B0B4B">
      <w:pPr>
        <w:numPr>
          <w:ilvl w:val="0"/>
          <w:numId w:val="11"/>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The Copyright, Designs and Patents Act 1988;</w:t>
      </w:r>
    </w:p>
    <w:p w:rsidR="006B0B4B" w:rsidRDefault="006B0B4B">
      <w:pPr>
        <w:numPr>
          <w:ilvl w:val="0"/>
          <w:numId w:val="11"/>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The Official Secrets Acts; and</w:t>
      </w:r>
    </w:p>
    <w:p w:rsidR="006B0B4B" w:rsidRDefault="006B0B4B">
      <w:pPr>
        <w:numPr>
          <w:ilvl w:val="0"/>
          <w:numId w:val="11"/>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The Code of Practice on the Management of Police Information.</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6.1.2</w:t>
      </w:r>
      <w:r>
        <w:rPr>
          <w:rFonts w:ascii="Arial" w:hAnsi="Arial" w:cs="Arial"/>
          <w:color w:val="000000"/>
          <w:sz w:val="22"/>
          <w:szCs w:val="24"/>
          <w:lang w:val="en-US"/>
        </w:rPr>
        <w:tab/>
        <w:t>All systems must also comply with relevant ACPO policy, including:</w:t>
      </w:r>
    </w:p>
    <w:p w:rsidR="006B0B4B" w:rsidRDefault="006B0B4B">
      <w:pPr>
        <w:autoSpaceDE w:val="0"/>
        <w:autoSpaceDN w:val="0"/>
        <w:adjustRightInd w:val="0"/>
        <w:rPr>
          <w:rFonts w:ascii="Arial" w:hAnsi="Arial" w:cs="Arial"/>
          <w:color w:val="000000"/>
          <w:sz w:val="22"/>
          <w:szCs w:val="24"/>
          <w:lang w:val="en-US"/>
        </w:rPr>
      </w:pPr>
    </w:p>
    <w:p w:rsidR="006B0B4B" w:rsidRDefault="006B0B4B">
      <w:pPr>
        <w:numPr>
          <w:ilvl w:val="0"/>
          <w:numId w:val="12"/>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ACPO Community Security Policy</w:t>
      </w:r>
    </w:p>
    <w:p w:rsidR="006B0B4B" w:rsidRDefault="006B0B4B">
      <w:pPr>
        <w:numPr>
          <w:ilvl w:val="0"/>
          <w:numId w:val="12"/>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ACPO Data Protection Manual of Guidance</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6.1.3</w:t>
      </w:r>
      <w:r>
        <w:rPr>
          <w:rFonts w:ascii="Arial" w:hAnsi="Arial" w:cs="Arial"/>
          <w:color w:val="000000"/>
          <w:sz w:val="22"/>
          <w:szCs w:val="24"/>
          <w:lang w:val="en-US"/>
        </w:rPr>
        <w:tab/>
        <w:t>Failure to meet these requirements may lead to costly software amendments, unnecessary delays or the postponement of implementation.</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6.1.4</w:t>
      </w:r>
      <w:r>
        <w:rPr>
          <w:rFonts w:ascii="Arial" w:hAnsi="Arial" w:cs="Arial"/>
          <w:color w:val="000000"/>
          <w:sz w:val="22"/>
          <w:szCs w:val="24"/>
          <w:lang w:val="en-US"/>
        </w:rPr>
        <w:tab/>
        <w:t>Further advice and guidance is available from the Force Information Governance Manager and IT Security Officer.</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br w:type="page"/>
        <w:t>6.2</w:t>
      </w:r>
      <w:r>
        <w:rPr>
          <w:rFonts w:ascii="Arial" w:hAnsi="Arial" w:cs="Arial"/>
          <w:color w:val="000000"/>
          <w:sz w:val="22"/>
          <w:szCs w:val="24"/>
          <w:lang w:val="en-US"/>
        </w:rPr>
        <w:tab/>
      </w:r>
      <w:bookmarkStart w:id="25" w:name="sixtwo"/>
      <w:bookmarkEnd w:id="25"/>
      <w:r>
        <w:rPr>
          <w:rFonts w:ascii="Arial" w:hAnsi="Arial" w:cs="Arial"/>
          <w:b/>
          <w:bCs/>
          <w:color w:val="000000"/>
          <w:sz w:val="22"/>
          <w:szCs w:val="24"/>
          <w:lang w:val="en-US"/>
        </w:rPr>
        <w:t>Operating Rules and Conventions</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6.2.1</w:t>
      </w:r>
      <w:r>
        <w:rPr>
          <w:rFonts w:ascii="Arial" w:hAnsi="Arial" w:cs="Arial"/>
          <w:color w:val="000000"/>
          <w:sz w:val="22"/>
          <w:szCs w:val="24"/>
          <w:lang w:val="en-US"/>
        </w:rPr>
        <w:tab/>
        <w:t>Operating rules and conventions will be produced for national systems to establish common methods of usage and compliance for each system to which they relate.</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6.2.2</w:t>
      </w:r>
      <w:r>
        <w:rPr>
          <w:rFonts w:ascii="Arial" w:hAnsi="Arial" w:cs="Arial"/>
          <w:color w:val="000000"/>
          <w:sz w:val="22"/>
          <w:szCs w:val="24"/>
          <w:lang w:val="en-US"/>
        </w:rPr>
        <w:tab/>
        <w:t>Local operating rules and conventions will also be produced for the management of police information following a similar format to ensure consistency with national guidance and standards in local systems or business areas.</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6.2.3</w:t>
      </w:r>
      <w:r>
        <w:rPr>
          <w:rFonts w:ascii="Arial" w:hAnsi="Arial" w:cs="Arial"/>
          <w:color w:val="000000"/>
          <w:sz w:val="22"/>
          <w:szCs w:val="24"/>
          <w:lang w:val="en-US"/>
        </w:rPr>
        <w:tab/>
        <w:t>These rules define the procedures to be followed by all police personnel concerning the obtaining, use, disclosure, security and general handling of data contained in police systems.  They must be read in light of the Act itself and with reference to the official details notified to the Information Commissioner.</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Cs w:val="24"/>
          <w:lang w:val="en-US"/>
        </w:rPr>
      </w:pPr>
      <w:r>
        <w:rPr>
          <w:rFonts w:ascii="Arial" w:hAnsi="Arial" w:cs="Arial"/>
          <w:color w:val="000000"/>
          <w:sz w:val="22"/>
          <w:szCs w:val="24"/>
          <w:lang w:val="en-US"/>
        </w:rPr>
        <w:t>6.2.4</w:t>
      </w:r>
      <w:r>
        <w:rPr>
          <w:rFonts w:ascii="Arial" w:hAnsi="Arial" w:cs="Arial"/>
          <w:color w:val="000000"/>
          <w:sz w:val="22"/>
          <w:szCs w:val="24"/>
          <w:lang w:val="en-US"/>
        </w:rPr>
        <w:tab/>
        <w:t>The purpose of the Operating Rules is to give general guidance in the use of police information systems and also provide specific instructions in respect of individual notified purposes and compliance with the data protection principles.</w:t>
      </w:r>
    </w:p>
    <w:p w:rsidR="006B0B4B" w:rsidRDefault="006B0B4B">
      <w:pPr>
        <w:autoSpaceDE w:val="0"/>
        <w:autoSpaceDN w:val="0"/>
        <w:adjustRightInd w:val="0"/>
        <w:rPr>
          <w:rFonts w:ascii="Arial" w:hAnsi="Arial" w:cs="Arial"/>
          <w:color w:val="000000"/>
          <w:szCs w:val="24"/>
          <w:lang w:val="en-US"/>
        </w:rPr>
      </w:pPr>
    </w:p>
    <w:p w:rsidR="006B0B4B" w:rsidRDefault="006B0B4B">
      <w:pPr>
        <w:autoSpaceDE w:val="0"/>
        <w:autoSpaceDN w:val="0"/>
        <w:adjustRightInd w:val="0"/>
        <w:rPr>
          <w:rFonts w:ascii="Arial" w:hAnsi="Arial" w:cs="Arial"/>
          <w:b/>
          <w:bCs/>
          <w:color w:val="000000"/>
          <w:sz w:val="28"/>
          <w:szCs w:val="24"/>
          <w:lang w:val="en-US"/>
        </w:rPr>
      </w:pPr>
    </w:p>
    <w:p w:rsidR="006B0B4B" w:rsidRDefault="006B0B4B">
      <w:pPr>
        <w:autoSpaceDE w:val="0"/>
        <w:autoSpaceDN w:val="0"/>
        <w:adjustRightInd w:val="0"/>
        <w:rPr>
          <w:rFonts w:ascii="Arial" w:hAnsi="Arial" w:cs="Arial"/>
          <w:b/>
          <w:bCs/>
          <w:color w:val="000000"/>
          <w:sz w:val="28"/>
          <w:szCs w:val="24"/>
          <w:lang w:val="en-US"/>
        </w:rPr>
      </w:pPr>
    </w:p>
    <w:p w:rsidR="006B0B4B" w:rsidRDefault="006B0B4B">
      <w:pPr>
        <w:autoSpaceDE w:val="0"/>
        <w:autoSpaceDN w:val="0"/>
        <w:adjustRightInd w:val="0"/>
        <w:rPr>
          <w:rFonts w:ascii="Arial" w:hAnsi="Arial" w:cs="Arial"/>
          <w:b/>
          <w:bCs/>
          <w:color w:val="000000"/>
          <w:sz w:val="28"/>
          <w:szCs w:val="24"/>
          <w:lang w:val="en-US"/>
        </w:rPr>
      </w:pPr>
      <w:r>
        <w:rPr>
          <w:rFonts w:ascii="Arial" w:hAnsi="Arial" w:cs="Arial"/>
          <w:b/>
          <w:bCs/>
          <w:color w:val="000000"/>
          <w:sz w:val="28"/>
          <w:szCs w:val="24"/>
          <w:lang w:val="en-US"/>
        </w:rPr>
        <w:t>7.</w:t>
      </w:r>
      <w:r>
        <w:rPr>
          <w:rFonts w:ascii="Arial" w:hAnsi="Arial" w:cs="Arial"/>
          <w:b/>
          <w:bCs/>
          <w:color w:val="000000"/>
          <w:sz w:val="28"/>
          <w:szCs w:val="24"/>
          <w:lang w:val="en-US"/>
        </w:rPr>
        <w:tab/>
      </w:r>
      <w:bookmarkStart w:id="26" w:name="seven"/>
      <w:bookmarkEnd w:id="26"/>
      <w:r>
        <w:rPr>
          <w:rFonts w:ascii="Arial" w:hAnsi="Arial" w:cs="Arial"/>
          <w:b/>
          <w:bCs/>
          <w:color w:val="000000"/>
          <w:sz w:val="28"/>
          <w:szCs w:val="24"/>
          <w:lang w:val="en-US"/>
        </w:rPr>
        <w:t>Roles &amp; Responsibilities</w:t>
      </w:r>
    </w:p>
    <w:p w:rsidR="006B0B4B" w:rsidRDefault="006B0B4B">
      <w:pPr>
        <w:autoSpaceDE w:val="0"/>
        <w:autoSpaceDN w:val="0"/>
        <w:adjustRightInd w:val="0"/>
        <w:rPr>
          <w:rFonts w:ascii="Arial" w:hAnsi="Arial" w:cs="Arial"/>
          <w:b/>
          <w:bCs/>
          <w:i/>
          <w:iCs/>
          <w:color w:val="000000"/>
          <w:sz w:val="22"/>
          <w:szCs w:val="24"/>
          <w:lang w:val="en-US"/>
        </w:rPr>
      </w:pPr>
    </w:p>
    <w:p w:rsidR="006B0B4B" w:rsidRDefault="006B0B4B">
      <w:pPr>
        <w:numPr>
          <w:ilvl w:val="1"/>
          <w:numId w:val="13"/>
        </w:numPr>
        <w:autoSpaceDE w:val="0"/>
        <w:autoSpaceDN w:val="0"/>
        <w:adjustRightInd w:val="0"/>
        <w:rPr>
          <w:rFonts w:ascii="Arial" w:hAnsi="Arial" w:cs="Arial"/>
          <w:i/>
          <w:iCs/>
          <w:color w:val="000000"/>
          <w:sz w:val="22"/>
          <w:szCs w:val="24"/>
          <w:lang w:val="en-US"/>
        </w:rPr>
      </w:pPr>
      <w:bookmarkStart w:id="27" w:name="sevenone"/>
      <w:bookmarkEnd w:id="27"/>
      <w:r>
        <w:rPr>
          <w:rFonts w:ascii="Arial" w:hAnsi="Arial" w:cs="Arial"/>
          <w:b/>
          <w:bCs/>
          <w:color w:val="000000"/>
          <w:sz w:val="22"/>
          <w:szCs w:val="24"/>
          <w:lang w:val="en-US"/>
        </w:rPr>
        <w:t>Data Controller</w:t>
      </w:r>
      <w:r>
        <w:rPr>
          <w:rFonts w:ascii="Arial" w:hAnsi="Arial" w:cs="Arial"/>
          <w:i/>
          <w:iCs/>
          <w:color w:val="000000"/>
          <w:sz w:val="22"/>
          <w:szCs w:val="24"/>
          <w:lang w:val="en-US"/>
        </w:rPr>
        <w:t xml:space="preserve"> </w:t>
      </w:r>
    </w:p>
    <w:p w:rsidR="006B0B4B" w:rsidRDefault="006B0B4B">
      <w:pPr>
        <w:autoSpaceDE w:val="0"/>
        <w:autoSpaceDN w:val="0"/>
        <w:adjustRightInd w:val="0"/>
        <w:rPr>
          <w:rFonts w:ascii="Arial" w:hAnsi="Arial" w:cs="Arial"/>
          <w:color w:val="000000"/>
          <w:sz w:val="22"/>
          <w:szCs w:val="24"/>
          <w:lang w:val="en-US"/>
        </w:rPr>
      </w:pPr>
    </w:p>
    <w:p w:rsidR="006B0B4B" w:rsidRDefault="006B0B4B">
      <w:pPr>
        <w:numPr>
          <w:ilvl w:val="2"/>
          <w:numId w:val="13"/>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The Data Controller is the person who determines the purposes</w:t>
      </w:r>
    </w:p>
    <w:p w:rsidR="006B0B4B" w:rsidRDefault="006B0B4B">
      <w:pPr>
        <w:autoSpaceDE w:val="0"/>
        <w:autoSpaceDN w:val="0"/>
        <w:adjustRightInd w:val="0"/>
        <w:ind w:left="720"/>
        <w:rPr>
          <w:rFonts w:ascii="Arial" w:hAnsi="Arial" w:cs="Arial"/>
          <w:color w:val="000000"/>
          <w:sz w:val="22"/>
          <w:szCs w:val="24"/>
          <w:lang w:val="en-US"/>
        </w:rPr>
      </w:pPr>
      <w:r>
        <w:rPr>
          <w:rFonts w:ascii="Arial" w:hAnsi="Arial" w:cs="Arial"/>
          <w:color w:val="000000"/>
          <w:sz w:val="22"/>
          <w:szCs w:val="24"/>
          <w:lang w:val="en-US"/>
        </w:rPr>
        <w:t>for which, and the manner in which, any personal is processed.</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7.1.2</w:t>
      </w:r>
      <w:r>
        <w:rPr>
          <w:rFonts w:ascii="Arial" w:hAnsi="Arial" w:cs="Arial"/>
          <w:color w:val="000000"/>
          <w:sz w:val="22"/>
          <w:szCs w:val="24"/>
          <w:lang w:val="en-US"/>
        </w:rPr>
        <w:tab/>
        <w:t>The Chief Constable is the Data Controller for the Merseyside Police.</w:t>
      </w:r>
    </w:p>
    <w:p w:rsidR="006B0B4B" w:rsidRDefault="006B0B4B">
      <w:pPr>
        <w:autoSpaceDE w:val="0"/>
        <w:autoSpaceDN w:val="0"/>
        <w:adjustRightInd w:val="0"/>
        <w:rPr>
          <w:rFonts w:ascii="Arial" w:hAnsi="Arial" w:cs="Arial"/>
          <w:color w:val="000000"/>
          <w:sz w:val="22"/>
          <w:lang w:val="en-US"/>
        </w:rPr>
      </w:pPr>
    </w:p>
    <w:p w:rsidR="006B0B4B" w:rsidRDefault="006B0B4B">
      <w:pPr>
        <w:autoSpaceDE w:val="0"/>
        <w:autoSpaceDN w:val="0"/>
        <w:adjustRightInd w:val="0"/>
        <w:rPr>
          <w:rFonts w:ascii="Arial" w:hAnsi="Arial" w:cs="Arial"/>
          <w:color w:val="000000"/>
          <w:sz w:val="22"/>
          <w:lang w:val="en-US"/>
        </w:rPr>
      </w:pPr>
    </w:p>
    <w:p w:rsidR="006B0B4B" w:rsidRDefault="006B0B4B">
      <w:pPr>
        <w:autoSpaceDE w:val="0"/>
        <w:autoSpaceDN w:val="0"/>
        <w:adjustRightInd w:val="0"/>
        <w:rPr>
          <w:rFonts w:ascii="Arial" w:hAnsi="Arial" w:cs="Arial"/>
          <w:b/>
          <w:bCs/>
          <w:color w:val="000000"/>
          <w:sz w:val="22"/>
          <w:szCs w:val="24"/>
          <w:lang w:val="en-US"/>
        </w:rPr>
      </w:pPr>
      <w:r>
        <w:rPr>
          <w:rFonts w:ascii="Arial" w:hAnsi="Arial" w:cs="Arial"/>
          <w:color w:val="000000"/>
          <w:sz w:val="22"/>
          <w:szCs w:val="24"/>
          <w:lang w:val="en-US"/>
        </w:rPr>
        <w:t>7.2</w:t>
      </w:r>
      <w:r>
        <w:rPr>
          <w:rFonts w:ascii="Arial" w:hAnsi="Arial" w:cs="Arial"/>
          <w:color w:val="000000"/>
          <w:sz w:val="22"/>
          <w:szCs w:val="24"/>
          <w:lang w:val="en-US"/>
        </w:rPr>
        <w:tab/>
      </w:r>
      <w:bookmarkStart w:id="28" w:name="seventwo"/>
      <w:bookmarkEnd w:id="28"/>
      <w:r>
        <w:rPr>
          <w:rFonts w:ascii="Arial" w:hAnsi="Arial" w:cs="Arial"/>
          <w:b/>
          <w:bCs/>
          <w:color w:val="000000"/>
          <w:sz w:val="22"/>
          <w:szCs w:val="24"/>
          <w:lang w:val="en-US"/>
        </w:rPr>
        <w:t>Data Protection Officer</w:t>
      </w:r>
    </w:p>
    <w:p w:rsidR="006B0B4B" w:rsidRDefault="006B0B4B">
      <w:pPr>
        <w:autoSpaceDE w:val="0"/>
        <w:autoSpaceDN w:val="0"/>
        <w:adjustRightInd w:val="0"/>
        <w:rPr>
          <w:rFonts w:ascii="Arial" w:hAnsi="Arial" w:cs="Arial"/>
          <w:color w:val="000000"/>
          <w:sz w:val="22"/>
          <w:szCs w:val="24"/>
          <w:lang w:val="en-US"/>
        </w:rPr>
      </w:pPr>
    </w:p>
    <w:p w:rsidR="006B0B4B" w:rsidRDefault="006B0B4B">
      <w:pPr>
        <w:numPr>
          <w:ilvl w:val="2"/>
          <w:numId w:val="14"/>
        </w:num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This is a statutory duty, which in this Force is a function of the Information Governance Manager, who is responsible to the Head of the Anti-Corruption Unit.  The role of the Data Protection Officer is defined in the Act and the national Data Protection Manual of Guidance and includes:</w:t>
      </w:r>
    </w:p>
    <w:p w:rsidR="006B0B4B" w:rsidRDefault="006B0B4B">
      <w:pPr>
        <w:autoSpaceDE w:val="0"/>
        <w:autoSpaceDN w:val="0"/>
        <w:adjustRightInd w:val="0"/>
        <w:rPr>
          <w:rFonts w:ascii="Arial" w:hAnsi="Arial" w:cs="Arial"/>
          <w:color w:val="000000"/>
          <w:sz w:val="22"/>
          <w:szCs w:val="24"/>
          <w:lang w:val="en-US"/>
        </w:rPr>
      </w:pPr>
    </w:p>
    <w:p w:rsidR="006B0B4B" w:rsidRDefault="006B0B4B" w:rsidP="006B0B4B">
      <w:pPr>
        <w:numPr>
          <w:ilvl w:val="0"/>
          <w:numId w:val="15"/>
        </w:numPr>
        <w:tabs>
          <w:tab w:val="clear" w:pos="1440"/>
          <w:tab w:val="num" w:pos="1134"/>
        </w:tabs>
        <w:autoSpaceDE w:val="0"/>
        <w:autoSpaceDN w:val="0"/>
        <w:adjustRightInd w:val="0"/>
        <w:ind w:left="1134" w:hanging="283"/>
        <w:rPr>
          <w:rFonts w:ascii="Arial" w:hAnsi="Arial" w:cs="Arial"/>
          <w:color w:val="000000"/>
          <w:sz w:val="22"/>
          <w:szCs w:val="24"/>
          <w:lang w:val="en-US"/>
        </w:rPr>
      </w:pPr>
      <w:r>
        <w:rPr>
          <w:rFonts w:ascii="Arial" w:hAnsi="Arial" w:cs="Arial"/>
          <w:color w:val="000000"/>
          <w:sz w:val="22"/>
          <w:szCs w:val="24"/>
          <w:lang w:val="en-US"/>
        </w:rPr>
        <w:t>Ensuring that guidance is available on all aspects of the Act;</w:t>
      </w:r>
    </w:p>
    <w:p w:rsidR="006B0B4B" w:rsidRDefault="006B0B4B" w:rsidP="006B0B4B">
      <w:pPr>
        <w:numPr>
          <w:ilvl w:val="0"/>
          <w:numId w:val="15"/>
        </w:numPr>
        <w:tabs>
          <w:tab w:val="clear" w:pos="1440"/>
          <w:tab w:val="num" w:pos="1134"/>
        </w:tabs>
        <w:autoSpaceDE w:val="0"/>
        <w:autoSpaceDN w:val="0"/>
        <w:adjustRightInd w:val="0"/>
        <w:ind w:left="1134" w:hanging="283"/>
        <w:rPr>
          <w:rFonts w:ascii="Arial" w:hAnsi="Arial" w:cs="Arial"/>
          <w:color w:val="000000"/>
          <w:sz w:val="22"/>
          <w:szCs w:val="24"/>
          <w:lang w:val="en-US"/>
        </w:rPr>
      </w:pPr>
      <w:r>
        <w:rPr>
          <w:rFonts w:ascii="Arial" w:hAnsi="Arial" w:cs="Arial"/>
          <w:color w:val="000000"/>
          <w:sz w:val="22"/>
          <w:szCs w:val="24"/>
          <w:lang w:val="en-US"/>
        </w:rPr>
        <w:t>Ensuring that personal data held comply with the data protection principles;</w:t>
      </w:r>
    </w:p>
    <w:p w:rsidR="006B0B4B" w:rsidRDefault="006B0B4B" w:rsidP="006B0B4B">
      <w:pPr>
        <w:numPr>
          <w:ilvl w:val="0"/>
          <w:numId w:val="15"/>
        </w:numPr>
        <w:tabs>
          <w:tab w:val="clear" w:pos="1440"/>
          <w:tab w:val="num" w:pos="1134"/>
        </w:tabs>
        <w:autoSpaceDE w:val="0"/>
        <w:autoSpaceDN w:val="0"/>
        <w:adjustRightInd w:val="0"/>
        <w:ind w:left="1134" w:hanging="283"/>
        <w:rPr>
          <w:rFonts w:ascii="Arial" w:hAnsi="Arial" w:cs="Arial"/>
          <w:color w:val="000000"/>
          <w:sz w:val="22"/>
          <w:szCs w:val="24"/>
          <w:lang w:val="en-US"/>
        </w:rPr>
      </w:pPr>
      <w:r>
        <w:rPr>
          <w:rFonts w:ascii="Arial" w:hAnsi="Arial" w:cs="Arial"/>
          <w:color w:val="000000"/>
          <w:sz w:val="22"/>
          <w:szCs w:val="24"/>
          <w:lang w:val="en-US"/>
        </w:rPr>
        <w:t>Ensuring that compliance with the Act is maintained by providing an effective audit mechanism;</w:t>
      </w:r>
    </w:p>
    <w:p w:rsidR="006B0B4B" w:rsidRDefault="006B0B4B" w:rsidP="006B0B4B">
      <w:pPr>
        <w:numPr>
          <w:ilvl w:val="0"/>
          <w:numId w:val="15"/>
        </w:numPr>
        <w:tabs>
          <w:tab w:val="clear" w:pos="1440"/>
          <w:tab w:val="num" w:pos="1134"/>
        </w:tabs>
        <w:autoSpaceDE w:val="0"/>
        <w:autoSpaceDN w:val="0"/>
        <w:adjustRightInd w:val="0"/>
        <w:ind w:left="1134" w:hanging="283"/>
        <w:rPr>
          <w:rFonts w:ascii="Arial" w:hAnsi="Arial" w:cs="Arial"/>
          <w:color w:val="000000"/>
          <w:sz w:val="22"/>
          <w:szCs w:val="24"/>
          <w:lang w:val="en-US"/>
        </w:rPr>
      </w:pPr>
      <w:r>
        <w:rPr>
          <w:rFonts w:ascii="Arial" w:hAnsi="Arial" w:cs="Arial"/>
          <w:color w:val="000000"/>
          <w:sz w:val="22"/>
          <w:szCs w:val="24"/>
          <w:lang w:val="en-US"/>
        </w:rPr>
        <w:t>Conducting random sample checking of enquiries made on PNC and other force systems to ensure correct use of the data held thereon;</w:t>
      </w:r>
    </w:p>
    <w:p w:rsidR="006B0B4B" w:rsidRDefault="006B0B4B" w:rsidP="006B0B4B">
      <w:pPr>
        <w:numPr>
          <w:ilvl w:val="0"/>
          <w:numId w:val="15"/>
        </w:numPr>
        <w:tabs>
          <w:tab w:val="clear" w:pos="1440"/>
          <w:tab w:val="num" w:pos="1134"/>
        </w:tabs>
        <w:autoSpaceDE w:val="0"/>
        <w:autoSpaceDN w:val="0"/>
        <w:adjustRightInd w:val="0"/>
        <w:ind w:left="1134" w:hanging="283"/>
        <w:rPr>
          <w:rFonts w:ascii="Arial" w:hAnsi="Arial" w:cs="Arial"/>
          <w:color w:val="000000"/>
          <w:sz w:val="22"/>
          <w:szCs w:val="24"/>
          <w:lang w:val="en-US"/>
        </w:rPr>
      </w:pPr>
      <w:r>
        <w:rPr>
          <w:rFonts w:ascii="Arial" w:hAnsi="Arial" w:cs="Arial"/>
          <w:color w:val="000000"/>
          <w:sz w:val="22"/>
          <w:szCs w:val="24"/>
          <w:lang w:val="en-US"/>
        </w:rPr>
        <w:t>Dealing with all matters relating to subject access;</w:t>
      </w:r>
    </w:p>
    <w:p w:rsidR="006B0B4B" w:rsidRDefault="006B0B4B" w:rsidP="006B0B4B">
      <w:pPr>
        <w:numPr>
          <w:ilvl w:val="0"/>
          <w:numId w:val="15"/>
        </w:numPr>
        <w:tabs>
          <w:tab w:val="clear" w:pos="1440"/>
          <w:tab w:val="num" w:pos="1134"/>
        </w:tabs>
        <w:autoSpaceDE w:val="0"/>
        <w:autoSpaceDN w:val="0"/>
        <w:adjustRightInd w:val="0"/>
        <w:ind w:left="1134" w:hanging="283"/>
        <w:rPr>
          <w:rFonts w:ascii="Arial" w:hAnsi="Arial" w:cs="Arial"/>
          <w:color w:val="000000"/>
          <w:sz w:val="22"/>
          <w:szCs w:val="24"/>
          <w:lang w:val="en-US"/>
        </w:rPr>
      </w:pPr>
      <w:r>
        <w:rPr>
          <w:rFonts w:ascii="Arial" w:hAnsi="Arial" w:cs="Arial"/>
          <w:color w:val="000000"/>
          <w:sz w:val="22"/>
          <w:szCs w:val="24"/>
          <w:lang w:val="en-US"/>
        </w:rPr>
        <w:t>Promoting Data Protection awareness through training, policy development, advice and guidance.</w:t>
      </w:r>
    </w:p>
    <w:p w:rsidR="006B0B4B" w:rsidRDefault="006B0B4B" w:rsidP="006B0B4B">
      <w:pPr>
        <w:numPr>
          <w:ilvl w:val="0"/>
          <w:numId w:val="15"/>
        </w:numPr>
        <w:tabs>
          <w:tab w:val="clear" w:pos="1440"/>
          <w:tab w:val="num" w:pos="1134"/>
        </w:tabs>
        <w:autoSpaceDE w:val="0"/>
        <w:autoSpaceDN w:val="0"/>
        <w:adjustRightInd w:val="0"/>
        <w:ind w:left="1134" w:hanging="283"/>
        <w:rPr>
          <w:rFonts w:ascii="Arial" w:hAnsi="Arial" w:cs="Arial"/>
          <w:color w:val="000000"/>
          <w:sz w:val="22"/>
          <w:szCs w:val="24"/>
          <w:lang w:val="en-US"/>
        </w:rPr>
      </w:pPr>
      <w:r>
        <w:rPr>
          <w:rFonts w:ascii="Arial" w:hAnsi="Arial" w:cs="Arial"/>
          <w:color w:val="000000"/>
          <w:sz w:val="22"/>
          <w:szCs w:val="24"/>
          <w:lang w:val="en-US"/>
        </w:rPr>
        <w:t>Ensuring that appropriate security arrangements exists to protect data, including where necessary, that suitable contracts are drawn-up relating to the processing of police data by third parties.</w:t>
      </w:r>
    </w:p>
    <w:p w:rsidR="006B0B4B" w:rsidRDefault="006B0B4B" w:rsidP="006B0B4B">
      <w:pPr>
        <w:numPr>
          <w:ilvl w:val="0"/>
          <w:numId w:val="15"/>
        </w:numPr>
        <w:tabs>
          <w:tab w:val="clear" w:pos="1440"/>
          <w:tab w:val="num" w:pos="1134"/>
        </w:tabs>
        <w:autoSpaceDE w:val="0"/>
        <w:autoSpaceDN w:val="0"/>
        <w:adjustRightInd w:val="0"/>
        <w:ind w:left="1134" w:hanging="283"/>
        <w:rPr>
          <w:rFonts w:ascii="Arial" w:hAnsi="Arial" w:cs="Arial"/>
          <w:color w:val="000000"/>
          <w:sz w:val="22"/>
          <w:szCs w:val="24"/>
          <w:lang w:val="en-US"/>
        </w:rPr>
      </w:pPr>
      <w:r>
        <w:rPr>
          <w:rFonts w:ascii="Arial" w:hAnsi="Arial" w:cs="Arial"/>
          <w:color w:val="000000"/>
          <w:sz w:val="22"/>
          <w:szCs w:val="24"/>
          <w:lang w:val="en-US"/>
        </w:rPr>
        <w:t>Investigating and resolving complaints made concerning the use of data and where appropriate, assist in the investigation of disciplinary and criminal matters.</w:t>
      </w:r>
    </w:p>
    <w:p w:rsidR="006B0B4B" w:rsidRDefault="006B0B4B" w:rsidP="006B0B4B">
      <w:pPr>
        <w:numPr>
          <w:ilvl w:val="0"/>
          <w:numId w:val="15"/>
        </w:numPr>
        <w:tabs>
          <w:tab w:val="clear" w:pos="1440"/>
          <w:tab w:val="num" w:pos="1134"/>
        </w:tabs>
        <w:autoSpaceDE w:val="0"/>
        <w:autoSpaceDN w:val="0"/>
        <w:adjustRightInd w:val="0"/>
        <w:ind w:left="1134" w:hanging="283"/>
        <w:rPr>
          <w:rFonts w:ascii="Arial" w:hAnsi="Arial" w:cs="Arial"/>
          <w:color w:val="000000"/>
          <w:sz w:val="22"/>
          <w:szCs w:val="24"/>
          <w:lang w:val="en-US"/>
        </w:rPr>
      </w:pPr>
      <w:r>
        <w:rPr>
          <w:rFonts w:ascii="Arial" w:hAnsi="Arial" w:cs="Arial"/>
          <w:color w:val="000000"/>
          <w:sz w:val="22"/>
          <w:szCs w:val="24"/>
          <w:lang w:val="en-US"/>
        </w:rPr>
        <w:t>Liaising between the Force and ACPO Data Protection Portfolio Group</w:t>
      </w:r>
    </w:p>
    <w:p w:rsidR="006B0B4B" w:rsidRDefault="006B0B4B" w:rsidP="006B0B4B">
      <w:pPr>
        <w:numPr>
          <w:ilvl w:val="0"/>
          <w:numId w:val="15"/>
        </w:numPr>
        <w:tabs>
          <w:tab w:val="clear" w:pos="1440"/>
          <w:tab w:val="num" w:pos="1134"/>
        </w:tabs>
        <w:autoSpaceDE w:val="0"/>
        <w:autoSpaceDN w:val="0"/>
        <w:adjustRightInd w:val="0"/>
        <w:ind w:left="1134" w:hanging="283"/>
        <w:rPr>
          <w:rFonts w:ascii="Arial" w:hAnsi="Arial" w:cs="Arial"/>
          <w:color w:val="000000"/>
          <w:sz w:val="22"/>
          <w:szCs w:val="24"/>
          <w:lang w:val="en-US"/>
        </w:rPr>
      </w:pPr>
      <w:r>
        <w:rPr>
          <w:rFonts w:ascii="Arial" w:hAnsi="Arial" w:cs="Arial"/>
          <w:sz w:val="22"/>
          <w:szCs w:val="24"/>
          <w:lang w:val="en-US"/>
        </w:rPr>
        <w:t>Liaising with</w:t>
      </w:r>
      <w:r>
        <w:rPr>
          <w:rFonts w:ascii="Arial" w:hAnsi="Arial" w:cs="Arial"/>
          <w:color w:val="000000"/>
          <w:sz w:val="22"/>
          <w:szCs w:val="24"/>
          <w:lang w:val="en-US"/>
        </w:rPr>
        <w:t xml:space="preserve"> the Information Commissioner.</w:t>
      </w:r>
    </w:p>
    <w:p w:rsidR="006B0B4B" w:rsidRDefault="006B0B4B" w:rsidP="006B0B4B">
      <w:pPr>
        <w:numPr>
          <w:ilvl w:val="0"/>
          <w:numId w:val="15"/>
        </w:numPr>
        <w:tabs>
          <w:tab w:val="clear" w:pos="1440"/>
          <w:tab w:val="num" w:pos="1134"/>
        </w:tabs>
        <w:autoSpaceDE w:val="0"/>
        <w:autoSpaceDN w:val="0"/>
        <w:adjustRightInd w:val="0"/>
        <w:ind w:left="1134" w:hanging="283"/>
        <w:rPr>
          <w:rFonts w:ascii="Arial" w:hAnsi="Arial" w:cs="Arial"/>
          <w:color w:val="000000"/>
          <w:sz w:val="22"/>
          <w:szCs w:val="24"/>
          <w:lang w:val="en-US"/>
        </w:rPr>
      </w:pPr>
      <w:r>
        <w:rPr>
          <w:rFonts w:ascii="Arial" w:hAnsi="Arial" w:cs="Arial"/>
          <w:color w:val="000000"/>
          <w:sz w:val="22"/>
          <w:szCs w:val="24"/>
          <w:lang w:val="en-US"/>
        </w:rPr>
        <w:t>Maintaining the Force’s Notification.</w:t>
      </w:r>
    </w:p>
    <w:p w:rsidR="006B0B4B" w:rsidRDefault="006B0B4B">
      <w:pPr>
        <w:autoSpaceDE w:val="0"/>
        <w:autoSpaceDN w:val="0"/>
        <w:adjustRightInd w:val="0"/>
        <w:rPr>
          <w:rFonts w:ascii="Arial" w:hAnsi="Arial" w:cs="Arial"/>
          <w:color w:val="000000"/>
          <w:szCs w:val="24"/>
          <w:lang w:val="en-US"/>
        </w:rPr>
      </w:pPr>
    </w:p>
    <w:p w:rsidR="006B0B4B" w:rsidRDefault="006B0B4B">
      <w:pPr>
        <w:autoSpaceDE w:val="0"/>
        <w:autoSpaceDN w:val="0"/>
        <w:adjustRightInd w:val="0"/>
        <w:rPr>
          <w:rFonts w:ascii="Arial" w:hAnsi="Arial" w:cs="Arial"/>
          <w:color w:val="000000"/>
          <w:szCs w:val="24"/>
          <w:lang w:val="en-US"/>
        </w:rPr>
      </w:pPr>
    </w:p>
    <w:p w:rsidR="006B0B4B" w:rsidRDefault="006B0B4B">
      <w:pPr>
        <w:autoSpaceDE w:val="0"/>
        <w:autoSpaceDN w:val="0"/>
        <w:adjustRightInd w:val="0"/>
        <w:rPr>
          <w:rFonts w:ascii="Arial" w:hAnsi="Arial" w:cs="Arial"/>
          <w:color w:val="000000"/>
          <w:sz w:val="22"/>
          <w:szCs w:val="24"/>
          <w:lang w:val="en-US"/>
        </w:rPr>
      </w:pPr>
      <w:r>
        <w:rPr>
          <w:rFonts w:ascii="Arial" w:hAnsi="Arial" w:cs="Arial"/>
          <w:color w:val="000000"/>
          <w:sz w:val="22"/>
          <w:szCs w:val="24"/>
          <w:lang w:val="en-US"/>
        </w:rPr>
        <w:t>7.3</w:t>
      </w:r>
      <w:r>
        <w:rPr>
          <w:rFonts w:ascii="Arial" w:hAnsi="Arial" w:cs="Arial"/>
          <w:color w:val="000000"/>
          <w:sz w:val="22"/>
          <w:szCs w:val="24"/>
          <w:lang w:val="en-US"/>
        </w:rPr>
        <w:tab/>
      </w:r>
      <w:bookmarkStart w:id="29" w:name="seventhree"/>
      <w:bookmarkEnd w:id="29"/>
      <w:r>
        <w:rPr>
          <w:rFonts w:ascii="Arial" w:hAnsi="Arial" w:cs="Arial"/>
          <w:b/>
          <w:bCs/>
          <w:color w:val="000000"/>
          <w:sz w:val="22"/>
          <w:szCs w:val="24"/>
          <w:lang w:val="en-US"/>
        </w:rPr>
        <w:t>Managers/Supervisors</w:t>
      </w:r>
      <w:r>
        <w:rPr>
          <w:rFonts w:ascii="Arial" w:hAnsi="Arial" w:cs="Arial"/>
          <w:color w:val="000000"/>
          <w:sz w:val="22"/>
          <w:szCs w:val="24"/>
          <w:lang w:val="en-US"/>
        </w:rPr>
        <w:t xml:space="preserve"> </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7.3.1</w:t>
      </w:r>
      <w:r>
        <w:rPr>
          <w:rFonts w:ascii="Arial" w:hAnsi="Arial" w:cs="Arial"/>
          <w:color w:val="000000"/>
          <w:sz w:val="22"/>
          <w:szCs w:val="24"/>
          <w:lang w:val="en-US"/>
        </w:rPr>
        <w:tab/>
        <w:t xml:space="preserve">It is the responsibility of all Officers and staff who have a supervisory role to ensure that their staff operate within the terms of the </w:t>
      </w:r>
      <w:hyperlink r:id="rId20" w:history="1">
        <w:r>
          <w:rPr>
            <w:rStyle w:val="Hyperlink"/>
            <w:rFonts w:ascii="Arial" w:hAnsi="Arial" w:cs="Arial"/>
            <w:sz w:val="22"/>
          </w:rPr>
          <w:t xml:space="preserve">Data Protection Act </w:t>
        </w:r>
      </w:hyperlink>
      <w:r>
        <w:rPr>
          <w:rFonts w:ascii="Arial" w:hAnsi="Arial" w:cs="Arial"/>
          <w:color w:val="000000"/>
          <w:sz w:val="22"/>
          <w:szCs w:val="24"/>
          <w:lang w:val="en-US"/>
        </w:rPr>
        <w:t>, and any associated Force policies and procedural guides.  This must include regular checks of work to identify training and development needs in this area and to ensure that the quality of Force information assets is of a high standard.</w:t>
      </w: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7.4</w:t>
      </w:r>
      <w:r>
        <w:rPr>
          <w:rFonts w:ascii="Arial" w:hAnsi="Arial" w:cs="Arial"/>
          <w:color w:val="000000"/>
          <w:sz w:val="22"/>
          <w:szCs w:val="24"/>
          <w:lang w:val="en-US"/>
        </w:rPr>
        <w:tab/>
      </w:r>
      <w:bookmarkStart w:id="30" w:name="sevenfour"/>
      <w:bookmarkEnd w:id="30"/>
      <w:r>
        <w:rPr>
          <w:rFonts w:ascii="Arial" w:hAnsi="Arial" w:cs="Arial"/>
          <w:b/>
          <w:bCs/>
          <w:color w:val="000000"/>
          <w:sz w:val="22"/>
          <w:szCs w:val="24"/>
          <w:lang w:val="en-US"/>
        </w:rPr>
        <w:t>All Officers/Staff/Contractors working for or on behalf of the Force</w:t>
      </w:r>
      <w:r>
        <w:rPr>
          <w:rFonts w:ascii="Arial" w:hAnsi="Arial" w:cs="Arial"/>
          <w:color w:val="000000"/>
          <w:sz w:val="22"/>
          <w:szCs w:val="24"/>
          <w:lang w:val="en-US"/>
        </w:rPr>
        <w:t xml:space="preserve"> </w:t>
      </w:r>
    </w:p>
    <w:p w:rsidR="006B0B4B" w:rsidRDefault="006B0B4B">
      <w:pPr>
        <w:autoSpaceDE w:val="0"/>
        <w:autoSpaceDN w:val="0"/>
        <w:adjustRightInd w:val="0"/>
        <w:ind w:left="720" w:hanging="720"/>
        <w:rPr>
          <w:rFonts w:ascii="Arial" w:hAnsi="Arial" w:cs="Arial"/>
          <w:color w:val="000000"/>
          <w:sz w:val="22"/>
          <w:szCs w:val="24"/>
          <w:lang w:val="en-US"/>
        </w:rPr>
      </w:pPr>
    </w:p>
    <w:p w:rsidR="006B0B4B" w:rsidRDefault="006B0B4B">
      <w:pPr>
        <w:autoSpaceDE w:val="0"/>
        <w:autoSpaceDN w:val="0"/>
        <w:adjustRightInd w:val="0"/>
        <w:ind w:left="720" w:hanging="720"/>
        <w:rPr>
          <w:rFonts w:ascii="Arial" w:hAnsi="Arial" w:cs="Arial"/>
          <w:color w:val="000000"/>
          <w:sz w:val="22"/>
          <w:szCs w:val="24"/>
          <w:lang w:val="en-US"/>
        </w:rPr>
      </w:pPr>
      <w:r>
        <w:rPr>
          <w:rFonts w:ascii="Arial" w:hAnsi="Arial" w:cs="Arial"/>
          <w:color w:val="000000"/>
          <w:sz w:val="22"/>
          <w:szCs w:val="24"/>
          <w:lang w:val="en-US"/>
        </w:rPr>
        <w:t>7.4.1</w:t>
      </w:r>
      <w:r>
        <w:rPr>
          <w:rFonts w:ascii="Arial" w:hAnsi="Arial" w:cs="Arial"/>
          <w:color w:val="000000"/>
          <w:sz w:val="22"/>
          <w:szCs w:val="24"/>
          <w:lang w:val="en-US"/>
        </w:rPr>
        <w:tab/>
        <w:t xml:space="preserve">There is a personal responsibility on all persons working for or on behalf of the Force to ensure that they comply with the law, Force policy and/or procedural guides when undertaking their duties.  All staff must comply with the Data Protection Act regarding disclosures and exemptions with guidance contained in operating rules, conventions, policies and procedures for each system or business area.  </w:t>
      </w:r>
    </w:p>
    <w:p w:rsidR="006B0B4B" w:rsidRDefault="006B0B4B">
      <w:pPr>
        <w:autoSpaceDE w:val="0"/>
        <w:autoSpaceDN w:val="0"/>
        <w:adjustRightInd w:val="0"/>
        <w:rPr>
          <w:rFonts w:ascii="Arial" w:hAnsi="Arial" w:cs="Arial"/>
          <w:color w:val="000000"/>
          <w:sz w:val="22"/>
          <w:lang w:val="en-US"/>
        </w:rPr>
      </w:pPr>
    </w:p>
    <w:p w:rsidR="006B0B4B" w:rsidRDefault="006B0B4B">
      <w:pPr>
        <w:pStyle w:val="BodyText"/>
        <w:rPr>
          <w:rFonts w:ascii="Arial" w:hAnsi="Arial" w:cs="Arial"/>
        </w:rPr>
      </w:pPr>
    </w:p>
    <w:sectPr w:rsidR="006B0B4B">
      <w:headerReference w:type="default" r:id="rId21"/>
      <w:footerReference w:type="default" r:id="rId22"/>
      <w:headerReference w:type="first" r:id="rId23"/>
      <w:footerReference w:type="first" r:id="rId24"/>
      <w:pgSz w:w="11907" w:h="16840" w:code="9"/>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A0D" w:rsidRDefault="000B2A0D">
      <w:r>
        <w:separator/>
      </w:r>
    </w:p>
  </w:endnote>
  <w:endnote w:type="continuationSeparator" w:id="0">
    <w:p w:rsidR="000B2A0D" w:rsidRDefault="000B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4B" w:rsidRDefault="006B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0B4B" w:rsidRDefault="006B0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4B" w:rsidRDefault="006B0B4B">
    <w:pPr>
      <w:pStyle w:val="Footer"/>
    </w:pPr>
    <w:r>
      <w:t>______________________________________________________________________________________</w:t>
    </w:r>
  </w:p>
  <w:p w:rsidR="006B0B4B" w:rsidRDefault="006B0B4B">
    <w:pPr>
      <w:pStyle w:val="Footer"/>
      <w:rPr>
        <w:rStyle w:val="PageNumber"/>
      </w:rPr>
    </w:pPr>
    <w:r>
      <w:t>Status:  V1.1 Draft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 xml:space="preserve">                                                     Last Update: 8/5/2010</w:t>
    </w:r>
  </w:p>
  <w:p w:rsidR="006B0B4B" w:rsidRDefault="006B0B4B">
    <w:pPr>
      <w:pStyle w:val="Footer"/>
      <w:rPr>
        <w:rStyle w:val="PageNumber"/>
      </w:rPr>
    </w:pPr>
  </w:p>
  <w:p w:rsidR="006B0B4B" w:rsidRDefault="006B0B4B">
    <w:pPr>
      <w:pStyle w:val="Footer"/>
      <w:jc w:val="center"/>
    </w:pPr>
    <w:r>
      <w:rPr>
        <w:rStyle w:val="PageNumber"/>
        <w:b/>
        <w:bCs/>
      </w:rPr>
      <w:t>LEVEL of PROTECTIVE MARKING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4B" w:rsidRDefault="006B0B4B">
    <w:pPr>
      <w:pStyle w:val="Footer"/>
    </w:pPr>
    <w:r>
      <w:t>___________________________________________________________________________________</w:t>
    </w:r>
  </w:p>
  <w:p w:rsidR="006B0B4B" w:rsidRDefault="006B0B4B">
    <w:pPr>
      <w:pStyle w:val="Footer"/>
      <w:rPr>
        <w:rStyle w:val="PageNumber"/>
      </w:rPr>
    </w:pPr>
    <w:r>
      <w:t xml:space="preserve">Status:  V1.0 </w:t>
    </w:r>
    <w:r>
      <w:tab/>
    </w:r>
    <w:r>
      <w:rPr>
        <w:rStyle w:val="PageNumber"/>
      </w:rPr>
      <w:fldChar w:fldCharType="begin"/>
    </w:r>
    <w:r>
      <w:rPr>
        <w:rStyle w:val="PageNumber"/>
      </w:rPr>
      <w:instrText xml:space="preserve"> PAGE </w:instrText>
    </w:r>
    <w:r>
      <w:rPr>
        <w:rStyle w:val="PageNumber"/>
      </w:rPr>
      <w:fldChar w:fldCharType="separate"/>
    </w:r>
    <w:r w:rsidR="004B4578">
      <w:rPr>
        <w:rStyle w:val="PageNumber"/>
        <w:noProof/>
      </w:rPr>
      <w:t>14</w:t>
    </w:r>
    <w:r>
      <w:rPr>
        <w:rStyle w:val="PageNumber"/>
      </w:rPr>
      <w:fldChar w:fldCharType="end"/>
    </w:r>
    <w:r>
      <w:rPr>
        <w:rStyle w:val="PageNumber"/>
      </w:rPr>
      <w:tab/>
      <w:t xml:space="preserve">                                       Last Update:  26/1/2012</w:t>
    </w:r>
  </w:p>
  <w:p w:rsidR="006B0B4B" w:rsidRDefault="006B0B4B">
    <w:pPr>
      <w:pStyle w:val="Footer"/>
      <w:rPr>
        <w:rStyle w:val="PageNumber"/>
      </w:rPr>
    </w:pPr>
  </w:p>
  <w:p w:rsidR="006B0B4B" w:rsidRDefault="006B0B4B">
    <w:pPr>
      <w:pStyle w:val="Footer"/>
      <w:jc w:val="center"/>
    </w:pPr>
    <w:r>
      <w:rPr>
        <w:rStyle w:val="PageNumber"/>
        <w:b/>
        <w:bCs/>
      </w:rPr>
      <w:t>NOT PROTECTIVELY MARKED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4B" w:rsidRDefault="006B0B4B">
    <w:pPr>
      <w:pStyle w:val="Footer"/>
    </w:pPr>
    <w:r>
      <w:t>___________________________________________________________________________________</w:t>
    </w:r>
  </w:p>
  <w:p w:rsidR="006B0B4B" w:rsidRDefault="006B0B4B">
    <w:pPr>
      <w:pStyle w:val="Footer"/>
      <w:rPr>
        <w:rStyle w:val="PageNumber"/>
      </w:rPr>
    </w:pPr>
    <w:r>
      <w:t xml:space="preserve">Status:  V1.0 </w:t>
    </w:r>
    <w:r>
      <w:tab/>
    </w:r>
    <w:r>
      <w:rPr>
        <w:rStyle w:val="PageNumber"/>
      </w:rPr>
      <w:fldChar w:fldCharType="begin"/>
    </w:r>
    <w:r>
      <w:rPr>
        <w:rStyle w:val="PageNumber"/>
      </w:rPr>
      <w:instrText xml:space="preserve"> PAGE </w:instrText>
    </w:r>
    <w:r>
      <w:rPr>
        <w:rStyle w:val="PageNumber"/>
      </w:rPr>
      <w:fldChar w:fldCharType="separate"/>
    </w:r>
    <w:r w:rsidR="004B4578">
      <w:rPr>
        <w:rStyle w:val="PageNumber"/>
        <w:noProof/>
      </w:rPr>
      <w:t>1</w:t>
    </w:r>
    <w:r>
      <w:rPr>
        <w:rStyle w:val="PageNumber"/>
      </w:rPr>
      <w:fldChar w:fldCharType="end"/>
    </w:r>
    <w:r>
      <w:rPr>
        <w:rStyle w:val="PageNumber"/>
      </w:rPr>
      <w:tab/>
      <w:t xml:space="preserve">                                        Last Update:  26/1/2012</w:t>
    </w:r>
  </w:p>
  <w:p w:rsidR="006B0B4B" w:rsidRDefault="006B0B4B">
    <w:pPr>
      <w:pStyle w:val="Footer"/>
      <w:rPr>
        <w:rStyle w:val="PageNumber"/>
      </w:rPr>
    </w:pPr>
  </w:p>
  <w:p w:rsidR="006B0B4B" w:rsidRDefault="006B0B4B">
    <w:pPr>
      <w:pStyle w:val="Footer"/>
      <w:jc w:val="center"/>
      <w:rPr>
        <w:b/>
        <w:bCs/>
      </w:rPr>
    </w:pPr>
    <w:r>
      <w:rPr>
        <w:rStyle w:val="PageNumber"/>
        <w:b/>
        <w:bCs/>
      </w:rPr>
      <w:t>NOT PROTECTIVELY MARKED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A0D" w:rsidRDefault="000B2A0D">
      <w:r>
        <w:separator/>
      </w:r>
    </w:p>
  </w:footnote>
  <w:footnote w:type="continuationSeparator" w:id="0">
    <w:p w:rsidR="000B2A0D" w:rsidRDefault="000B2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4B" w:rsidRDefault="006B0B4B">
    <w:pPr>
      <w:pStyle w:val="Header"/>
    </w:pPr>
    <w:r>
      <w:t xml:space="preserve">Email Policy                                     </w:t>
    </w:r>
    <w:r>
      <w:rPr>
        <w:b/>
        <w:bCs/>
      </w:rPr>
      <w:t>NOT PROTECTIVELY MARKED</w:t>
    </w:r>
    <w:r>
      <w:t xml:space="preserve">                                              PSD 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4B" w:rsidRDefault="006B0B4B">
    <w:pPr>
      <w:pStyle w:val="Header"/>
    </w:pPr>
    <w:r>
      <w:t xml:space="preserve">Data Protection                             </w:t>
    </w:r>
    <w:r>
      <w:rPr>
        <w:b/>
        <w:bCs/>
      </w:rPr>
      <w:t>NOT PROTECTIVELY MARKED</w:t>
    </w:r>
    <w:r>
      <w:t xml:space="preserve">                                            PSD 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4B" w:rsidRDefault="006B0B4B">
    <w:pPr>
      <w:pStyle w:val="Header"/>
    </w:pPr>
    <w:r>
      <w:t xml:space="preserve">Data Protection                              </w:t>
    </w:r>
    <w:r>
      <w:rPr>
        <w:b/>
        <w:bCs/>
      </w:rPr>
      <w:t>NOT PROTECTIVELY MARKED</w:t>
    </w:r>
    <w:r>
      <w:t xml:space="preserve">                                           PSD 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3237"/>
    <w:multiLevelType w:val="multilevel"/>
    <w:tmpl w:val="3746F0B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136F3049"/>
    <w:multiLevelType w:val="multilevel"/>
    <w:tmpl w:val="546C45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9314EE"/>
    <w:multiLevelType w:val="multilevel"/>
    <w:tmpl w:val="48E4B43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B5E0015"/>
    <w:multiLevelType w:val="multilevel"/>
    <w:tmpl w:val="7756A9C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DBC4875"/>
    <w:multiLevelType w:val="multilevel"/>
    <w:tmpl w:val="D00E570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84098C"/>
    <w:multiLevelType w:val="hybridMultilevel"/>
    <w:tmpl w:val="04742332"/>
    <w:lvl w:ilvl="0" w:tplc="1E40BF7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A93390"/>
    <w:multiLevelType w:val="multilevel"/>
    <w:tmpl w:val="36F243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35B3414"/>
    <w:multiLevelType w:val="multilevel"/>
    <w:tmpl w:val="4BF8E34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5DB21A3"/>
    <w:multiLevelType w:val="hybridMultilevel"/>
    <w:tmpl w:val="2550B9AE"/>
    <w:lvl w:ilvl="0" w:tplc="E97A76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617D73"/>
    <w:multiLevelType w:val="hybridMultilevel"/>
    <w:tmpl w:val="DC264092"/>
    <w:lvl w:ilvl="0" w:tplc="E97A76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831172"/>
    <w:multiLevelType w:val="hybridMultilevel"/>
    <w:tmpl w:val="0EB82638"/>
    <w:lvl w:ilvl="0" w:tplc="E97A76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6611A2"/>
    <w:multiLevelType w:val="hybridMultilevel"/>
    <w:tmpl w:val="55368A3A"/>
    <w:lvl w:ilvl="0" w:tplc="E97A76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624F2"/>
    <w:multiLevelType w:val="multilevel"/>
    <w:tmpl w:val="27B6F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263DD1"/>
    <w:multiLevelType w:val="multilevel"/>
    <w:tmpl w:val="767287A8"/>
    <w:lvl w:ilvl="0">
      <w:start w:val="7"/>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4" w15:restartNumberingAfterBreak="0">
    <w:nsid w:val="58CF4748"/>
    <w:multiLevelType w:val="multilevel"/>
    <w:tmpl w:val="A190AA4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8240C2"/>
    <w:multiLevelType w:val="multilevel"/>
    <w:tmpl w:val="43BACB48"/>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DE8342F"/>
    <w:multiLevelType w:val="hybridMultilevel"/>
    <w:tmpl w:val="6E58A00C"/>
    <w:lvl w:ilvl="0" w:tplc="E97A76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3A0A31"/>
    <w:multiLevelType w:val="singleLevel"/>
    <w:tmpl w:val="0AC6AA6A"/>
    <w:lvl w:ilvl="0">
      <w:start w:val="1"/>
      <w:numFmt w:val="upperLetter"/>
      <w:pStyle w:val="Heading2"/>
      <w:lvlText w:val="%1)"/>
      <w:lvlJc w:val="left"/>
      <w:pPr>
        <w:tabs>
          <w:tab w:val="num" w:pos="405"/>
        </w:tabs>
        <w:ind w:left="405" w:hanging="405"/>
      </w:pPr>
      <w:rPr>
        <w:rFonts w:hint="default"/>
        <w:b/>
      </w:rPr>
    </w:lvl>
  </w:abstractNum>
  <w:abstractNum w:abstractNumId="18" w15:restartNumberingAfterBreak="0">
    <w:nsid w:val="7766677F"/>
    <w:multiLevelType w:val="hybridMultilevel"/>
    <w:tmpl w:val="DC2054D2"/>
    <w:lvl w:ilvl="0" w:tplc="9B22CF22">
      <w:start w:val="1"/>
      <w:numFmt w:val="lowerLetter"/>
      <w:lvlText w:val="(%1)"/>
      <w:lvlJc w:val="left"/>
      <w:pPr>
        <w:tabs>
          <w:tab w:val="num" w:pos="339"/>
        </w:tabs>
        <w:ind w:left="339" w:hanging="360"/>
      </w:pPr>
      <w:rPr>
        <w:rFonts w:hint="default"/>
      </w:rPr>
    </w:lvl>
    <w:lvl w:ilvl="1" w:tplc="04090019" w:tentative="1">
      <w:start w:val="1"/>
      <w:numFmt w:val="lowerLetter"/>
      <w:lvlText w:val="%2."/>
      <w:lvlJc w:val="left"/>
      <w:pPr>
        <w:tabs>
          <w:tab w:val="num" w:pos="1059"/>
        </w:tabs>
        <w:ind w:left="1059" w:hanging="360"/>
      </w:pPr>
    </w:lvl>
    <w:lvl w:ilvl="2" w:tplc="0409001B" w:tentative="1">
      <w:start w:val="1"/>
      <w:numFmt w:val="lowerRoman"/>
      <w:lvlText w:val="%3."/>
      <w:lvlJc w:val="right"/>
      <w:pPr>
        <w:tabs>
          <w:tab w:val="num" w:pos="1779"/>
        </w:tabs>
        <w:ind w:left="1779" w:hanging="180"/>
      </w:pPr>
    </w:lvl>
    <w:lvl w:ilvl="3" w:tplc="0409000F" w:tentative="1">
      <w:start w:val="1"/>
      <w:numFmt w:val="decimal"/>
      <w:lvlText w:val="%4."/>
      <w:lvlJc w:val="left"/>
      <w:pPr>
        <w:tabs>
          <w:tab w:val="num" w:pos="2499"/>
        </w:tabs>
        <w:ind w:left="2499" w:hanging="360"/>
      </w:pPr>
    </w:lvl>
    <w:lvl w:ilvl="4" w:tplc="04090019" w:tentative="1">
      <w:start w:val="1"/>
      <w:numFmt w:val="lowerLetter"/>
      <w:lvlText w:val="%5."/>
      <w:lvlJc w:val="left"/>
      <w:pPr>
        <w:tabs>
          <w:tab w:val="num" w:pos="3219"/>
        </w:tabs>
        <w:ind w:left="3219" w:hanging="360"/>
      </w:pPr>
    </w:lvl>
    <w:lvl w:ilvl="5" w:tplc="0409001B" w:tentative="1">
      <w:start w:val="1"/>
      <w:numFmt w:val="lowerRoman"/>
      <w:lvlText w:val="%6."/>
      <w:lvlJc w:val="right"/>
      <w:pPr>
        <w:tabs>
          <w:tab w:val="num" w:pos="3939"/>
        </w:tabs>
        <w:ind w:left="3939" w:hanging="180"/>
      </w:pPr>
    </w:lvl>
    <w:lvl w:ilvl="6" w:tplc="0409000F" w:tentative="1">
      <w:start w:val="1"/>
      <w:numFmt w:val="decimal"/>
      <w:lvlText w:val="%7."/>
      <w:lvlJc w:val="left"/>
      <w:pPr>
        <w:tabs>
          <w:tab w:val="num" w:pos="4659"/>
        </w:tabs>
        <w:ind w:left="4659" w:hanging="360"/>
      </w:pPr>
    </w:lvl>
    <w:lvl w:ilvl="7" w:tplc="04090019" w:tentative="1">
      <w:start w:val="1"/>
      <w:numFmt w:val="lowerLetter"/>
      <w:lvlText w:val="%8."/>
      <w:lvlJc w:val="left"/>
      <w:pPr>
        <w:tabs>
          <w:tab w:val="num" w:pos="5379"/>
        </w:tabs>
        <w:ind w:left="5379" w:hanging="360"/>
      </w:pPr>
    </w:lvl>
    <w:lvl w:ilvl="8" w:tplc="0409001B" w:tentative="1">
      <w:start w:val="1"/>
      <w:numFmt w:val="lowerRoman"/>
      <w:lvlText w:val="%9."/>
      <w:lvlJc w:val="right"/>
      <w:pPr>
        <w:tabs>
          <w:tab w:val="num" w:pos="6099"/>
        </w:tabs>
        <w:ind w:left="6099" w:hanging="180"/>
      </w:pPr>
    </w:lvl>
  </w:abstractNum>
  <w:abstractNum w:abstractNumId="19" w15:restartNumberingAfterBreak="0">
    <w:nsid w:val="7F175F36"/>
    <w:multiLevelType w:val="hybridMultilevel"/>
    <w:tmpl w:val="C2EA2BEE"/>
    <w:lvl w:ilvl="0" w:tplc="E97A76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EB22B8"/>
    <w:multiLevelType w:val="hybridMultilevel"/>
    <w:tmpl w:val="4404DD66"/>
    <w:lvl w:ilvl="0" w:tplc="E97A76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1"/>
  </w:num>
  <w:num w:numId="4">
    <w:abstractNumId w:val="4"/>
  </w:num>
  <w:num w:numId="5">
    <w:abstractNumId w:val="2"/>
  </w:num>
  <w:num w:numId="6">
    <w:abstractNumId w:val="7"/>
  </w:num>
  <w:num w:numId="7">
    <w:abstractNumId w:val="16"/>
  </w:num>
  <w:num w:numId="8">
    <w:abstractNumId w:val="20"/>
  </w:num>
  <w:num w:numId="9">
    <w:abstractNumId w:val="10"/>
  </w:num>
  <w:num w:numId="10">
    <w:abstractNumId w:val="8"/>
  </w:num>
  <w:num w:numId="11">
    <w:abstractNumId w:val="19"/>
  </w:num>
  <w:num w:numId="12">
    <w:abstractNumId w:val="9"/>
  </w:num>
  <w:num w:numId="13">
    <w:abstractNumId w:val="13"/>
  </w:num>
  <w:num w:numId="14">
    <w:abstractNumId w:val="14"/>
  </w:num>
  <w:num w:numId="15">
    <w:abstractNumId w:val="11"/>
  </w:num>
  <w:num w:numId="16">
    <w:abstractNumId w:val="0"/>
  </w:num>
  <w:num w:numId="17">
    <w:abstractNumId w:val="12"/>
  </w:num>
  <w:num w:numId="18">
    <w:abstractNumId w:val="15"/>
  </w:num>
  <w:num w:numId="19">
    <w:abstractNumId w:val="3"/>
  </w:num>
  <w:num w:numId="20">
    <w:abstractNumId w:val="6"/>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0B4B"/>
    <w:rsid w:val="000B2A0D"/>
    <w:rsid w:val="00122D32"/>
    <w:rsid w:val="001F5606"/>
    <w:rsid w:val="004B4578"/>
    <w:rsid w:val="004C1670"/>
    <w:rsid w:val="00541CD5"/>
    <w:rsid w:val="006B0B4B"/>
    <w:rsid w:val="007B5C1E"/>
    <w:rsid w:val="008E546D"/>
    <w:rsid w:val="00FD4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3">
      <o:colormenu v:ext="edit" fillcolor="#339" strokecolor="#396"/>
    </o:shapedefaults>
    <o:shapelayout v:ext="edit">
      <o:idmap v:ext="edit" data="1"/>
    </o:shapelayout>
  </w:shapeDefaults>
  <w:decimalSymbol w:val="."/>
  <w:listSeparator w:val=","/>
  <w15:docId w15:val="{082517DB-C257-42D3-A1B7-CBEA0235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aliases w:val="h,h1,1,section,Attribute Heading 1,My Heading 1,H1,PA Chapter,heading1,normal,heading 1,normal Char Char,JSP Heading 1,amrhdg1 Char,h1 C...,h1 Char Char,Heading 11,amrhdg1,EmailStyle1,Heading"/>
    <w:basedOn w:val="Normal"/>
    <w:next w:val="Normal"/>
    <w:qFormat/>
    <w:pPr>
      <w:keepNext/>
      <w:outlineLvl w:val="0"/>
    </w:pPr>
    <w:rPr>
      <w:b/>
      <w:sz w:val="24"/>
      <w:u w:val="single"/>
    </w:rPr>
  </w:style>
  <w:style w:type="paragraph" w:styleId="Heading2">
    <w:name w:val="heading 2"/>
    <w:aliases w:val="Major,Reset numbering,H2,Heading 2a,Numbered - 2,h 3,h2,h 4,Sub-section Title,PARA2,A2,B2,l2,Section,ICL,PA Major Section,Heading 2 ICL,Numbered,Heading 2a1,Numbered - 21,h 31,H21,h 41,ICL2,ICL1,Level 2 Topic Heading,H22,H23,H24,H25,heading b"/>
    <w:basedOn w:val="Normal"/>
    <w:next w:val="Normal"/>
    <w:qFormat/>
    <w:pPr>
      <w:keepNext/>
      <w:numPr>
        <w:numId w:val="1"/>
      </w:numPr>
      <w:outlineLvl w:val="1"/>
    </w:pPr>
    <w:rPr>
      <w:b/>
      <w:sz w:val="22"/>
    </w:rPr>
  </w:style>
  <w:style w:type="paragraph" w:styleId="Heading3">
    <w:name w:val="heading 3"/>
    <w:aliases w:val="Minor,h3,3,sub-sub,heading3,heading3+,heading 3,H3,Level 3,h31,h32,Titre 3,3+,level 3,headin^pg 3,h3 Char,heading3 Char,heading3+ Char,H3 Char,Level 3 Char,headin^pg 3 Char Char,headin^pg 3 Char Char Char,heading 3 Char Char Char"/>
    <w:basedOn w:val="Normal"/>
    <w:next w:val="Normal"/>
    <w:qFormat/>
    <w:pPr>
      <w:keepNext/>
      <w:outlineLvl w:val="2"/>
    </w:pPr>
    <w:rPr>
      <w:b/>
    </w:rPr>
  </w:style>
  <w:style w:type="paragraph" w:styleId="Heading4">
    <w:name w:val="heading 4"/>
    <w:aliases w:val="h4,H4,Alternate Level 4,Paragraph Text"/>
    <w:basedOn w:val="Normal"/>
    <w:next w:val="Normal"/>
    <w:qFormat/>
    <w:pPr>
      <w:keepNext/>
      <w:outlineLvl w:val="3"/>
    </w:pPr>
    <w:rPr>
      <w:rFonts w:ascii="Arial" w:hAnsi="Arial" w:cs="Arial"/>
      <w:u w:val="single"/>
    </w:rPr>
  </w:style>
  <w:style w:type="paragraph" w:styleId="Heading5">
    <w:name w:val="heading 5"/>
    <w:aliases w:val="H5,Bullet1,Bullet2"/>
    <w:basedOn w:val="Normal"/>
    <w:next w:val="Normal"/>
    <w:qFormat/>
    <w:pPr>
      <w:keepNext/>
      <w:outlineLvl w:val="4"/>
    </w:pPr>
    <w:rPr>
      <w:rFonts w:ascii="Arial" w:hAnsi="Arial" w:cs="Arial"/>
      <w:b/>
      <w:bCs/>
      <w:sz w:val="24"/>
    </w:rPr>
  </w:style>
  <w:style w:type="paragraph" w:styleId="Heading6">
    <w:name w:val="heading 6"/>
    <w:aliases w:val="H6,bullet2"/>
    <w:basedOn w:val="Normal"/>
    <w:next w:val="Normal"/>
    <w:qFormat/>
    <w:pPr>
      <w:keepNext/>
      <w:outlineLvl w:val="5"/>
    </w:pPr>
    <w:rPr>
      <w:b/>
      <w:bCs/>
      <w:sz w:val="22"/>
    </w:rPr>
  </w:style>
  <w:style w:type="paragraph" w:styleId="Heading7">
    <w:name w:val="heading 7"/>
    <w:basedOn w:val="Normal"/>
    <w:next w:val="Normal"/>
    <w:qFormat/>
    <w:pPr>
      <w:keepNext/>
      <w:tabs>
        <w:tab w:val="num" w:pos="0"/>
      </w:tabs>
      <w:jc w:val="both"/>
      <w:outlineLvl w:val="6"/>
    </w:pPr>
    <w:rPr>
      <w:b/>
      <w:bCs/>
      <w:sz w:val="22"/>
    </w:rPr>
  </w:style>
  <w:style w:type="paragraph" w:styleId="Heading8">
    <w:name w:val="heading 8"/>
    <w:basedOn w:val="Normal"/>
    <w:next w:val="Normal"/>
    <w:qFormat/>
    <w:pPr>
      <w:keepNext/>
      <w:tabs>
        <w:tab w:val="num" w:pos="0"/>
      </w:tabs>
      <w:jc w:val="center"/>
      <w:outlineLvl w:val="7"/>
    </w:pPr>
    <w:rPr>
      <w:b/>
      <w:bCs/>
      <w:iCs/>
      <w:sz w:val="28"/>
    </w:rPr>
  </w:style>
  <w:style w:type="paragraph" w:styleId="Heading9">
    <w:name w:val="heading 9"/>
    <w:basedOn w:val="Normal"/>
    <w:next w:val="Normal"/>
    <w:qFormat/>
    <w:pPr>
      <w:keepNext/>
      <w:tabs>
        <w:tab w:val="num" w:pos="0"/>
      </w:tabs>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240" w:lineRule="atLeast"/>
      <w:ind w:firstLine="360"/>
      <w:jc w:val="both"/>
    </w:pPr>
    <w:rPr>
      <w:rFonts w:ascii="Garamond" w:hAnsi="Garamond"/>
      <w:sz w:val="22"/>
    </w:rPr>
  </w:style>
  <w:style w:type="paragraph" w:styleId="FootnoteText">
    <w:name w:val="footnote text"/>
    <w:basedOn w:val="Normal"/>
    <w:semiHidden/>
    <w:rPr>
      <w:rFonts w:ascii="Garamond" w:hAnsi="Garamond"/>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rFonts w:ascii="Arial" w:hAnsi="Arial"/>
      <w:b/>
      <w:bCs/>
      <w:i/>
      <w:iCs/>
      <w:sz w:val="24"/>
    </w:rPr>
  </w:style>
  <w:style w:type="paragraph" w:styleId="BodyText3">
    <w:name w:val="Body Text 3"/>
    <w:basedOn w:val="Normal"/>
    <w:pPr>
      <w:spacing w:line="360" w:lineRule="auto"/>
      <w:jc w:val="both"/>
    </w:pPr>
    <w:rPr>
      <w:rFonts w:ascii="Arial" w:hAnsi="Arial"/>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u w:val="single"/>
    </w:rPr>
  </w:style>
  <w:style w:type="paragraph" w:styleId="Subtitle">
    <w:name w:val="Subtitle"/>
    <w:basedOn w:val="Normal"/>
    <w:qFormat/>
    <w:rPr>
      <w:b/>
      <w:sz w:val="24"/>
    </w:rPr>
  </w:style>
  <w:style w:type="paragraph" w:customStyle="1" w:styleId="DefaultText1">
    <w:name w:val="Default Text:1"/>
    <w:basedOn w:val="Normal"/>
    <w:rPr>
      <w:sz w:val="24"/>
    </w:rPr>
  </w:style>
  <w:style w:type="paragraph" w:styleId="ListContinue2">
    <w:name w:val="List Continue 2"/>
    <w:basedOn w:val="Normal"/>
    <w:pPr>
      <w:spacing w:after="120"/>
      <w:ind w:left="566"/>
    </w:pPr>
  </w:style>
  <w:style w:type="paragraph" w:styleId="BodyTextIndent2">
    <w:name w:val="Body Text Indent 2"/>
    <w:basedOn w:val="Normal"/>
    <w:pPr>
      <w:ind w:left="840" w:firstLine="15"/>
      <w:jc w:val="both"/>
    </w:pPr>
    <w:rPr>
      <w:rFonts w:ascii="Arial" w:hAnsi="Arial"/>
      <w:sz w:val="24"/>
    </w:rPr>
  </w:style>
  <w:style w:type="character" w:styleId="Strong">
    <w:name w:val="Strong"/>
    <w:basedOn w:val="DefaultParagraphFont"/>
    <w:qFormat/>
    <w:rPr>
      <w:b/>
      <w:bCs/>
    </w:rPr>
  </w:style>
  <w:style w:type="paragraph" w:styleId="BodyTextIndent">
    <w:name w:val="Body Text Indent"/>
    <w:basedOn w:val="Normal"/>
    <w:pPr>
      <w:ind w:left="720" w:hanging="720"/>
      <w:jc w:val="both"/>
    </w:pPr>
    <w:rPr>
      <w:sz w:val="22"/>
    </w:rPr>
  </w:style>
  <w:style w:type="paragraph" w:styleId="BodyTextIndent3">
    <w:name w:val="Body Text Indent 3"/>
    <w:basedOn w:val="Normal"/>
    <w:pPr>
      <w:ind w:left="720" w:hanging="720"/>
    </w:pPr>
    <w:rPr>
      <w:rFonts w:ascii="Arial" w:hAnsi="Arial" w:cs="Arial"/>
    </w:rPr>
  </w:style>
  <w:style w:type="character" w:styleId="Hyperlink">
    <w:name w:val="Hyperlink"/>
    <w:basedOn w:val="DefaultParagraphFont"/>
    <w:rPr>
      <w:color w:val="0000FF"/>
      <w:u w:val="single"/>
    </w:rPr>
  </w:style>
  <w:style w:type="paragraph" w:styleId="TOC1">
    <w:name w:val="toc 1"/>
    <w:basedOn w:val="Normal"/>
    <w:next w:val="Normal"/>
    <w:autoRedefine/>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Style2">
    <w:name w:val="Style2"/>
    <w:basedOn w:val="Default"/>
    <w:next w:val="Default"/>
    <w:rPr>
      <w:rFonts w:cs="Times New Roman"/>
      <w:color w:val="auto"/>
    </w:rPr>
  </w:style>
  <w:style w:type="paragraph" w:customStyle="1" w:styleId="Bodytext1">
    <w:name w:val="Bodytext 1"/>
    <w:basedOn w:val="Normal"/>
    <w:pPr>
      <w:tabs>
        <w:tab w:val="num" w:pos="405"/>
      </w:tabs>
      <w:spacing w:after="120"/>
      <w:ind w:left="405" w:hanging="405"/>
      <w:jc w:val="both"/>
    </w:pPr>
    <w:rPr>
      <w:rFonts w:ascii="Arial" w:hAnsi="Arial"/>
      <w:szCs w:val="24"/>
    </w:rPr>
  </w:style>
  <w:style w:type="paragraph" w:customStyle="1" w:styleId="suggestions">
    <w:name w:val="suggestions"/>
    <w:basedOn w:val="Normal"/>
    <w:pPr>
      <w:ind w:right="-15"/>
    </w:pPr>
    <w:rPr>
      <w:sz w:val="24"/>
      <w:szCs w:val="24"/>
    </w:rPr>
  </w:style>
  <w:style w:type="paragraph" w:customStyle="1" w:styleId="suggestions-special">
    <w:name w:val="suggestions-special"/>
    <w:basedOn w:val="Normal"/>
    <w:pPr>
      <w:pBdr>
        <w:top w:val="single" w:sz="6" w:space="3" w:color="AAAAAA"/>
        <w:left w:val="single" w:sz="6" w:space="3" w:color="AAAAAA"/>
        <w:bottom w:val="single" w:sz="6" w:space="3" w:color="AAAAAA"/>
        <w:right w:val="single" w:sz="6" w:space="3" w:color="AAAAAA"/>
      </w:pBdr>
      <w:spacing w:line="300" w:lineRule="atLeast"/>
    </w:pPr>
    <w:rPr>
      <w:vanish/>
      <w:sz w:val="19"/>
      <w:szCs w:val="19"/>
    </w:rPr>
  </w:style>
  <w:style w:type="paragraph" w:customStyle="1" w:styleId="suggestions-results">
    <w:name w:val="suggestions-results"/>
    <w:basedOn w:val="Normal"/>
    <w:pPr>
      <w:pBdr>
        <w:top w:val="single" w:sz="6" w:space="0" w:color="AAAAAA"/>
        <w:left w:val="single" w:sz="6" w:space="0" w:color="AAAAAA"/>
        <w:bottom w:val="single" w:sz="6" w:space="0" w:color="AAAAAA"/>
        <w:right w:val="single" w:sz="6" w:space="0" w:color="AAAAAA"/>
      </w:pBdr>
    </w:pPr>
    <w:rPr>
      <w:sz w:val="19"/>
      <w:szCs w:val="19"/>
    </w:rPr>
  </w:style>
  <w:style w:type="paragraph" w:customStyle="1" w:styleId="suggestions-result">
    <w:name w:val="suggestions-result"/>
    <w:basedOn w:val="Normal"/>
    <w:pPr>
      <w:spacing w:line="360" w:lineRule="atLeast"/>
    </w:pPr>
    <w:rPr>
      <w:sz w:val="24"/>
      <w:szCs w:val="24"/>
    </w:rPr>
  </w:style>
  <w:style w:type="paragraph" w:customStyle="1" w:styleId="autoellipsis-matched">
    <w:name w:val="autoellipsis-matched"/>
    <w:basedOn w:val="Normal"/>
    <w:pPr>
      <w:spacing w:before="100" w:beforeAutospacing="1" w:after="100" w:afterAutospacing="1"/>
    </w:pPr>
    <w:rPr>
      <w:b/>
      <w:bCs/>
      <w:sz w:val="24"/>
      <w:szCs w:val="24"/>
    </w:rPr>
  </w:style>
  <w:style w:type="paragraph" w:customStyle="1" w:styleId="highlight">
    <w:name w:val="highlight"/>
    <w:basedOn w:val="Normal"/>
    <w:pPr>
      <w:spacing w:before="100" w:beforeAutospacing="1" w:after="100" w:afterAutospacing="1"/>
    </w:pPr>
    <w:rPr>
      <w:b/>
      <w:bCs/>
      <w:sz w:val="24"/>
      <w:szCs w:val="24"/>
    </w:rPr>
  </w:style>
  <w:style w:type="paragraph" w:customStyle="1" w:styleId="special-label">
    <w:name w:val="special-label"/>
    <w:basedOn w:val="Normal"/>
    <w:pPr>
      <w:spacing w:before="100" w:beforeAutospacing="1" w:after="100" w:afterAutospacing="1"/>
    </w:pPr>
    <w:rPr>
      <w:sz w:val="24"/>
      <w:szCs w:val="24"/>
    </w:rPr>
  </w:style>
  <w:style w:type="paragraph" w:customStyle="1" w:styleId="special-query">
    <w:name w:val="special-query"/>
    <w:basedOn w:val="Normal"/>
    <w:pPr>
      <w:spacing w:before="100" w:beforeAutospacing="1" w:after="100" w:afterAutospacing="1"/>
    </w:pPr>
    <w:rPr>
      <w:sz w:val="24"/>
      <w:szCs w:val="24"/>
    </w:rPr>
  </w:style>
  <w:style w:type="paragraph" w:customStyle="1" w:styleId="special-hover">
    <w:name w:val="special-hover"/>
    <w:basedOn w:val="Normal"/>
    <w:pPr>
      <w:spacing w:before="100" w:beforeAutospacing="1" w:after="100" w:afterAutospacing="1"/>
    </w:pPr>
    <w:rPr>
      <w:sz w:val="24"/>
      <w:szCs w:val="24"/>
    </w:rPr>
  </w:style>
  <w:style w:type="paragraph" w:customStyle="1" w:styleId="special-label1">
    <w:name w:val="special-label1"/>
    <w:basedOn w:val="Normal"/>
    <w:pPr>
      <w:pBdr>
        <w:top w:val="single" w:sz="6" w:space="3" w:color="AAAAAA"/>
        <w:left w:val="single" w:sz="6" w:space="3" w:color="AAAAAA"/>
        <w:bottom w:val="single" w:sz="6" w:space="3" w:color="AAAAAA"/>
        <w:right w:val="single" w:sz="6" w:space="3" w:color="AAAAAA"/>
      </w:pBdr>
      <w:spacing w:line="300" w:lineRule="atLeast"/>
    </w:pPr>
    <w:rPr>
      <w:vanish/>
      <w:color w:val="808080"/>
      <w:sz w:val="19"/>
      <w:szCs w:val="19"/>
    </w:rPr>
  </w:style>
  <w:style w:type="paragraph" w:customStyle="1" w:styleId="special-query1">
    <w:name w:val="special-query1"/>
    <w:basedOn w:val="Normal"/>
    <w:pPr>
      <w:pBdr>
        <w:top w:val="single" w:sz="6" w:space="3" w:color="AAAAAA"/>
        <w:left w:val="single" w:sz="6" w:space="3" w:color="AAAAAA"/>
        <w:bottom w:val="single" w:sz="6" w:space="3" w:color="AAAAAA"/>
        <w:right w:val="single" w:sz="6" w:space="3" w:color="AAAAAA"/>
      </w:pBdr>
      <w:spacing w:line="300" w:lineRule="atLeast"/>
    </w:pPr>
    <w:rPr>
      <w:i/>
      <w:iCs/>
      <w:vanish/>
      <w:color w:val="000000"/>
      <w:sz w:val="19"/>
      <w:szCs w:val="19"/>
    </w:rPr>
  </w:style>
  <w:style w:type="paragraph" w:customStyle="1" w:styleId="special-hover1">
    <w:name w:val="special-hover1"/>
    <w:basedOn w:val="Normal"/>
    <w:pPr>
      <w:pBdr>
        <w:top w:val="single" w:sz="6" w:space="3" w:color="AAAAAA"/>
        <w:left w:val="single" w:sz="6" w:space="3" w:color="AAAAAA"/>
        <w:bottom w:val="single" w:sz="6" w:space="3" w:color="AAAAAA"/>
        <w:right w:val="single" w:sz="6" w:space="3" w:color="AAAAAA"/>
      </w:pBdr>
      <w:shd w:val="clear" w:color="auto" w:fill="C0C0C0"/>
      <w:spacing w:line="300" w:lineRule="atLeast"/>
    </w:pPr>
    <w:rPr>
      <w:vanish/>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mw-headline">
    <w:name w:val="mw-headline"/>
    <w:basedOn w:val="DefaultParagraphFont"/>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29/contents" TargetMode="External"/><Relationship Id="rId13" Type="http://schemas.openxmlformats.org/officeDocument/2006/relationships/footer" Target="footer2.xml"/><Relationship Id="rId18" Type="http://schemas.openxmlformats.org/officeDocument/2006/relationships/hyperlink" Target="http://www.legislation.gov.uk/ukpga/1998/29/conten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legislation.gov.uk/ukpga/1998/29/cont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o.gov.uk/for_organisations/data_protection/the_guide/principle_1.aspx" TargetMode="External"/><Relationship Id="rId20" Type="http://schemas.openxmlformats.org/officeDocument/2006/relationships/hyperlink" Target="http://www.legislation.gov.uk/ukpga/1998/29/cont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legislation.gov.uk/ukpga/1998/29/contents" TargetMode="External"/><Relationship Id="rId23" Type="http://schemas.openxmlformats.org/officeDocument/2006/relationships/header" Target="header3.xml"/><Relationship Id="rId10" Type="http://schemas.openxmlformats.org/officeDocument/2006/relationships/hyperlink" Target="http://www.legislation.gov.uk/uksi/2000/2699/contents/made" TargetMode="External"/><Relationship Id="rId19" Type="http://schemas.openxmlformats.org/officeDocument/2006/relationships/hyperlink" Target="http://www.legislation.gov.uk/ukpga/1998/29/contents" TargetMode="External"/><Relationship Id="rId4" Type="http://schemas.openxmlformats.org/officeDocument/2006/relationships/webSettings" Target="webSettings.xml"/><Relationship Id="rId9" Type="http://schemas.openxmlformats.org/officeDocument/2006/relationships/hyperlink" Target="http://www.legislation.gov.uk/ukpga/2000/23/contents" TargetMode="External"/><Relationship Id="rId14" Type="http://schemas.openxmlformats.org/officeDocument/2006/relationships/image" Target="media/image2.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4624</Words>
  <Characters>26362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TITLE OF POLICY </vt:lpstr>
    </vt:vector>
  </TitlesOfParts>
  <Company>Merseyside Police</Company>
  <LinksUpToDate>false</LinksUpToDate>
  <CharactersWithSpaces>30925</CharactersWithSpaces>
  <SharedDoc>false</SharedDoc>
  <HLinks>
    <vt:vector size="276" baseType="variant">
      <vt:variant>
        <vt:i4>1376346</vt:i4>
      </vt:variant>
      <vt:variant>
        <vt:i4>135</vt:i4>
      </vt:variant>
      <vt:variant>
        <vt:i4>0</vt:i4>
      </vt:variant>
      <vt:variant>
        <vt:i4>5</vt:i4>
      </vt:variant>
      <vt:variant>
        <vt:lpwstr>http://intranet/content/index.aspx?articleid=219</vt:lpwstr>
      </vt:variant>
      <vt:variant>
        <vt:lpwstr/>
      </vt:variant>
      <vt:variant>
        <vt:i4>4653129</vt:i4>
      </vt:variant>
      <vt:variant>
        <vt:i4>132</vt:i4>
      </vt:variant>
      <vt:variant>
        <vt:i4>0</vt:i4>
      </vt:variant>
      <vt:variant>
        <vt:i4>5</vt:i4>
      </vt:variant>
      <vt:variant>
        <vt:lpwstr>http://www.legislation.gov.uk/ukpga/1998/29/contents</vt:lpwstr>
      </vt:variant>
      <vt:variant>
        <vt:lpwstr/>
      </vt:variant>
      <vt:variant>
        <vt:i4>4653129</vt:i4>
      </vt:variant>
      <vt:variant>
        <vt:i4>129</vt:i4>
      </vt:variant>
      <vt:variant>
        <vt:i4>0</vt:i4>
      </vt:variant>
      <vt:variant>
        <vt:i4>5</vt:i4>
      </vt:variant>
      <vt:variant>
        <vt:lpwstr>http://www.legislation.gov.uk/ukpga/1998/29/contents</vt:lpwstr>
      </vt:variant>
      <vt:variant>
        <vt:lpwstr/>
      </vt:variant>
      <vt:variant>
        <vt:i4>4653129</vt:i4>
      </vt:variant>
      <vt:variant>
        <vt:i4>126</vt:i4>
      </vt:variant>
      <vt:variant>
        <vt:i4>0</vt:i4>
      </vt:variant>
      <vt:variant>
        <vt:i4>5</vt:i4>
      </vt:variant>
      <vt:variant>
        <vt:lpwstr>http://www.legislation.gov.uk/ukpga/1998/29/contents</vt:lpwstr>
      </vt:variant>
      <vt:variant>
        <vt:lpwstr/>
      </vt:variant>
      <vt:variant>
        <vt:i4>4325384</vt:i4>
      </vt:variant>
      <vt:variant>
        <vt:i4>123</vt:i4>
      </vt:variant>
      <vt:variant>
        <vt:i4>0</vt:i4>
      </vt:variant>
      <vt:variant>
        <vt:i4>5</vt:i4>
      </vt:variant>
      <vt:variant>
        <vt:lpwstr>http://intranet.merpol.lan/content/CHttpHandler.ashx?id=2827&amp;p=0</vt:lpwstr>
      </vt:variant>
      <vt:variant>
        <vt:lpwstr/>
      </vt:variant>
      <vt:variant>
        <vt:i4>4653129</vt:i4>
      </vt:variant>
      <vt:variant>
        <vt:i4>120</vt:i4>
      </vt:variant>
      <vt:variant>
        <vt:i4>0</vt:i4>
      </vt:variant>
      <vt:variant>
        <vt:i4>5</vt:i4>
      </vt:variant>
      <vt:variant>
        <vt:lpwstr>http://www.legislation.gov.uk/ukpga/1998/29/contents</vt:lpwstr>
      </vt:variant>
      <vt:variant>
        <vt:lpwstr/>
      </vt:variant>
      <vt:variant>
        <vt:i4>1835102</vt:i4>
      </vt:variant>
      <vt:variant>
        <vt:i4>117</vt:i4>
      </vt:variant>
      <vt:variant>
        <vt:i4>0</vt:i4>
      </vt:variant>
      <vt:variant>
        <vt:i4>5</vt:i4>
      </vt:variant>
      <vt:variant>
        <vt:lpwstr>http://intranet/content/index.aspx?articleid=2504</vt:lpwstr>
      </vt:variant>
      <vt:variant>
        <vt:lpwstr/>
      </vt:variant>
      <vt:variant>
        <vt:i4>4259910</vt:i4>
      </vt:variant>
      <vt:variant>
        <vt:i4>114</vt:i4>
      </vt:variant>
      <vt:variant>
        <vt:i4>0</vt:i4>
      </vt:variant>
      <vt:variant>
        <vt:i4>5</vt:i4>
      </vt:variant>
      <vt:variant>
        <vt:lpwstr>http://www.ico.gov.uk/for_organisations/data_protection/the_guide/principle_1.aspx</vt:lpwstr>
      </vt:variant>
      <vt:variant>
        <vt:lpwstr/>
      </vt:variant>
      <vt:variant>
        <vt:i4>1769561</vt:i4>
      </vt:variant>
      <vt:variant>
        <vt:i4>111</vt:i4>
      </vt:variant>
      <vt:variant>
        <vt:i4>0</vt:i4>
      </vt:variant>
      <vt:variant>
        <vt:i4>5</vt:i4>
      </vt:variant>
      <vt:variant>
        <vt:lpwstr>http://intranet/content/index.aspx?articleid=2279</vt:lpwstr>
      </vt:variant>
      <vt:variant>
        <vt:lpwstr/>
      </vt:variant>
      <vt:variant>
        <vt:i4>131139</vt:i4>
      </vt:variant>
      <vt:variant>
        <vt:i4>108</vt:i4>
      </vt:variant>
      <vt:variant>
        <vt:i4>0</vt:i4>
      </vt:variant>
      <vt:variant>
        <vt:i4>5</vt:i4>
      </vt:variant>
      <vt:variant>
        <vt:lpwstr>http://www.merseyside.police.uk/index.aspx?articleid=3292</vt:lpwstr>
      </vt:variant>
      <vt:variant>
        <vt:lpwstr/>
      </vt:variant>
      <vt:variant>
        <vt:i4>4653129</vt:i4>
      </vt:variant>
      <vt:variant>
        <vt:i4>105</vt:i4>
      </vt:variant>
      <vt:variant>
        <vt:i4>0</vt:i4>
      </vt:variant>
      <vt:variant>
        <vt:i4>5</vt:i4>
      </vt:variant>
      <vt:variant>
        <vt:lpwstr>http://www.legislation.gov.uk/ukpga/1998/29/contents</vt:lpwstr>
      </vt:variant>
      <vt:variant>
        <vt:lpwstr/>
      </vt:variant>
      <vt:variant>
        <vt:i4>1245188</vt:i4>
      </vt:variant>
      <vt:variant>
        <vt:i4>102</vt:i4>
      </vt:variant>
      <vt:variant>
        <vt:i4>0</vt:i4>
      </vt:variant>
      <vt:variant>
        <vt:i4>5</vt:i4>
      </vt:variant>
      <vt:variant>
        <vt:lpwstr/>
      </vt:variant>
      <vt:variant>
        <vt:lpwstr>sevenfour</vt:lpwstr>
      </vt:variant>
      <vt:variant>
        <vt:i4>6488166</vt:i4>
      </vt:variant>
      <vt:variant>
        <vt:i4>99</vt:i4>
      </vt:variant>
      <vt:variant>
        <vt:i4>0</vt:i4>
      </vt:variant>
      <vt:variant>
        <vt:i4>5</vt:i4>
      </vt:variant>
      <vt:variant>
        <vt:lpwstr/>
      </vt:variant>
      <vt:variant>
        <vt:lpwstr>seventhree</vt:lpwstr>
      </vt:variant>
      <vt:variant>
        <vt:i4>1769500</vt:i4>
      </vt:variant>
      <vt:variant>
        <vt:i4>96</vt:i4>
      </vt:variant>
      <vt:variant>
        <vt:i4>0</vt:i4>
      </vt:variant>
      <vt:variant>
        <vt:i4>5</vt:i4>
      </vt:variant>
      <vt:variant>
        <vt:lpwstr/>
      </vt:variant>
      <vt:variant>
        <vt:lpwstr>seventwo</vt:lpwstr>
      </vt:variant>
      <vt:variant>
        <vt:i4>655365</vt:i4>
      </vt:variant>
      <vt:variant>
        <vt:i4>93</vt:i4>
      </vt:variant>
      <vt:variant>
        <vt:i4>0</vt:i4>
      </vt:variant>
      <vt:variant>
        <vt:i4>5</vt:i4>
      </vt:variant>
      <vt:variant>
        <vt:lpwstr/>
      </vt:variant>
      <vt:variant>
        <vt:lpwstr>sevenone</vt:lpwstr>
      </vt:variant>
      <vt:variant>
        <vt:i4>5</vt:i4>
      </vt:variant>
      <vt:variant>
        <vt:i4>90</vt:i4>
      </vt:variant>
      <vt:variant>
        <vt:i4>0</vt:i4>
      </vt:variant>
      <vt:variant>
        <vt:i4>5</vt:i4>
      </vt:variant>
      <vt:variant>
        <vt:lpwstr/>
      </vt:variant>
      <vt:variant>
        <vt:lpwstr>seven</vt:lpwstr>
      </vt:variant>
      <vt:variant>
        <vt:i4>7471228</vt:i4>
      </vt:variant>
      <vt:variant>
        <vt:i4>87</vt:i4>
      </vt:variant>
      <vt:variant>
        <vt:i4>0</vt:i4>
      </vt:variant>
      <vt:variant>
        <vt:i4>5</vt:i4>
      </vt:variant>
      <vt:variant>
        <vt:lpwstr/>
      </vt:variant>
      <vt:variant>
        <vt:lpwstr>sixtwo</vt:lpwstr>
      </vt:variant>
      <vt:variant>
        <vt:i4>6488165</vt:i4>
      </vt:variant>
      <vt:variant>
        <vt:i4>84</vt:i4>
      </vt:variant>
      <vt:variant>
        <vt:i4>0</vt:i4>
      </vt:variant>
      <vt:variant>
        <vt:i4>5</vt:i4>
      </vt:variant>
      <vt:variant>
        <vt:lpwstr/>
      </vt:variant>
      <vt:variant>
        <vt:lpwstr>sixone</vt:lpwstr>
      </vt:variant>
      <vt:variant>
        <vt:i4>6881395</vt:i4>
      </vt:variant>
      <vt:variant>
        <vt:i4>81</vt:i4>
      </vt:variant>
      <vt:variant>
        <vt:i4>0</vt:i4>
      </vt:variant>
      <vt:variant>
        <vt:i4>5</vt:i4>
      </vt:variant>
      <vt:variant>
        <vt:lpwstr/>
      </vt:variant>
      <vt:variant>
        <vt:lpwstr>six</vt:lpwstr>
      </vt:variant>
      <vt:variant>
        <vt:i4>786448</vt:i4>
      </vt:variant>
      <vt:variant>
        <vt:i4>78</vt:i4>
      </vt:variant>
      <vt:variant>
        <vt:i4>0</vt:i4>
      </vt:variant>
      <vt:variant>
        <vt:i4>5</vt:i4>
      </vt:variant>
      <vt:variant>
        <vt:lpwstr/>
      </vt:variant>
      <vt:variant>
        <vt:lpwstr>five</vt:lpwstr>
      </vt:variant>
      <vt:variant>
        <vt:i4>0</vt:i4>
      </vt:variant>
      <vt:variant>
        <vt:i4>75</vt:i4>
      </vt:variant>
      <vt:variant>
        <vt:i4>0</vt:i4>
      </vt:variant>
      <vt:variant>
        <vt:i4>5</vt:i4>
      </vt:variant>
      <vt:variant>
        <vt:lpwstr/>
      </vt:variant>
      <vt:variant>
        <vt:lpwstr>fourfour</vt:lpwstr>
      </vt:variant>
      <vt:variant>
        <vt:i4>1048597</vt:i4>
      </vt:variant>
      <vt:variant>
        <vt:i4>72</vt:i4>
      </vt:variant>
      <vt:variant>
        <vt:i4>0</vt:i4>
      </vt:variant>
      <vt:variant>
        <vt:i4>5</vt:i4>
      </vt:variant>
      <vt:variant>
        <vt:lpwstr/>
      </vt:variant>
      <vt:variant>
        <vt:lpwstr>fourthree</vt:lpwstr>
      </vt:variant>
      <vt:variant>
        <vt:i4>6946919</vt:i4>
      </vt:variant>
      <vt:variant>
        <vt:i4>69</vt:i4>
      </vt:variant>
      <vt:variant>
        <vt:i4>0</vt:i4>
      </vt:variant>
      <vt:variant>
        <vt:i4>5</vt:i4>
      </vt:variant>
      <vt:variant>
        <vt:lpwstr/>
      </vt:variant>
      <vt:variant>
        <vt:lpwstr>fourtwo</vt:lpwstr>
      </vt:variant>
      <vt:variant>
        <vt:i4>7536764</vt:i4>
      </vt:variant>
      <vt:variant>
        <vt:i4>66</vt:i4>
      </vt:variant>
      <vt:variant>
        <vt:i4>0</vt:i4>
      </vt:variant>
      <vt:variant>
        <vt:i4>5</vt:i4>
      </vt:variant>
      <vt:variant>
        <vt:lpwstr/>
      </vt:variant>
      <vt:variant>
        <vt:lpwstr>fourone</vt:lpwstr>
      </vt:variant>
      <vt:variant>
        <vt:i4>1900563</vt:i4>
      </vt:variant>
      <vt:variant>
        <vt:i4>63</vt:i4>
      </vt:variant>
      <vt:variant>
        <vt:i4>0</vt:i4>
      </vt:variant>
      <vt:variant>
        <vt:i4>5</vt:i4>
      </vt:variant>
      <vt:variant>
        <vt:lpwstr/>
      </vt:variant>
      <vt:variant>
        <vt:lpwstr>four</vt:lpwstr>
      </vt:variant>
      <vt:variant>
        <vt:i4>393226</vt:i4>
      </vt:variant>
      <vt:variant>
        <vt:i4>60</vt:i4>
      </vt:variant>
      <vt:variant>
        <vt:i4>0</vt:i4>
      </vt:variant>
      <vt:variant>
        <vt:i4>5</vt:i4>
      </vt:variant>
      <vt:variant>
        <vt:lpwstr/>
      </vt:variant>
      <vt:variant>
        <vt:lpwstr>threesix</vt:lpwstr>
      </vt:variant>
      <vt:variant>
        <vt:i4>1900554</vt:i4>
      </vt:variant>
      <vt:variant>
        <vt:i4>57</vt:i4>
      </vt:variant>
      <vt:variant>
        <vt:i4>0</vt:i4>
      </vt:variant>
      <vt:variant>
        <vt:i4>5</vt:i4>
      </vt:variant>
      <vt:variant>
        <vt:lpwstr/>
      </vt:variant>
      <vt:variant>
        <vt:lpwstr>threefive</vt:lpwstr>
      </vt:variant>
      <vt:variant>
        <vt:i4>1966092</vt:i4>
      </vt:variant>
      <vt:variant>
        <vt:i4>54</vt:i4>
      </vt:variant>
      <vt:variant>
        <vt:i4>0</vt:i4>
      </vt:variant>
      <vt:variant>
        <vt:i4>5</vt:i4>
      </vt:variant>
      <vt:variant>
        <vt:lpwstr/>
      </vt:variant>
      <vt:variant>
        <vt:lpwstr>threefour</vt:lpwstr>
      </vt:variant>
      <vt:variant>
        <vt:i4>7209070</vt:i4>
      </vt:variant>
      <vt:variant>
        <vt:i4>51</vt:i4>
      </vt:variant>
      <vt:variant>
        <vt:i4>0</vt:i4>
      </vt:variant>
      <vt:variant>
        <vt:i4>5</vt:i4>
      </vt:variant>
      <vt:variant>
        <vt:lpwstr/>
      </vt:variant>
      <vt:variant>
        <vt:lpwstr>threethree</vt:lpwstr>
      </vt:variant>
      <vt:variant>
        <vt:i4>1441812</vt:i4>
      </vt:variant>
      <vt:variant>
        <vt:i4>48</vt:i4>
      </vt:variant>
      <vt:variant>
        <vt:i4>0</vt:i4>
      </vt:variant>
      <vt:variant>
        <vt:i4>5</vt:i4>
      </vt:variant>
      <vt:variant>
        <vt:lpwstr/>
      </vt:variant>
      <vt:variant>
        <vt:lpwstr>threetwo</vt:lpwstr>
      </vt:variant>
      <vt:variant>
        <vt:i4>458765</vt:i4>
      </vt:variant>
      <vt:variant>
        <vt:i4>45</vt:i4>
      </vt:variant>
      <vt:variant>
        <vt:i4>0</vt:i4>
      </vt:variant>
      <vt:variant>
        <vt:i4>5</vt:i4>
      </vt:variant>
      <vt:variant>
        <vt:lpwstr/>
      </vt:variant>
      <vt:variant>
        <vt:lpwstr>threeone</vt:lpwstr>
      </vt:variant>
      <vt:variant>
        <vt:i4>851974</vt:i4>
      </vt:variant>
      <vt:variant>
        <vt:i4>42</vt:i4>
      </vt:variant>
      <vt:variant>
        <vt:i4>0</vt:i4>
      </vt:variant>
      <vt:variant>
        <vt:i4>5</vt:i4>
      </vt:variant>
      <vt:variant>
        <vt:lpwstr/>
      </vt:variant>
      <vt:variant>
        <vt:lpwstr>three</vt:lpwstr>
      </vt:variant>
      <vt:variant>
        <vt:i4>6553716</vt:i4>
      </vt:variant>
      <vt:variant>
        <vt:i4>39</vt:i4>
      </vt:variant>
      <vt:variant>
        <vt:i4>0</vt:i4>
      </vt:variant>
      <vt:variant>
        <vt:i4>5</vt:i4>
      </vt:variant>
      <vt:variant>
        <vt:lpwstr/>
      </vt:variant>
      <vt:variant>
        <vt:lpwstr>twofour</vt:lpwstr>
      </vt:variant>
      <vt:variant>
        <vt:i4>1310742</vt:i4>
      </vt:variant>
      <vt:variant>
        <vt:i4>36</vt:i4>
      </vt:variant>
      <vt:variant>
        <vt:i4>0</vt:i4>
      </vt:variant>
      <vt:variant>
        <vt:i4>5</vt:i4>
      </vt:variant>
      <vt:variant>
        <vt:lpwstr/>
      </vt:variant>
      <vt:variant>
        <vt:lpwstr>twothree</vt:lpwstr>
      </vt:variant>
      <vt:variant>
        <vt:i4>7077996</vt:i4>
      </vt:variant>
      <vt:variant>
        <vt:i4>33</vt:i4>
      </vt:variant>
      <vt:variant>
        <vt:i4>0</vt:i4>
      </vt:variant>
      <vt:variant>
        <vt:i4>5</vt:i4>
      </vt:variant>
      <vt:variant>
        <vt:lpwstr/>
      </vt:variant>
      <vt:variant>
        <vt:lpwstr>twotwo</vt:lpwstr>
      </vt:variant>
      <vt:variant>
        <vt:i4>8192117</vt:i4>
      </vt:variant>
      <vt:variant>
        <vt:i4>30</vt:i4>
      </vt:variant>
      <vt:variant>
        <vt:i4>0</vt:i4>
      </vt:variant>
      <vt:variant>
        <vt:i4>5</vt:i4>
      </vt:variant>
      <vt:variant>
        <vt:lpwstr/>
      </vt:variant>
      <vt:variant>
        <vt:lpwstr>twoone</vt:lpwstr>
      </vt:variant>
      <vt:variant>
        <vt:i4>7798900</vt:i4>
      </vt:variant>
      <vt:variant>
        <vt:i4>27</vt:i4>
      </vt:variant>
      <vt:variant>
        <vt:i4>0</vt:i4>
      </vt:variant>
      <vt:variant>
        <vt:i4>5</vt:i4>
      </vt:variant>
      <vt:variant>
        <vt:lpwstr/>
      </vt:variant>
      <vt:variant>
        <vt:lpwstr>two</vt:lpwstr>
      </vt:variant>
      <vt:variant>
        <vt:i4>7667837</vt:i4>
      </vt:variant>
      <vt:variant>
        <vt:i4>24</vt:i4>
      </vt:variant>
      <vt:variant>
        <vt:i4>0</vt:i4>
      </vt:variant>
      <vt:variant>
        <vt:i4>5</vt:i4>
      </vt:variant>
      <vt:variant>
        <vt:lpwstr/>
      </vt:variant>
      <vt:variant>
        <vt:lpwstr>onetwo</vt:lpwstr>
      </vt:variant>
      <vt:variant>
        <vt:i4>6553700</vt:i4>
      </vt:variant>
      <vt:variant>
        <vt:i4>21</vt:i4>
      </vt:variant>
      <vt:variant>
        <vt:i4>0</vt:i4>
      </vt:variant>
      <vt:variant>
        <vt:i4>5</vt:i4>
      </vt:variant>
      <vt:variant>
        <vt:lpwstr/>
      </vt:variant>
      <vt:variant>
        <vt:lpwstr>oneone</vt:lpwstr>
      </vt:variant>
      <vt:variant>
        <vt:i4>7209071</vt:i4>
      </vt:variant>
      <vt:variant>
        <vt:i4>18</vt:i4>
      </vt:variant>
      <vt:variant>
        <vt:i4>0</vt:i4>
      </vt:variant>
      <vt:variant>
        <vt:i4>5</vt:i4>
      </vt:variant>
      <vt:variant>
        <vt:lpwstr/>
      </vt:variant>
      <vt:variant>
        <vt:lpwstr>one</vt:lpwstr>
      </vt:variant>
      <vt:variant>
        <vt:i4>983069</vt:i4>
      </vt:variant>
      <vt:variant>
        <vt:i4>15</vt:i4>
      </vt:variant>
      <vt:variant>
        <vt:i4>0</vt:i4>
      </vt:variant>
      <vt:variant>
        <vt:i4>5</vt:i4>
      </vt:variant>
      <vt:variant>
        <vt:lpwstr>http://intranet/content/CHttpHandler.ashx?id=2870&amp;p=0</vt:lpwstr>
      </vt:variant>
      <vt:variant>
        <vt:lpwstr/>
      </vt:variant>
      <vt:variant>
        <vt:i4>6881325</vt:i4>
      </vt:variant>
      <vt:variant>
        <vt:i4>12</vt:i4>
      </vt:variant>
      <vt:variant>
        <vt:i4>0</vt:i4>
      </vt:variant>
      <vt:variant>
        <vt:i4>5</vt:i4>
      </vt:variant>
      <vt:variant>
        <vt:lpwstr>http://www.legislation.gov.uk/uksi/2000/2699/contents/made</vt:lpwstr>
      </vt:variant>
      <vt:variant>
        <vt:lpwstr/>
      </vt:variant>
      <vt:variant>
        <vt:i4>4587593</vt:i4>
      </vt:variant>
      <vt:variant>
        <vt:i4>9</vt:i4>
      </vt:variant>
      <vt:variant>
        <vt:i4>0</vt:i4>
      </vt:variant>
      <vt:variant>
        <vt:i4>5</vt:i4>
      </vt:variant>
      <vt:variant>
        <vt:lpwstr>http://www.legislation.gov.uk/ukpga/2000/23/contents</vt:lpwstr>
      </vt:variant>
      <vt:variant>
        <vt:lpwstr/>
      </vt:variant>
      <vt:variant>
        <vt:i4>4653129</vt:i4>
      </vt:variant>
      <vt:variant>
        <vt:i4>6</vt:i4>
      </vt:variant>
      <vt:variant>
        <vt:i4>0</vt:i4>
      </vt:variant>
      <vt:variant>
        <vt:i4>5</vt:i4>
      </vt:variant>
      <vt:variant>
        <vt:lpwstr>http://www.legislation.gov.uk/ukpga/1998/29/contents</vt:lpwstr>
      </vt:variant>
      <vt:variant>
        <vt:lpwstr/>
      </vt:variant>
      <vt:variant>
        <vt:i4>6619200</vt:i4>
      </vt:variant>
      <vt:variant>
        <vt:i4>3</vt:i4>
      </vt:variant>
      <vt:variant>
        <vt:i4>0</vt:i4>
      </vt:variant>
      <vt:variant>
        <vt:i4>5</vt:i4>
      </vt:variant>
      <vt:variant>
        <vt:lpwstr>http://www.ncalt.pnn.police.uk/app/Final PDFs/APP_DecisionMaking.pdf</vt:lpwstr>
      </vt:variant>
      <vt:variant>
        <vt:lpwstr/>
      </vt:variant>
      <vt:variant>
        <vt:i4>655376</vt:i4>
      </vt:variant>
      <vt:variant>
        <vt:i4>0</vt:i4>
      </vt:variant>
      <vt:variant>
        <vt:i4>0</vt:i4>
      </vt:variant>
      <vt:variant>
        <vt:i4>5</vt:i4>
      </vt:variant>
      <vt:variant>
        <vt:lpwstr>http://intranet/content/CHttpHandler.ashx?id=6366&amp;p=0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POLICY</dc:title>
  <dc:creator>Merseyside Police</dc:creator>
  <cp:lastModifiedBy>Collins Christopher</cp:lastModifiedBy>
  <cp:revision>4</cp:revision>
  <cp:lastPrinted>2016-04-11T13:46:00Z</cp:lastPrinted>
  <dcterms:created xsi:type="dcterms:W3CDTF">2016-04-11T13:54:00Z</dcterms:created>
  <dcterms:modified xsi:type="dcterms:W3CDTF">2020-01-21T10:41:00Z</dcterms:modified>
</cp:coreProperties>
</file>