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97" w:rsidRDefault="002B3997" w:rsidP="00DB206F">
      <w:pPr>
        <w:jc w:val="center"/>
        <w:rPr>
          <w:rFonts w:ascii="Arial" w:hAnsi="Arial" w:cs="Arial"/>
          <w:b/>
          <w:sz w:val="36"/>
          <w:szCs w:val="36"/>
          <w:u w:val="single"/>
        </w:rPr>
      </w:pPr>
    </w:p>
    <w:p w:rsidR="002B3997" w:rsidRPr="001246ED" w:rsidRDefault="00F84EF5" w:rsidP="003325B0">
      <w:pPr>
        <w:spacing w:line="360" w:lineRule="auto"/>
        <w:jc w:val="center"/>
        <w:rPr>
          <w:rFonts w:ascii="Arial" w:hAnsi="Arial" w:cs="Arial"/>
          <w:sz w:val="36"/>
          <w:szCs w:val="36"/>
          <w:u w:val="single"/>
        </w:rPr>
      </w:pPr>
      <w:r>
        <w:rPr>
          <w:rFonts w:ascii="Arial" w:hAnsi="Arial" w:cs="Arial"/>
          <w:b/>
          <w:sz w:val="36"/>
          <w:szCs w:val="36"/>
          <w:u w:val="single"/>
        </w:rPr>
        <w:t xml:space="preserve">Integrated Digital Care </w:t>
      </w:r>
      <w:proofErr w:type="gramStart"/>
      <w:r>
        <w:rPr>
          <w:rFonts w:ascii="Arial" w:hAnsi="Arial" w:cs="Arial"/>
          <w:b/>
          <w:sz w:val="36"/>
          <w:szCs w:val="36"/>
          <w:u w:val="single"/>
        </w:rPr>
        <w:t>Record</w:t>
      </w:r>
      <w:r w:rsidR="000902A6">
        <w:rPr>
          <w:rFonts w:ascii="Arial" w:hAnsi="Arial" w:cs="Arial"/>
          <w:b/>
          <w:sz w:val="36"/>
          <w:szCs w:val="36"/>
          <w:u w:val="single"/>
        </w:rPr>
        <w:t>(</w:t>
      </w:r>
      <w:proofErr w:type="gramEnd"/>
      <w:r>
        <w:rPr>
          <w:rFonts w:ascii="Arial" w:hAnsi="Arial" w:cs="Arial"/>
          <w:b/>
          <w:sz w:val="36"/>
          <w:szCs w:val="36"/>
          <w:u w:val="single"/>
        </w:rPr>
        <w:t>IDCR</w:t>
      </w:r>
      <w:r w:rsidR="003C7F3B">
        <w:rPr>
          <w:rFonts w:ascii="Arial" w:hAnsi="Arial" w:cs="Arial"/>
          <w:b/>
          <w:sz w:val="36"/>
          <w:szCs w:val="36"/>
          <w:u w:val="single"/>
        </w:rPr>
        <w:t>)</w:t>
      </w:r>
      <w:r w:rsidR="005332DE" w:rsidRPr="001246ED">
        <w:rPr>
          <w:rFonts w:ascii="Arial" w:hAnsi="Arial" w:cs="Arial"/>
          <w:b/>
          <w:sz w:val="36"/>
          <w:szCs w:val="36"/>
          <w:u w:val="single"/>
        </w:rPr>
        <w:t xml:space="preserve"> - </w:t>
      </w:r>
      <w:r w:rsidR="00D86C06" w:rsidRPr="001246ED">
        <w:rPr>
          <w:rFonts w:ascii="Arial" w:hAnsi="Arial" w:cs="Arial"/>
          <w:b/>
          <w:sz w:val="36"/>
          <w:szCs w:val="36"/>
          <w:u w:val="single"/>
        </w:rPr>
        <w:t>Five Year Strategic Plan</w:t>
      </w:r>
      <w:r w:rsidR="00DB206F" w:rsidRPr="001246ED">
        <w:rPr>
          <w:rFonts w:ascii="Arial" w:hAnsi="Arial" w:cs="Arial"/>
          <w:b/>
          <w:sz w:val="36"/>
          <w:szCs w:val="36"/>
          <w:u w:val="single"/>
        </w:rPr>
        <w:t xml:space="preserve"> Overview</w:t>
      </w:r>
    </w:p>
    <w:p w:rsidR="005332DE" w:rsidRPr="001246ED" w:rsidRDefault="005332DE" w:rsidP="003325B0">
      <w:pPr>
        <w:pStyle w:val="ListParagraph"/>
        <w:numPr>
          <w:ilvl w:val="0"/>
          <w:numId w:val="5"/>
        </w:numPr>
        <w:spacing w:line="360" w:lineRule="auto"/>
        <w:ind w:left="426" w:hanging="426"/>
        <w:rPr>
          <w:rFonts w:ascii="Arial" w:eastAsia="Times New Roman" w:hAnsi="Arial" w:cs="Arial"/>
          <w:b/>
          <w:caps/>
          <w:sz w:val="24"/>
          <w:szCs w:val="24"/>
        </w:rPr>
      </w:pPr>
      <w:r w:rsidRPr="001246ED">
        <w:rPr>
          <w:rFonts w:ascii="Arial" w:eastAsia="Times New Roman" w:hAnsi="Arial" w:cs="Arial"/>
          <w:b/>
          <w:caps/>
          <w:sz w:val="24"/>
          <w:szCs w:val="24"/>
        </w:rPr>
        <w:t xml:space="preserve">Vision of an </w:t>
      </w:r>
      <w:r w:rsidR="005E2C5E">
        <w:rPr>
          <w:rFonts w:ascii="Arial" w:eastAsia="Times New Roman" w:hAnsi="Arial" w:cs="Arial"/>
          <w:b/>
          <w:caps/>
          <w:sz w:val="24"/>
          <w:szCs w:val="24"/>
        </w:rPr>
        <w:t>IDCR</w:t>
      </w:r>
    </w:p>
    <w:p w:rsidR="002B3997" w:rsidRPr="00291F85" w:rsidRDefault="005332DE" w:rsidP="003325B0">
      <w:pPr>
        <w:spacing w:line="360" w:lineRule="auto"/>
        <w:jc w:val="center"/>
        <w:rPr>
          <w:rFonts w:ascii="Arial" w:eastAsia="Times New Roman" w:hAnsi="Arial" w:cs="Arial"/>
          <w:b/>
          <w:i/>
          <w:sz w:val="24"/>
          <w:szCs w:val="24"/>
        </w:rPr>
      </w:pPr>
      <w:r w:rsidRPr="001246ED">
        <w:rPr>
          <w:rFonts w:ascii="Arial" w:eastAsia="Times New Roman" w:hAnsi="Arial" w:cs="Arial"/>
          <w:i/>
          <w:sz w:val="24"/>
          <w:szCs w:val="24"/>
        </w:rPr>
        <w:t>‘</w:t>
      </w:r>
      <w:r w:rsidRPr="00291F85">
        <w:rPr>
          <w:rFonts w:ascii="Arial" w:eastAsia="Times New Roman" w:hAnsi="Arial" w:cs="Arial"/>
          <w:b/>
          <w:i/>
          <w:sz w:val="24"/>
          <w:szCs w:val="24"/>
        </w:rPr>
        <w:t>To capture the entirety of the patient's journey through their healthcare episode and to provide a single point of access to all aspects of that record in order to provide a safer, more structured, more streamlined journey for both the patient, staff, and the BNSSG care professionals.’</w:t>
      </w:r>
    </w:p>
    <w:p w:rsidR="00A15623" w:rsidRPr="001246ED" w:rsidRDefault="00A15623" w:rsidP="003325B0">
      <w:pPr>
        <w:pStyle w:val="ListParagraph"/>
        <w:numPr>
          <w:ilvl w:val="0"/>
          <w:numId w:val="5"/>
        </w:numPr>
        <w:spacing w:line="360" w:lineRule="auto"/>
        <w:ind w:left="426" w:hanging="426"/>
        <w:rPr>
          <w:rFonts w:ascii="Arial" w:eastAsia="Times New Roman" w:hAnsi="Arial" w:cs="Arial"/>
          <w:b/>
          <w:caps/>
          <w:sz w:val="24"/>
          <w:szCs w:val="24"/>
        </w:rPr>
      </w:pPr>
      <w:r w:rsidRPr="001246ED">
        <w:rPr>
          <w:rFonts w:ascii="Arial" w:eastAsia="Times New Roman" w:hAnsi="Arial" w:cs="Arial"/>
          <w:b/>
          <w:caps/>
          <w:sz w:val="24"/>
          <w:szCs w:val="24"/>
        </w:rPr>
        <w:t>Future Digital Road Map – Weston Area Health NHS Trust</w:t>
      </w:r>
    </w:p>
    <w:p w:rsidR="00A15623" w:rsidRPr="001246ED" w:rsidRDefault="00A15623" w:rsidP="003325B0">
      <w:pPr>
        <w:spacing w:line="360" w:lineRule="auto"/>
        <w:rPr>
          <w:rFonts w:ascii="Arial" w:eastAsia="Times New Roman" w:hAnsi="Arial" w:cs="Arial"/>
          <w:sz w:val="24"/>
          <w:szCs w:val="24"/>
        </w:rPr>
      </w:pPr>
      <w:r w:rsidRPr="001246ED">
        <w:rPr>
          <w:rFonts w:ascii="Arial" w:eastAsia="Times New Roman" w:hAnsi="Arial" w:cs="Arial"/>
          <w:sz w:val="24"/>
          <w:szCs w:val="24"/>
        </w:rPr>
        <w:t>With the clear instruction from NHS England, NHS Digital, and the</w:t>
      </w:r>
      <w:r w:rsidR="000902A6">
        <w:rPr>
          <w:rFonts w:ascii="Arial" w:eastAsia="Times New Roman" w:hAnsi="Arial" w:cs="Arial"/>
          <w:sz w:val="24"/>
          <w:szCs w:val="24"/>
        </w:rPr>
        <w:t xml:space="preserve"> National Information Board (NIB</w:t>
      </w:r>
      <w:r w:rsidR="00AB289F" w:rsidRPr="001246ED">
        <w:rPr>
          <w:rFonts w:ascii="Arial" w:eastAsia="Times New Roman" w:hAnsi="Arial" w:cs="Arial"/>
          <w:sz w:val="24"/>
          <w:szCs w:val="24"/>
        </w:rPr>
        <w:t>)</w:t>
      </w:r>
      <w:r w:rsidR="00AB289F">
        <w:rPr>
          <w:rFonts w:ascii="Arial" w:eastAsia="Times New Roman" w:hAnsi="Arial" w:cs="Arial"/>
          <w:sz w:val="24"/>
          <w:szCs w:val="24"/>
        </w:rPr>
        <w:t>,</w:t>
      </w:r>
      <w:r w:rsidR="00AB289F" w:rsidRPr="001246ED">
        <w:rPr>
          <w:rFonts w:ascii="Arial" w:eastAsia="Times New Roman" w:hAnsi="Arial" w:cs="Arial"/>
          <w:sz w:val="24"/>
          <w:szCs w:val="24"/>
        </w:rPr>
        <w:t xml:space="preserve"> </w:t>
      </w:r>
      <w:r w:rsidR="00AB289F">
        <w:rPr>
          <w:rFonts w:ascii="Arial" w:eastAsia="Times New Roman" w:hAnsi="Arial" w:cs="Arial"/>
          <w:sz w:val="24"/>
          <w:szCs w:val="24"/>
        </w:rPr>
        <w:t>and the T</w:t>
      </w:r>
      <w:r w:rsidRPr="001246ED">
        <w:rPr>
          <w:rFonts w:ascii="Arial" w:eastAsia="Times New Roman" w:hAnsi="Arial" w:cs="Arial"/>
          <w:sz w:val="24"/>
          <w:szCs w:val="24"/>
        </w:rPr>
        <w:t xml:space="preserve">rust </w:t>
      </w:r>
      <w:r w:rsidR="00AB289F">
        <w:rPr>
          <w:rFonts w:ascii="Arial" w:eastAsia="Times New Roman" w:hAnsi="Arial" w:cs="Arial"/>
          <w:sz w:val="24"/>
          <w:szCs w:val="24"/>
        </w:rPr>
        <w:t>desire to make rapid progress, it is really important</w:t>
      </w:r>
      <w:r w:rsidRPr="001246ED">
        <w:rPr>
          <w:rFonts w:ascii="Arial" w:eastAsia="Times New Roman" w:hAnsi="Arial" w:cs="Arial"/>
          <w:sz w:val="24"/>
          <w:szCs w:val="24"/>
        </w:rPr>
        <w:t xml:space="preserve"> to continue on the journey of achieving a</w:t>
      </w:r>
      <w:r w:rsidR="00AB289F">
        <w:rPr>
          <w:rFonts w:ascii="Arial" w:eastAsia="Times New Roman" w:hAnsi="Arial" w:cs="Arial"/>
          <w:sz w:val="24"/>
          <w:szCs w:val="24"/>
        </w:rPr>
        <w:t xml:space="preserve"> </w:t>
      </w:r>
      <w:r w:rsidR="00E86166">
        <w:rPr>
          <w:rFonts w:ascii="Arial" w:eastAsia="Times New Roman" w:hAnsi="Arial" w:cs="Arial"/>
          <w:sz w:val="24"/>
          <w:szCs w:val="24"/>
        </w:rPr>
        <w:t xml:space="preserve">comprehensive </w:t>
      </w:r>
      <w:r w:rsidR="00F84EF5">
        <w:rPr>
          <w:rFonts w:ascii="Arial" w:eastAsia="Times New Roman" w:hAnsi="Arial" w:cs="Arial"/>
          <w:sz w:val="24"/>
          <w:szCs w:val="24"/>
        </w:rPr>
        <w:t>Integrated Digital Care Record</w:t>
      </w:r>
      <w:r w:rsidR="00E86166">
        <w:rPr>
          <w:rFonts w:ascii="Arial" w:eastAsia="Times New Roman" w:hAnsi="Arial" w:cs="Arial"/>
          <w:sz w:val="24"/>
          <w:szCs w:val="24"/>
        </w:rPr>
        <w:t>, and ultimately</w:t>
      </w:r>
      <w:r w:rsidRPr="001246ED">
        <w:rPr>
          <w:rFonts w:ascii="Arial" w:eastAsia="Times New Roman" w:hAnsi="Arial" w:cs="Arial"/>
          <w:sz w:val="24"/>
          <w:szCs w:val="24"/>
        </w:rPr>
        <w:t xml:space="preserve"> achieve a </w:t>
      </w:r>
      <w:r w:rsidR="00E86166" w:rsidRPr="00E86166">
        <w:rPr>
          <w:rFonts w:ascii="Arial" w:eastAsia="Times New Roman" w:hAnsi="Arial" w:cs="Arial"/>
          <w:sz w:val="24"/>
          <w:szCs w:val="24"/>
        </w:rPr>
        <w:t xml:space="preserve">“paper free at the point of care” </w:t>
      </w:r>
      <w:r w:rsidRPr="001246ED">
        <w:rPr>
          <w:rFonts w:ascii="Arial" w:eastAsia="Times New Roman" w:hAnsi="Arial" w:cs="Arial"/>
          <w:sz w:val="24"/>
          <w:szCs w:val="24"/>
        </w:rPr>
        <w:t>solution</w:t>
      </w:r>
      <w:r w:rsidR="00E86166">
        <w:rPr>
          <w:rFonts w:ascii="Arial" w:eastAsia="Times New Roman" w:hAnsi="Arial" w:cs="Arial"/>
          <w:sz w:val="24"/>
          <w:szCs w:val="24"/>
        </w:rPr>
        <w:t>.</w:t>
      </w:r>
      <w:r w:rsidRPr="001246ED">
        <w:rPr>
          <w:rFonts w:ascii="Arial" w:eastAsia="Times New Roman" w:hAnsi="Arial" w:cs="Arial"/>
          <w:sz w:val="24"/>
          <w:szCs w:val="24"/>
        </w:rPr>
        <w:t xml:space="preserve"> </w:t>
      </w:r>
    </w:p>
    <w:p w:rsidR="00A15623" w:rsidRDefault="00A15623" w:rsidP="003325B0">
      <w:pPr>
        <w:spacing w:line="360" w:lineRule="auto"/>
        <w:rPr>
          <w:rFonts w:ascii="Arial" w:eastAsia="Times New Roman" w:hAnsi="Arial" w:cs="Arial"/>
          <w:sz w:val="24"/>
          <w:szCs w:val="24"/>
        </w:rPr>
      </w:pPr>
      <w:r w:rsidRPr="001246ED">
        <w:rPr>
          <w:rFonts w:ascii="Arial" w:eastAsia="Times New Roman" w:hAnsi="Arial" w:cs="Arial"/>
          <w:sz w:val="24"/>
          <w:szCs w:val="24"/>
        </w:rPr>
        <w:t xml:space="preserve">To </w:t>
      </w:r>
      <w:r w:rsidR="00E86166">
        <w:rPr>
          <w:rFonts w:ascii="Arial" w:eastAsia="Times New Roman" w:hAnsi="Arial" w:cs="Arial"/>
          <w:sz w:val="24"/>
          <w:szCs w:val="24"/>
        </w:rPr>
        <w:t xml:space="preserve">enable </w:t>
      </w:r>
      <w:r w:rsidRPr="001246ED">
        <w:rPr>
          <w:rFonts w:ascii="Arial" w:eastAsia="Times New Roman" w:hAnsi="Arial" w:cs="Arial"/>
          <w:sz w:val="24"/>
          <w:szCs w:val="24"/>
        </w:rPr>
        <w:t xml:space="preserve">this </w:t>
      </w:r>
      <w:r w:rsidR="005C63D2">
        <w:rPr>
          <w:rFonts w:ascii="Arial" w:eastAsia="Times New Roman" w:hAnsi="Arial" w:cs="Arial"/>
          <w:sz w:val="24"/>
          <w:szCs w:val="24"/>
        </w:rPr>
        <w:t xml:space="preserve">capability </w:t>
      </w:r>
      <w:r w:rsidRPr="001246ED">
        <w:rPr>
          <w:rFonts w:ascii="Arial" w:eastAsia="Times New Roman" w:hAnsi="Arial" w:cs="Arial"/>
          <w:sz w:val="24"/>
          <w:szCs w:val="24"/>
        </w:rPr>
        <w:t>we</w:t>
      </w:r>
      <w:r w:rsidR="00E86166">
        <w:rPr>
          <w:rFonts w:ascii="Arial" w:eastAsia="Times New Roman" w:hAnsi="Arial" w:cs="Arial"/>
          <w:sz w:val="24"/>
          <w:szCs w:val="24"/>
        </w:rPr>
        <w:t xml:space="preserve"> have developed</w:t>
      </w:r>
      <w:r w:rsidRPr="001246ED">
        <w:rPr>
          <w:rFonts w:ascii="Arial" w:eastAsia="Times New Roman" w:hAnsi="Arial" w:cs="Arial"/>
          <w:sz w:val="24"/>
          <w:szCs w:val="24"/>
        </w:rPr>
        <w:t xml:space="preserve"> a clear </w:t>
      </w:r>
      <w:r w:rsidR="00E86166">
        <w:rPr>
          <w:rFonts w:ascii="Arial" w:eastAsia="Times New Roman" w:hAnsi="Arial" w:cs="Arial"/>
          <w:sz w:val="24"/>
          <w:szCs w:val="24"/>
        </w:rPr>
        <w:t xml:space="preserve">and concise </w:t>
      </w:r>
      <w:r w:rsidR="005C63D2">
        <w:rPr>
          <w:rFonts w:ascii="Arial" w:eastAsia="Times New Roman" w:hAnsi="Arial" w:cs="Arial"/>
          <w:sz w:val="24"/>
          <w:szCs w:val="24"/>
        </w:rPr>
        <w:t xml:space="preserve">clinically approved </w:t>
      </w:r>
      <w:r w:rsidRPr="001246ED">
        <w:rPr>
          <w:rFonts w:ascii="Arial" w:eastAsia="Times New Roman" w:hAnsi="Arial" w:cs="Arial"/>
          <w:sz w:val="24"/>
          <w:szCs w:val="24"/>
        </w:rPr>
        <w:t xml:space="preserve">digital road map for the </w:t>
      </w:r>
      <w:r w:rsidR="00E86166">
        <w:rPr>
          <w:rFonts w:ascii="Arial" w:eastAsia="Times New Roman" w:hAnsi="Arial" w:cs="Arial"/>
          <w:sz w:val="24"/>
          <w:szCs w:val="24"/>
        </w:rPr>
        <w:t>first two years, and linked with the current clinical IT systems contract</w:t>
      </w:r>
      <w:r w:rsidR="00681753">
        <w:rPr>
          <w:rFonts w:ascii="Arial" w:eastAsia="Times New Roman" w:hAnsi="Arial" w:cs="Arial"/>
          <w:sz w:val="24"/>
          <w:szCs w:val="24"/>
        </w:rPr>
        <w:t>. We have also</w:t>
      </w:r>
      <w:r w:rsidRPr="001246ED">
        <w:rPr>
          <w:rFonts w:ascii="Arial" w:eastAsia="Times New Roman" w:hAnsi="Arial" w:cs="Arial"/>
          <w:sz w:val="24"/>
          <w:szCs w:val="24"/>
        </w:rPr>
        <w:t xml:space="preserve"> develop</w:t>
      </w:r>
      <w:r w:rsidR="00681753">
        <w:rPr>
          <w:rFonts w:ascii="Arial" w:eastAsia="Times New Roman" w:hAnsi="Arial" w:cs="Arial"/>
          <w:sz w:val="24"/>
          <w:szCs w:val="24"/>
        </w:rPr>
        <w:t>ed</w:t>
      </w:r>
      <w:r w:rsidRPr="001246ED">
        <w:rPr>
          <w:rFonts w:ascii="Arial" w:eastAsia="Times New Roman" w:hAnsi="Arial" w:cs="Arial"/>
          <w:sz w:val="24"/>
          <w:szCs w:val="24"/>
        </w:rPr>
        <w:t xml:space="preserve"> a longer term </w:t>
      </w:r>
      <w:r w:rsidR="00E86166">
        <w:rPr>
          <w:rFonts w:ascii="Arial" w:eastAsia="Times New Roman" w:hAnsi="Arial" w:cs="Arial"/>
          <w:sz w:val="24"/>
          <w:szCs w:val="24"/>
        </w:rPr>
        <w:t xml:space="preserve">digital </w:t>
      </w:r>
      <w:r w:rsidRPr="001246ED">
        <w:rPr>
          <w:rFonts w:ascii="Arial" w:eastAsia="Times New Roman" w:hAnsi="Arial" w:cs="Arial"/>
          <w:sz w:val="24"/>
          <w:szCs w:val="24"/>
        </w:rPr>
        <w:t>road map to show how we will achieve the paper</w:t>
      </w:r>
      <w:r w:rsidR="00E86166">
        <w:rPr>
          <w:rFonts w:ascii="Arial" w:eastAsia="Times New Roman" w:hAnsi="Arial" w:cs="Arial"/>
          <w:sz w:val="24"/>
          <w:szCs w:val="24"/>
        </w:rPr>
        <w:t xml:space="preserve"> free</w:t>
      </w:r>
      <w:r w:rsidRPr="001246ED">
        <w:rPr>
          <w:rFonts w:ascii="Arial" w:eastAsia="Times New Roman" w:hAnsi="Arial" w:cs="Arial"/>
          <w:sz w:val="24"/>
          <w:szCs w:val="24"/>
        </w:rPr>
        <w:t xml:space="preserve"> solution at the point of care.</w:t>
      </w:r>
    </w:p>
    <w:p w:rsidR="005C63D2" w:rsidRPr="001246ED" w:rsidRDefault="005C63D2" w:rsidP="003325B0">
      <w:pPr>
        <w:spacing w:line="360" w:lineRule="auto"/>
        <w:rPr>
          <w:rFonts w:ascii="Arial" w:eastAsia="Times New Roman" w:hAnsi="Arial" w:cs="Arial"/>
          <w:sz w:val="24"/>
          <w:szCs w:val="24"/>
        </w:rPr>
      </w:pPr>
      <w:r>
        <w:rPr>
          <w:rFonts w:ascii="Arial" w:eastAsia="Times New Roman" w:hAnsi="Arial" w:cs="Arial"/>
          <w:sz w:val="24"/>
          <w:szCs w:val="24"/>
        </w:rPr>
        <w:t>There is real drive and a reinvigorated clinical engagement for this piece of work</w:t>
      </w:r>
      <w:r w:rsidR="00841692">
        <w:rPr>
          <w:rFonts w:ascii="Arial" w:eastAsia="Times New Roman" w:hAnsi="Arial" w:cs="Arial"/>
          <w:sz w:val="24"/>
          <w:szCs w:val="24"/>
        </w:rPr>
        <w:t>,</w:t>
      </w:r>
      <w:r>
        <w:rPr>
          <w:rFonts w:ascii="Arial" w:eastAsia="Times New Roman" w:hAnsi="Arial" w:cs="Arial"/>
          <w:sz w:val="24"/>
          <w:szCs w:val="24"/>
        </w:rPr>
        <w:t xml:space="preserve"> lead by the clinical executive (Medical Director, Nursing Director, Chief Clinical Information Office), the Director of Finance, and the Head of Health Informatics.  The end point</w:t>
      </w:r>
      <w:r w:rsidR="000902A6">
        <w:rPr>
          <w:rFonts w:ascii="Arial" w:eastAsia="Times New Roman" w:hAnsi="Arial" w:cs="Arial"/>
          <w:sz w:val="24"/>
          <w:szCs w:val="24"/>
        </w:rPr>
        <w:t xml:space="preserve"> being a full </w:t>
      </w:r>
      <w:r w:rsidR="00F84EF5">
        <w:rPr>
          <w:rFonts w:ascii="Arial" w:eastAsia="Times New Roman" w:hAnsi="Arial" w:cs="Arial"/>
          <w:sz w:val="24"/>
          <w:szCs w:val="24"/>
        </w:rPr>
        <w:t>Integrated Digital Care Record</w:t>
      </w:r>
      <w:r w:rsidR="00EA3437">
        <w:rPr>
          <w:rFonts w:ascii="Arial" w:eastAsia="Times New Roman" w:hAnsi="Arial" w:cs="Arial"/>
          <w:sz w:val="24"/>
          <w:szCs w:val="24"/>
        </w:rPr>
        <w:t xml:space="preserve"> </w:t>
      </w:r>
      <w:r>
        <w:rPr>
          <w:rFonts w:ascii="Arial" w:eastAsia="Times New Roman" w:hAnsi="Arial" w:cs="Arial"/>
          <w:sz w:val="24"/>
          <w:szCs w:val="24"/>
        </w:rPr>
        <w:t xml:space="preserve">which is delivered paper free at the point of </w:t>
      </w:r>
      <w:proofErr w:type="gramStart"/>
      <w:r>
        <w:rPr>
          <w:rFonts w:ascii="Arial" w:eastAsia="Times New Roman" w:hAnsi="Arial" w:cs="Arial"/>
          <w:sz w:val="24"/>
          <w:szCs w:val="24"/>
        </w:rPr>
        <w:t>care, that</w:t>
      </w:r>
      <w:proofErr w:type="gramEnd"/>
      <w:r>
        <w:rPr>
          <w:rFonts w:ascii="Arial" w:eastAsia="Times New Roman" w:hAnsi="Arial" w:cs="Arial"/>
          <w:sz w:val="24"/>
          <w:szCs w:val="24"/>
        </w:rPr>
        <w:t xml:space="preserve"> is share</w:t>
      </w:r>
      <w:r w:rsidR="005465E9">
        <w:rPr>
          <w:rFonts w:ascii="Arial" w:eastAsia="Times New Roman" w:hAnsi="Arial" w:cs="Arial"/>
          <w:sz w:val="24"/>
          <w:szCs w:val="24"/>
        </w:rPr>
        <w:t>d</w:t>
      </w:r>
      <w:r>
        <w:rPr>
          <w:rFonts w:ascii="Arial" w:eastAsia="Times New Roman" w:hAnsi="Arial" w:cs="Arial"/>
          <w:sz w:val="24"/>
          <w:szCs w:val="24"/>
        </w:rPr>
        <w:t xml:space="preserve"> with our Local Digital Road Map partners</w:t>
      </w:r>
      <w:r w:rsidR="005465E9">
        <w:rPr>
          <w:rFonts w:ascii="Arial" w:eastAsia="Times New Roman" w:hAnsi="Arial" w:cs="Arial"/>
          <w:sz w:val="24"/>
          <w:szCs w:val="24"/>
        </w:rPr>
        <w:t>,</w:t>
      </w:r>
      <w:r>
        <w:rPr>
          <w:rFonts w:ascii="Arial" w:eastAsia="Times New Roman" w:hAnsi="Arial" w:cs="Arial"/>
          <w:sz w:val="24"/>
          <w:szCs w:val="24"/>
        </w:rPr>
        <w:t xml:space="preserve"> to enhance the full patient pathway (</w:t>
      </w:r>
      <w:r w:rsidR="005465E9">
        <w:rPr>
          <w:rFonts w:ascii="Arial" w:eastAsia="Times New Roman" w:hAnsi="Arial" w:cs="Arial"/>
          <w:sz w:val="24"/>
          <w:szCs w:val="24"/>
        </w:rPr>
        <w:t>using</w:t>
      </w:r>
      <w:r>
        <w:rPr>
          <w:rFonts w:ascii="Arial" w:eastAsia="Times New Roman" w:hAnsi="Arial" w:cs="Arial"/>
          <w:sz w:val="24"/>
          <w:szCs w:val="24"/>
        </w:rPr>
        <w:t xml:space="preserve"> Connecting Care).</w:t>
      </w:r>
    </w:p>
    <w:p w:rsidR="00A15623" w:rsidRDefault="00BF7B3C" w:rsidP="003325B0">
      <w:pPr>
        <w:spacing w:line="360" w:lineRule="auto"/>
        <w:rPr>
          <w:rFonts w:ascii="Arial" w:eastAsia="Times New Roman" w:hAnsi="Arial" w:cs="Arial"/>
          <w:sz w:val="24"/>
          <w:szCs w:val="24"/>
        </w:rPr>
      </w:pPr>
      <w:r w:rsidRPr="001246ED">
        <w:rPr>
          <w:rFonts w:ascii="Arial" w:eastAsia="Times New Roman" w:hAnsi="Arial" w:cs="Arial"/>
          <w:sz w:val="24"/>
          <w:szCs w:val="24"/>
        </w:rPr>
        <w:t xml:space="preserve">We </w:t>
      </w:r>
      <w:r w:rsidR="00D56CD1">
        <w:rPr>
          <w:rFonts w:ascii="Arial" w:eastAsia="Times New Roman" w:hAnsi="Arial" w:cs="Arial"/>
          <w:sz w:val="24"/>
          <w:szCs w:val="24"/>
        </w:rPr>
        <w:t>will</w:t>
      </w:r>
      <w:r w:rsidRPr="001246ED">
        <w:rPr>
          <w:rFonts w:ascii="Arial" w:eastAsia="Times New Roman" w:hAnsi="Arial" w:cs="Arial"/>
          <w:sz w:val="24"/>
          <w:szCs w:val="24"/>
        </w:rPr>
        <w:t xml:space="preserve"> ensure that the local road map</w:t>
      </w:r>
      <w:r w:rsidR="00A15623" w:rsidRPr="001246ED">
        <w:rPr>
          <w:rFonts w:ascii="Arial" w:eastAsia="Times New Roman" w:hAnsi="Arial" w:cs="Arial"/>
          <w:sz w:val="24"/>
          <w:szCs w:val="24"/>
        </w:rPr>
        <w:t xml:space="preserve"> aligns to the Sustainability </w:t>
      </w:r>
      <w:r w:rsidR="00D56CD1">
        <w:rPr>
          <w:rFonts w:ascii="Arial" w:eastAsia="Times New Roman" w:hAnsi="Arial" w:cs="Arial"/>
          <w:sz w:val="24"/>
          <w:szCs w:val="24"/>
        </w:rPr>
        <w:t xml:space="preserve">and </w:t>
      </w:r>
      <w:r w:rsidR="00A15623" w:rsidRPr="001246ED">
        <w:rPr>
          <w:rFonts w:ascii="Arial" w:eastAsia="Times New Roman" w:hAnsi="Arial" w:cs="Arial"/>
          <w:sz w:val="24"/>
          <w:szCs w:val="24"/>
        </w:rPr>
        <w:t>Transformation Plan</w:t>
      </w:r>
      <w:r w:rsidR="00D56CD1">
        <w:rPr>
          <w:rFonts w:ascii="Arial" w:eastAsia="Times New Roman" w:hAnsi="Arial" w:cs="Arial"/>
          <w:sz w:val="24"/>
          <w:szCs w:val="24"/>
        </w:rPr>
        <w:t xml:space="preserve"> for Bristol, North Somerset and South Gloucester</w:t>
      </w:r>
      <w:r w:rsidR="00396874">
        <w:rPr>
          <w:rFonts w:ascii="Arial" w:eastAsia="Times New Roman" w:hAnsi="Arial" w:cs="Arial"/>
          <w:sz w:val="24"/>
          <w:szCs w:val="24"/>
        </w:rPr>
        <w:t xml:space="preserve"> (BNSSG)</w:t>
      </w:r>
      <w:r w:rsidR="00D56CD1">
        <w:rPr>
          <w:rFonts w:ascii="Arial" w:eastAsia="Times New Roman" w:hAnsi="Arial" w:cs="Arial"/>
          <w:sz w:val="24"/>
          <w:szCs w:val="24"/>
        </w:rPr>
        <w:t xml:space="preserve"> footprint.</w:t>
      </w:r>
      <w:r w:rsidR="00807FC6" w:rsidRPr="001246ED">
        <w:rPr>
          <w:rFonts w:ascii="Arial" w:eastAsia="Times New Roman" w:hAnsi="Arial" w:cs="Arial"/>
          <w:sz w:val="24"/>
          <w:szCs w:val="24"/>
        </w:rPr>
        <w:t xml:space="preserve"> </w:t>
      </w:r>
      <w:r w:rsidR="00396874">
        <w:rPr>
          <w:rFonts w:ascii="Arial" w:eastAsia="Times New Roman" w:hAnsi="Arial" w:cs="Arial"/>
          <w:sz w:val="24"/>
          <w:szCs w:val="24"/>
        </w:rPr>
        <w:t xml:space="preserve">The BNSSG local </w:t>
      </w:r>
      <w:r w:rsidRPr="001246ED">
        <w:rPr>
          <w:rFonts w:ascii="Arial" w:eastAsia="Times New Roman" w:hAnsi="Arial" w:cs="Arial"/>
          <w:sz w:val="24"/>
          <w:szCs w:val="24"/>
        </w:rPr>
        <w:t>Connecting Care</w:t>
      </w:r>
      <w:r w:rsidR="00396874">
        <w:rPr>
          <w:rFonts w:ascii="Arial" w:eastAsia="Times New Roman" w:hAnsi="Arial" w:cs="Arial"/>
          <w:sz w:val="24"/>
          <w:szCs w:val="24"/>
        </w:rPr>
        <w:t xml:space="preserve"> system </w:t>
      </w:r>
      <w:r w:rsidR="00396874" w:rsidRPr="001246ED">
        <w:rPr>
          <w:rFonts w:ascii="Arial" w:eastAsia="Times New Roman" w:hAnsi="Arial" w:cs="Arial"/>
          <w:sz w:val="24"/>
          <w:szCs w:val="24"/>
        </w:rPr>
        <w:t>is</w:t>
      </w:r>
      <w:r w:rsidRPr="001246ED">
        <w:rPr>
          <w:rFonts w:ascii="Arial" w:eastAsia="Times New Roman" w:hAnsi="Arial" w:cs="Arial"/>
          <w:sz w:val="24"/>
          <w:szCs w:val="24"/>
        </w:rPr>
        <w:t xml:space="preserve"> at the core of the interoperability </w:t>
      </w:r>
      <w:r w:rsidR="00396874">
        <w:rPr>
          <w:rFonts w:ascii="Arial" w:eastAsia="Times New Roman" w:hAnsi="Arial" w:cs="Arial"/>
          <w:sz w:val="24"/>
          <w:szCs w:val="24"/>
        </w:rPr>
        <w:t>plans</w:t>
      </w:r>
      <w:r w:rsidRPr="001246ED">
        <w:rPr>
          <w:rFonts w:ascii="Arial" w:eastAsia="Times New Roman" w:hAnsi="Arial" w:cs="Arial"/>
          <w:sz w:val="24"/>
          <w:szCs w:val="24"/>
        </w:rPr>
        <w:t xml:space="preserve"> for sharing data, </w:t>
      </w:r>
      <w:r w:rsidR="00396874">
        <w:rPr>
          <w:rFonts w:ascii="Arial" w:eastAsia="Times New Roman" w:hAnsi="Arial" w:cs="Arial"/>
          <w:sz w:val="24"/>
          <w:szCs w:val="24"/>
        </w:rPr>
        <w:t>and therefore the</w:t>
      </w:r>
      <w:r w:rsidRPr="001246ED">
        <w:rPr>
          <w:rFonts w:ascii="Arial" w:eastAsia="Times New Roman" w:hAnsi="Arial" w:cs="Arial"/>
          <w:sz w:val="24"/>
          <w:szCs w:val="24"/>
        </w:rPr>
        <w:t xml:space="preserve"> more data we capture electronically, the more comprehensive the shared record will become.</w:t>
      </w:r>
    </w:p>
    <w:p w:rsidR="003C7F3B" w:rsidRPr="003C7F3B" w:rsidRDefault="003C7F3B" w:rsidP="003325B0">
      <w:pPr>
        <w:spacing w:line="360" w:lineRule="auto"/>
        <w:rPr>
          <w:rFonts w:ascii="Arial" w:eastAsia="Times New Roman" w:hAnsi="Arial" w:cs="Arial"/>
          <w:sz w:val="24"/>
          <w:szCs w:val="24"/>
        </w:rPr>
      </w:pPr>
      <w:r w:rsidRPr="003C7F3B">
        <w:rPr>
          <w:rFonts w:ascii="Arial" w:eastAsia="Times New Roman" w:hAnsi="Arial" w:cs="Arial"/>
          <w:sz w:val="24"/>
          <w:szCs w:val="24"/>
        </w:rPr>
        <w:lastRenderedPageBreak/>
        <w:t>We bel</w:t>
      </w:r>
      <w:r>
        <w:rPr>
          <w:rFonts w:ascii="Arial" w:eastAsia="Times New Roman" w:hAnsi="Arial" w:cs="Arial"/>
          <w:sz w:val="24"/>
          <w:szCs w:val="24"/>
        </w:rPr>
        <w:t>ieve that within five years we can</w:t>
      </w:r>
      <w:r w:rsidRPr="003C7F3B">
        <w:rPr>
          <w:rFonts w:ascii="Arial" w:eastAsia="Times New Roman" w:hAnsi="Arial" w:cs="Arial"/>
          <w:sz w:val="24"/>
          <w:szCs w:val="24"/>
        </w:rPr>
        <w:t xml:space="preserve"> </w:t>
      </w:r>
      <w:r w:rsidR="002B39E6">
        <w:rPr>
          <w:rFonts w:ascii="Arial" w:eastAsia="Times New Roman" w:hAnsi="Arial" w:cs="Arial"/>
          <w:sz w:val="24"/>
          <w:szCs w:val="24"/>
        </w:rPr>
        <w:t xml:space="preserve">implement and deliver an </w:t>
      </w:r>
      <w:r w:rsidR="00B922A9">
        <w:rPr>
          <w:rFonts w:ascii="Arial" w:eastAsia="Times New Roman" w:hAnsi="Arial" w:cs="Arial"/>
          <w:sz w:val="24"/>
          <w:szCs w:val="24"/>
        </w:rPr>
        <w:t>IDCR</w:t>
      </w:r>
      <w:r w:rsidR="002B39E6">
        <w:rPr>
          <w:rFonts w:ascii="Arial" w:eastAsia="Times New Roman" w:hAnsi="Arial" w:cs="Arial"/>
          <w:sz w:val="24"/>
          <w:szCs w:val="24"/>
        </w:rPr>
        <w:t>.</w:t>
      </w:r>
      <w:r w:rsidRPr="003C7F3B">
        <w:rPr>
          <w:rFonts w:ascii="Arial" w:eastAsia="Times New Roman" w:hAnsi="Arial" w:cs="Arial"/>
          <w:sz w:val="24"/>
          <w:szCs w:val="24"/>
        </w:rPr>
        <w:t xml:space="preserve"> There would be significant patient safety advantages</w:t>
      </w:r>
      <w:r w:rsidR="00B922A9">
        <w:rPr>
          <w:rFonts w:ascii="Arial" w:eastAsia="Times New Roman" w:hAnsi="Arial" w:cs="Arial"/>
          <w:sz w:val="24"/>
          <w:szCs w:val="24"/>
        </w:rPr>
        <w:t xml:space="preserve"> and in particular</w:t>
      </w:r>
      <w:r w:rsidRPr="003C7F3B">
        <w:rPr>
          <w:rFonts w:ascii="Arial" w:eastAsia="Times New Roman" w:hAnsi="Arial" w:cs="Arial"/>
          <w:sz w:val="24"/>
          <w:szCs w:val="24"/>
        </w:rPr>
        <w:t> </w:t>
      </w:r>
      <w:r w:rsidR="0075579A">
        <w:rPr>
          <w:rFonts w:ascii="Arial" w:eastAsia="Times New Roman" w:hAnsi="Arial" w:cs="Arial"/>
          <w:sz w:val="24"/>
          <w:szCs w:val="24"/>
        </w:rPr>
        <w:t>with</w:t>
      </w:r>
      <w:r w:rsidRPr="003C7F3B">
        <w:rPr>
          <w:rFonts w:ascii="Arial" w:eastAsia="Times New Roman" w:hAnsi="Arial" w:cs="Arial"/>
          <w:sz w:val="24"/>
          <w:szCs w:val="24"/>
        </w:rPr>
        <w:t xml:space="preserve"> medicines </w:t>
      </w:r>
      <w:r w:rsidR="00BD07D4" w:rsidRPr="003C7F3B">
        <w:rPr>
          <w:rFonts w:ascii="Arial" w:eastAsia="Times New Roman" w:hAnsi="Arial" w:cs="Arial"/>
          <w:sz w:val="24"/>
          <w:szCs w:val="24"/>
        </w:rPr>
        <w:t>management, decision</w:t>
      </w:r>
      <w:r w:rsidRPr="003C7F3B">
        <w:rPr>
          <w:rFonts w:ascii="Arial" w:eastAsia="Times New Roman" w:hAnsi="Arial" w:cs="Arial"/>
          <w:sz w:val="24"/>
          <w:szCs w:val="24"/>
        </w:rPr>
        <w:t xml:space="preserve"> support and error checking, as well as the earlier recognition of the </w:t>
      </w:r>
      <w:r w:rsidR="005D5CE9">
        <w:rPr>
          <w:rFonts w:ascii="Arial" w:eastAsia="Times New Roman" w:hAnsi="Arial" w:cs="Arial"/>
          <w:sz w:val="24"/>
          <w:szCs w:val="24"/>
        </w:rPr>
        <w:t>acutely unwell</w:t>
      </w:r>
      <w:r w:rsidRPr="003C7F3B">
        <w:rPr>
          <w:rFonts w:ascii="Arial" w:eastAsia="Times New Roman" w:hAnsi="Arial" w:cs="Arial"/>
          <w:sz w:val="24"/>
          <w:szCs w:val="24"/>
        </w:rPr>
        <w:t xml:space="preserve"> patient. </w:t>
      </w:r>
    </w:p>
    <w:p w:rsidR="003325B0" w:rsidRDefault="003C7F3B" w:rsidP="003325B0">
      <w:pPr>
        <w:spacing w:line="360" w:lineRule="auto"/>
        <w:rPr>
          <w:rFonts w:ascii="Arial" w:eastAsia="Times New Roman" w:hAnsi="Arial" w:cs="Arial"/>
          <w:sz w:val="24"/>
          <w:szCs w:val="24"/>
        </w:rPr>
      </w:pPr>
      <w:r w:rsidRPr="003C7F3B">
        <w:rPr>
          <w:rFonts w:ascii="Arial" w:eastAsia="Times New Roman" w:hAnsi="Arial" w:cs="Arial"/>
          <w:sz w:val="24"/>
          <w:szCs w:val="24"/>
        </w:rPr>
        <w:t>We believe the benefits we could realise include</w:t>
      </w:r>
      <w:r w:rsidR="003325B0">
        <w:rPr>
          <w:rFonts w:ascii="Arial" w:eastAsia="Times New Roman" w:hAnsi="Arial" w:cs="Arial"/>
          <w:sz w:val="24"/>
          <w:szCs w:val="24"/>
        </w:rPr>
        <w:t>;</w:t>
      </w:r>
    </w:p>
    <w:p w:rsidR="003325B0" w:rsidRDefault="003325B0" w:rsidP="003325B0">
      <w:pPr>
        <w:pStyle w:val="ListParagraph"/>
        <w:numPr>
          <w:ilvl w:val="0"/>
          <w:numId w:val="13"/>
        </w:numPr>
        <w:spacing w:line="360" w:lineRule="auto"/>
        <w:rPr>
          <w:rFonts w:ascii="Arial" w:eastAsia="Times New Roman" w:hAnsi="Arial" w:cs="Arial"/>
          <w:sz w:val="24"/>
          <w:szCs w:val="24"/>
        </w:rPr>
      </w:pPr>
      <w:r>
        <w:rPr>
          <w:rFonts w:ascii="Arial" w:eastAsia="Times New Roman" w:hAnsi="Arial" w:cs="Arial"/>
          <w:sz w:val="24"/>
          <w:szCs w:val="24"/>
        </w:rPr>
        <w:t>E</w:t>
      </w:r>
      <w:r w:rsidR="000902A6" w:rsidRPr="003325B0">
        <w:rPr>
          <w:rFonts w:ascii="Arial" w:eastAsia="Times New Roman" w:hAnsi="Arial" w:cs="Arial"/>
          <w:sz w:val="24"/>
          <w:szCs w:val="24"/>
        </w:rPr>
        <w:t xml:space="preserve">lectronic </w:t>
      </w:r>
      <w:r w:rsidR="003C7F3B" w:rsidRPr="003325B0">
        <w:rPr>
          <w:rFonts w:ascii="Arial" w:eastAsia="Times New Roman" w:hAnsi="Arial" w:cs="Arial"/>
          <w:sz w:val="24"/>
          <w:szCs w:val="24"/>
        </w:rPr>
        <w:t>pharmacy med</w:t>
      </w:r>
      <w:r w:rsidR="00E64E66" w:rsidRPr="003325B0">
        <w:rPr>
          <w:rFonts w:ascii="Arial" w:eastAsia="Times New Roman" w:hAnsi="Arial" w:cs="Arial"/>
          <w:sz w:val="24"/>
          <w:szCs w:val="24"/>
        </w:rPr>
        <w:t>icines</w:t>
      </w:r>
      <w:r w:rsidR="003C7F3B" w:rsidRPr="003325B0">
        <w:rPr>
          <w:rFonts w:ascii="Arial" w:eastAsia="Times New Roman" w:hAnsi="Arial" w:cs="Arial"/>
          <w:sz w:val="24"/>
          <w:szCs w:val="24"/>
        </w:rPr>
        <w:t xml:space="preserve"> reconciliation</w:t>
      </w:r>
      <w:r>
        <w:rPr>
          <w:rFonts w:ascii="Arial" w:eastAsia="Times New Roman" w:hAnsi="Arial" w:cs="Arial"/>
          <w:sz w:val="24"/>
          <w:szCs w:val="24"/>
        </w:rPr>
        <w:t xml:space="preserve"> and reduce adverse drug events</w:t>
      </w:r>
    </w:p>
    <w:p w:rsidR="003325B0" w:rsidRDefault="003325B0" w:rsidP="003325B0">
      <w:pPr>
        <w:pStyle w:val="ListParagraph"/>
        <w:numPr>
          <w:ilvl w:val="0"/>
          <w:numId w:val="13"/>
        </w:numPr>
        <w:spacing w:line="360" w:lineRule="auto"/>
        <w:rPr>
          <w:rFonts w:ascii="Arial" w:eastAsia="Times New Roman" w:hAnsi="Arial" w:cs="Arial"/>
          <w:sz w:val="24"/>
          <w:szCs w:val="24"/>
        </w:rPr>
      </w:pPr>
      <w:r>
        <w:rPr>
          <w:rFonts w:ascii="Arial" w:eastAsia="Times New Roman" w:hAnsi="Arial" w:cs="Arial"/>
          <w:sz w:val="24"/>
          <w:szCs w:val="24"/>
        </w:rPr>
        <w:t xml:space="preserve">Achieve </w:t>
      </w:r>
      <w:r w:rsidR="003C7F3B" w:rsidRPr="003325B0">
        <w:rPr>
          <w:rFonts w:ascii="Arial" w:eastAsia="Times New Roman" w:hAnsi="Arial" w:cs="Arial"/>
          <w:sz w:val="24"/>
          <w:szCs w:val="24"/>
        </w:rPr>
        <w:t xml:space="preserve">paper-lite </w:t>
      </w:r>
      <w:r w:rsidR="00BD07D4" w:rsidRPr="003325B0">
        <w:rPr>
          <w:rFonts w:ascii="Arial" w:eastAsia="Times New Roman" w:hAnsi="Arial" w:cs="Arial"/>
          <w:sz w:val="24"/>
          <w:szCs w:val="24"/>
        </w:rPr>
        <w:t xml:space="preserve">and </w:t>
      </w:r>
      <w:r w:rsidR="005D5CE9">
        <w:rPr>
          <w:rFonts w:ascii="Arial" w:eastAsia="Times New Roman" w:hAnsi="Arial" w:cs="Arial"/>
          <w:sz w:val="24"/>
          <w:szCs w:val="24"/>
        </w:rPr>
        <w:t>ultimately</w:t>
      </w:r>
      <w:r w:rsidR="00BD07D4" w:rsidRPr="003325B0">
        <w:rPr>
          <w:rFonts w:ascii="Arial" w:eastAsia="Times New Roman" w:hAnsi="Arial" w:cs="Arial"/>
          <w:sz w:val="24"/>
          <w:szCs w:val="24"/>
        </w:rPr>
        <w:t xml:space="preserve"> </w:t>
      </w:r>
      <w:r w:rsidR="003C7F3B" w:rsidRPr="003325B0">
        <w:rPr>
          <w:rFonts w:ascii="Arial" w:eastAsia="Times New Roman" w:hAnsi="Arial" w:cs="Arial"/>
          <w:sz w:val="24"/>
          <w:szCs w:val="24"/>
        </w:rPr>
        <w:t>paper</w:t>
      </w:r>
      <w:r w:rsidR="00E64E66" w:rsidRPr="003325B0">
        <w:rPr>
          <w:rFonts w:ascii="Arial" w:eastAsia="Times New Roman" w:hAnsi="Arial" w:cs="Arial"/>
          <w:sz w:val="24"/>
          <w:szCs w:val="24"/>
        </w:rPr>
        <w:t xml:space="preserve"> free</w:t>
      </w:r>
      <w:r w:rsidR="003C7F3B" w:rsidRPr="003325B0">
        <w:rPr>
          <w:rFonts w:ascii="Arial" w:eastAsia="Times New Roman" w:hAnsi="Arial" w:cs="Arial"/>
          <w:sz w:val="24"/>
          <w:szCs w:val="24"/>
        </w:rPr>
        <w:t xml:space="preserve"> in </w:t>
      </w:r>
      <w:r w:rsidR="00E64E66" w:rsidRPr="003325B0">
        <w:rPr>
          <w:rFonts w:ascii="Arial" w:eastAsia="Times New Roman" w:hAnsi="Arial" w:cs="Arial"/>
          <w:sz w:val="24"/>
          <w:szCs w:val="24"/>
        </w:rPr>
        <w:t xml:space="preserve">the </w:t>
      </w:r>
      <w:r w:rsidR="003C7F3B" w:rsidRPr="003325B0">
        <w:rPr>
          <w:rFonts w:ascii="Arial" w:eastAsia="Times New Roman" w:hAnsi="Arial" w:cs="Arial"/>
          <w:sz w:val="24"/>
          <w:szCs w:val="24"/>
        </w:rPr>
        <w:t>outpatient</w:t>
      </w:r>
      <w:r w:rsidR="00E64E66" w:rsidRPr="003325B0">
        <w:rPr>
          <w:rFonts w:ascii="Arial" w:eastAsia="Times New Roman" w:hAnsi="Arial" w:cs="Arial"/>
          <w:sz w:val="24"/>
          <w:szCs w:val="24"/>
        </w:rPr>
        <w:t xml:space="preserve"> </w:t>
      </w:r>
      <w:r w:rsidR="003C7F3B" w:rsidRPr="003325B0">
        <w:rPr>
          <w:rFonts w:ascii="Arial" w:eastAsia="Times New Roman" w:hAnsi="Arial" w:cs="Arial"/>
          <w:sz w:val="24"/>
          <w:szCs w:val="24"/>
        </w:rPr>
        <w:t>s</w:t>
      </w:r>
      <w:r w:rsidR="00E64E66" w:rsidRPr="003325B0">
        <w:rPr>
          <w:rFonts w:ascii="Arial" w:eastAsia="Times New Roman" w:hAnsi="Arial" w:cs="Arial"/>
          <w:sz w:val="24"/>
          <w:szCs w:val="24"/>
        </w:rPr>
        <w:t>etting</w:t>
      </w:r>
      <w:r w:rsidR="005D5CE9">
        <w:rPr>
          <w:rFonts w:ascii="Arial" w:eastAsia="Times New Roman" w:hAnsi="Arial" w:cs="Arial"/>
          <w:sz w:val="24"/>
          <w:szCs w:val="24"/>
        </w:rPr>
        <w:t xml:space="preserve">, </w:t>
      </w:r>
      <w:r>
        <w:rPr>
          <w:rFonts w:ascii="Arial" w:eastAsia="Times New Roman" w:hAnsi="Arial" w:cs="Arial"/>
          <w:sz w:val="24"/>
          <w:szCs w:val="24"/>
        </w:rPr>
        <w:t>increasing efficiency and access to information</w:t>
      </w:r>
    </w:p>
    <w:p w:rsidR="003325B0" w:rsidRDefault="003325B0" w:rsidP="003325B0">
      <w:pPr>
        <w:pStyle w:val="ListParagraph"/>
        <w:numPr>
          <w:ilvl w:val="0"/>
          <w:numId w:val="13"/>
        </w:numPr>
        <w:spacing w:line="360" w:lineRule="auto"/>
        <w:rPr>
          <w:rFonts w:ascii="Arial" w:eastAsia="Times New Roman" w:hAnsi="Arial" w:cs="Arial"/>
          <w:sz w:val="24"/>
          <w:szCs w:val="24"/>
        </w:rPr>
      </w:pPr>
      <w:r>
        <w:rPr>
          <w:rFonts w:ascii="Arial" w:eastAsia="Times New Roman" w:hAnsi="Arial" w:cs="Arial"/>
          <w:sz w:val="24"/>
          <w:szCs w:val="24"/>
        </w:rPr>
        <w:t>R</w:t>
      </w:r>
      <w:r w:rsidR="003C7F3B" w:rsidRPr="003325B0">
        <w:rPr>
          <w:rFonts w:ascii="Arial" w:eastAsia="Times New Roman" w:hAnsi="Arial" w:cs="Arial"/>
          <w:sz w:val="24"/>
          <w:szCs w:val="24"/>
        </w:rPr>
        <w:t>educed E</w:t>
      </w:r>
      <w:r w:rsidR="00E64E66" w:rsidRPr="003325B0">
        <w:rPr>
          <w:rFonts w:ascii="Arial" w:eastAsia="Times New Roman" w:hAnsi="Arial" w:cs="Arial"/>
          <w:sz w:val="24"/>
          <w:szCs w:val="24"/>
        </w:rPr>
        <w:t xml:space="preserve">mergency </w:t>
      </w:r>
      <w:r w:rsidR="003C7F3B" w:rsidRPr="003325B0">
        <w:rPr>
          <w:rFonts w:ascii="Arial" w:eastAsia="Times New Roman" w:hAnsi="Arial" w:cs="Arial"/>
          <w:sz w:val="24"/>
          <w:szCs w:val="24"/>
        </w:rPr>
        <w:t>D</w:t>
      </w:r>
      <w:r w:rsidR="00E64E66" w:rsidRPr="003325B0">
        <w:rPr>
          <w:rFonts w:ascii="Arial" w:eastAsia="Times New Roman" w:hAnsi="Arial" w:cs="Arial"/>
          <w:sz w:val="24"/>
          <w:szCs w:val="24"/>
        </w:rPr>
        <w:t>epartment</w:t>
      </w:r>
      <w:r w:rsidR="003C7F3B" w:rsidRPr="003325B0">
        <w:rPr>
          <w:rFonts w:ascii="Arial" w:eastAsia="Times New Roman" w:hAnsi="Arial" w:cs="Arial"/>
          <w:sz w:val="24"/>
          <w:szCs w:val="24"/>
        </w:rPr>
        <w:t xml:space="preserve"> </w:t>
      </w:r>
      <w:r w:rsidR="005D5CE9">
        <w:rPr>
          <w:rFonts w:ascii="Arial" w:eastAsia="Times New Roman" w:hAnsi="Arial" w:cs="Arial"/>
          <w:sz w:val="24"/>
          <w:szCs w:val="24"/>
        </w:rPr>
        <w:t xml:space="preserve">(ED) </w:t>
      </w:r>
      <w:r w:rsidR="003C7F3B" w:rsidRPr="003325B0">
        <w:rPr>
          <w:rFonts w:ascii="Arial" w:eastAsia="Times New Roman" w:hAnsi="Arial" w:cs="Arial"/>
          <w:sz w:val="24"/>
          <w:szCs w:val="24"/>
        </w:rPr>
        <w:t>admin</w:t>
      </w:r>
      <w:r w:rsidR="00E64E66" w:rsidRPr="003325B0">
        <w:rPr>
          <w:rFonts w:ascii="Arial" w:eastAsia="Times New Roman" w:hAnsi="Arial" w:cs="Arial"/>
          <w:sz w:val="24"/>
          <w:szCs w:val="24"/>
        </w:rPr>
        <w:t>istration</w:t>
      </w:r>
      <w:r>
        <w:rPr>
          <w:rFonts w:ascii="Arial" w:eastAsia="Times New Roman" w:hAnsi="Arial" w:cs="Arial"/>
          <w:sz w:val="24"/>
          <w:szCs w:val="24"/>
        </w:rPr>
        <w:t xml:space="preserve"> with single episodes of care across ED and Inpatients</w:t>
      </w:r>
    </w:p>
    <w:p w:rsidR="003325B0" w:rsidRPr="003325B0" w:rsidRDefault="003325B0" w:rsidP="003325B0">
      <w:pPr>
        <w:pStyle w:val="ListParagraph"/>
        <w:numPr>
          <w:ilvl w:val="0"/>
          <w:numId w:val="13"/>
        </w:numPr>
        <w:spacing w:line="360" w:lineRule="auto"/>
        <w:rPr>
          <w:rFonts w:ascii="Arial" w:eastAsia="Times New Roman" w:hAnsi="Arial" w:cs="Arial"/>
          <w:sz w:val="24"/>
          <w:szCs w:val="24"/>
        </w:rPr>
      </w:pPr>
      <w:r w:rsidRPr="003325B0">
        <w:rPr>
          <w:rFonts w:ascii="Arial" w:eastAsia="Times New Roman" w:hAnsi="Arial" w:cs="Arial"/>
          <w:sz w:val="24"/>
          <w:szCs w:val="24"/>
        </w:rPr>
        <w:t>M</w:t>
      </w:r>
      <w:r w:rsidR="003C7F3B" w:rsidRPr="003325B0">
        <w:rPr>
          <w:rFonts w:ascii="Arial" w:eastAsia="Times New Roman" w:hAnsi="Arial" w:cs="Arial"/>
          <w:sz w:val="24"/>
          <w:szCs w:val="24"/>
        </w:rPr>
        <w:t>ed</w:t>
      </w:r>
      <w:r w:rsidR="00E64E66" w:rsidRPr="003325B0">
        <w:rPr>
          <w:rFonts w:ascii="Arial" w:eastAsia="Times New Roman" w:hAnsi="Arial" w:cs="Arial"/>
          <w:sz w:val="24"/>
          <w:szCs w:val="24"/>
        </w:rPr>
        <w:t xml:space="preserve">ical records and coding </w:t>
      </w:r>
      <w:r w:rsidRPr="003325B0">
        <w:rPr>
          <w:rFonts w:ascii="Arial" w:eastAsia="Times New Roman" w:hAnsi="Arial" w:cs="Arial"/>
          <w:sz w:val="24"/>
          <w:szCs w:val="24"/>
        </w:rPr>
        <w:t>efficiency gain</w:t>
      </w:r>
    </w:p>
    <w:p w:rsidR="003325B0" w:rsidRPr="003325B0" w:rsidRDefault="003325B0" w:rsidP="003325B0">
      <w:pPr>
        <w:pStyle w:val="ListParagraph"/>
        <w:numPr>
          <w:ilvl w:val="1"/>
          <w:numId w:val="13"/>
        </w:numPr>
        <w:spacing w:line="360" w:lineRule="auto"/>
        <w:rPr>
          <w:rFonts w:ascii="Arial" w:eastAsia="Times New Roman" w:hAnsi="Arial" w:cs="Arial"/>
          <w:sz w:val="24"/>
          <w:szCs w:val="24"/>
        </w:rPr>
      </w:pPr>
      <w:r w:rsidRPr="003325B0">
        <w:rPr>
          <w:rFonts w:ascii="Arial" w:hAnsi="Arial" w:cs="Arial"/>
          <w:sz w:val="24"/>
          <w:szCs w:val="24"/>
        </w:rPr>
        <w:t>R</w:t>
      </w:r>
      <w:r w:rsidR="00306E4F" w:rsidRPr="003325B0">
        <w:rPr>
          <w:rFonts w:ascii="Arial" w:hAnsi="Arial" w:cs="Arial"/>
          <w:sz w:val="24"/>
          <w:szCs w:val="24"/>
        </w:rPr>
        <w:t>educed costs on pulling casenotes for clinics</w:t>
      </w:r>
    </w:p>
    <w:p w:rsidR="003C7F3B" w:rsidRPr="003325B0" w:rsidRDefault="001B4CC9" w:rsidP="003325B0">
      <w:pPr>
        <w:pStyle w:val="ListParagraph"/>
        <w:numPr>
          <w:ilvl w:val="1"/>
          <w:numId w:val="13"/>
        </w:numPr>
        <w:spacing w:line="360" w:lineRule="auto"/>
        <w:rPr>
          <w:rFonts w:ascii="Arial" w:eastAsia="Times New Roman" w:hAnsi="Arial" w:cs="Arial"/>
          <w:sz w:val="24"/>
          <w:szCs w:val="24"/>
        </w:rPr>
      </w:pPr>
      <w:r>
        <w:rPr>
          <w:rFonts w:ascii="Arial" w:hAnsi="Arial" w:cs="Arial"/>
          <w:sz w:val="24"/>
          <w:szCs w:val="24"/>
        </w:rPr>
        <w:t>C</w:t>
      </w:r>
      <w:r w:rsidR="00306E4F" w:rsidRPr="003325B0">
        <w:rPr>
          <w:rFonts w:ascii="Arial" w:hAnsi="Arial" w:cs="Arial"/>
          <w:sz w:val="24"/>
          <w:szCs w:val="24"/>
        </w:rPr>
        <w:t>oding time (coding recorded at point of care via clinicians either through direct clinical narrative or simple mappings to payment coding schemes i.e. DD, ICD 10, OPCS using SNOMED)</w:t>
      </w:r>
    </w:p>
    <w:p w:rsidR="003C7F3B" w:rsidRDefault="003C7F3B" w:rsidP="003325B0">
      <w:pPr>
        <w:pStyle w:val="CommentText"/>
        <w:spacing w:line="360" w:lineRule="auto"/>
        <w:rPr>
          <w:rFonts w:ascii="Arial" w:eastAsia="Times New Roman" w:hAnsi="Arial" w:cs="Arial"/>
          <w:sz w:val="24"/>
          <w:szCs w:val="24"/>
        </w:rPr>
      </w:pPr>
      <w:r w:rsidRPr="003325B0">
        <w:rPr>
          <w:rFonts w:ascii="Arial" w:eastAsia="Times New Roman" w:hAnsi="Arial" w:cs="Arial"/>
          <w:sz w:val="24"/>
          <w:szCs w:val="24"/>
        </w:rPr>
        <w:t>We would have improved bed flow by</w:t>
      </w:r>
      <w:r w:rsidRPr="003C7F3B">
        <w:rPr>
          <w:rFonts w:ascii="Arial" w:eastAsia="Times New Roman" w:hAnsi="Arial" w:cs="Arial"/>
          <w:sz w:val="24"/>
          <w:szCs w:val="24"/>
        </w:rPr>
        <w:t xml:space="preserve"> use of a real time bed board and fewer RTT errors</w:t>
      </w:r>
      <w:r w:rsidR="006616F0">
        <w:rPr>
          <w:rFonts w:ascii="Arial" w:eastAsia="Times New Roman" w:hAnsi="Arial" w:cs="Arial"/>
          <w:sz w:val="24"/>
          <w:szCs w:val="24"/>
        </w:rPr>
        <w:t>,</w:t>
      </w:r>
      <w:r w:rsidRPr="003C7F3B">
        <w:rPr>
          <w:rFonts w:ascii="Arial" w:eastAsia="Times New Roman" w:hAnsi="Arial" w:cs="Arial"/>
          <w:sz w:val="24"/>
          <w:szCs w:val="24"/>
        </w:rPr>
        <w:t xml:space="preserve"> </w:t>
      </w:r>
      <w:r w:rsidR="00E64E66">
        <w:rPr>
          <w:rFonts w:ascii="Arial" w:eastAsia="Times New Roman" w:hAnsi="Arial" w:cs="Arial"/>
          <w:sz w:val="24"/>
          <w:szCs w:val="24"/>
        </w:rPr>
        <w:t>with a system configured</w:t>
      </w:r>
      <w:r w:rsidRPr="003C7F3B">
        <w:rPr>
          <w:rFonts w:ascii="Arial" w:eastAsia="Times New Roman" w:hAnsi="Arial" w:cs="Arial"/>
          <w:sz w:val="24"/>
          <w:szCs w:val="24"/>
        </w:rPr>
        <w:t xml:space="preserve"> to minimise incorrect choices</w:t>
      </w:r>
      <w:r w:rsidR="00E64E66">
        <w:rPr>
          <w:rFonts w:ascii="Arial" w:eastAsia="Times New Roman" w:hAnsi="Arial" w:cs="Arial"/>
          <w:sz w:val="24"/>
          <w:szCs w:val="24"/>
        </w:rPr>
        <w:t>.</w:t>
      </w:r>
      <w:r w:rsidRPr="003C7F3B">
        <w:rPr>
          <w:rFonts w:ascii="Arial" w:eastAsia="Times New Roman" w:hAnsi="Arial" w:cs="Arial"/>
          <w:sz w:val="24"/>
          <w:szCs w:val="24"/>
        </w:rPr>
        <w:t xml:space="preserve"> We also believe we </w:t>
      </w:r>
      <w:r w:rsidRPr="003325B0">
        <w:rPr>
          <w:rFonts w:ascii="Arial" w:eastAsia="Times New Roman" w:hAnsi="Arial" w:cs="Arial"/>
          <w:sz w:val="24"/>
          <w:szCs w:val="24"/>
        </w:rPr>
        <w:t xml:space="preserve">could increase our </w:t>
      </w:r>
      <w:r w:rsidR="00306E4F" w:rsidRPr="003325B0">
        <w:rPr>
          <w:rFonts w:ascii="Arial" w:eastAsia="Times New Roman" w:hAnsi="Arial" w:cs="Arial"/>
          <w:sz w:val="24"/>
          <w:szCs w:val="24"/>
        </w:rPr>
        <w:t>patient safety</w:t>
      </w:r>
      <w:r w:rsidR="006616F0" w:rsidRPr="003325B0">
        <w:rPr>
          <w:rFonts w:ascii="Arial" w:eastAsia="Times New Roman" w:hAnsi="Arial" w:cs="Arial"/>
          <w:sz w:val="24"/>
          <w:szCs w:val="24"/>
        </w:rPr>
        <w:t xml:space="preserve"> using the national </w:t>
      </w:r>
      <w:r w:rsidR="00E64E66" w:rsidRPr="003325B0">
        <w:rPr>
          <w:rFonts w:ascii="Arial" w:eastAsia="Times New Roman" w:hAnsi="Arial" w:cs="Arial"/>
          <w:sz w:val="24"/>
          <w:szCs w:val="24"/>
        </w:rPr>
        <w:t>CQUIN</w:t>
      </w:r>
      <w:r w:rsidR="006616F0" w:rsidRPr="003325B0">
        <w:rPr>
          <w:rFonts w:ascii="Arial" w:eastAsia="Times New Roman" w:hAnsi="Arial" w:cs="Arial"/>
          <w:sz w:val="24"/>
          <w:szCs w:val="24"/>
        </w:rPr>
        <w:t xml:space="preserve"> indicators and</w:t>
      </w:r>
      <w:r w:rsidRPr="003325B0">
        <w:rPr>
          <w:rFonts w:ascii="Arial" w:eastAsia="Times New Roman" w:hAnsi="Arial" w:cs="Arial"/>
          <w:sz w:val="24"/>
          <w:szCs w:val="24"/>
        </w:rPr>
        <w:t xml:space="preserve"> </w:t>
      </w:r>
      <w:r w:rsidR="00E64E66" w:rsidRPr="003325B0">
        <w:rPr>
          <w:rFonts w:ascii="Arial" w:eastAsia="Times New Roman" w:hAnsi="Arial" w:cs="Arial"/>
          <w:sz w:val="24"/>
          <w:szCs w:val="24"/>
        </w:rPr>
        <w:t>by improving</w:t>
      </w:r>
      <w:r w:rsidRPr="003325B0">
        <w:rPr>
          <w:rFonts w:ascii="Arial" w:eastAsia="Times New Roman" w:hAnsi="Arial" w:cs="Arial"/>
          <w:sz w:val="24"/>
          <w:szCs w:val="24"/>
        </w:rPr>
        <w:t xml:space="preserve"> workflow</w:t>
      </w:r>
      <w:r w:rsidR="00E64E66" w:rsidRPr="003325B0">
        <w:rPr>
          <w:rFonts w:ascii="Arial" w:eastAsia="Times New Roman" w:hAnsi="Arial" w:cs="Arial"/>
          <w:sz w:val="24"/>
          <w:szCs w:val="24"/>
        </w:rPr>
        <w:t>.</w:t>
      </w:r>
      <w:r w:rsidR="003325B0" w:rsidRPr="003325B0">
        <w:rPr>
          <w:rFonts w:ascii="Arial" w:eastAsia="Times New Roman" w:hAnsi="Arial" w:cs="Arial"/>
          <w:sz w:val="24"/>
          <w:szCs w:val="24"/>
        </w:rPr>
        <w:t xml:space="preserve"> </w:t>
      </w:r>
      <w:r w:rsidR="00B05455">
        <w:rPr>
          <w:rFonts w:ascii="Arial" w:eastAsia="Times New Roman" w:hAnsi="Arial" w:cs="Arial"/>
          <w:sz w:val="24"/>
          <w:szCs w:val="24"/>
        </w:rPr>
        <w:t>This would m</w:t>
      </w:r>
      <w:r w:rsidR="003325B0" w:rsidRPr="003325B0">
        <w:rPr>
          <w:rFonts w:ascii="Arial" w:eastAsia="Times New Roman" w:hAnsi="Arial" w:cs="Arial"/>
          <w:sz w:val="24"/>
          <w:szCs w:val="24"/>
        </w:rPr>
        <w:t>ak</w:t>
      </w:r>
      <w:r w:rsidR="00B05455">
        <w:rPr>
          <w:rFonts w:ascii="Arial" w:eastAsia="Times New Roman" w:hAnsi="Arial" w:cs="Arial"/>
          <w:sz w:val="24"/>
          <w:szCs w:val="24"/>
        </w:rPr>
        <w:t>e</w:t>
      </w:r>
      <w:r w:rsidR="003325B0" w:rsidRPr="003325B0">
        <w:rPr>
          <w:rFonts w:ascii="Arial" w:eastAsia="Times New Roman" w:hAnsi="Arial" w:cs="Arial"/>
          <w:sz w:val="24"/>
          <w:szCs w:val="24"/>
        </w:rPr>
        <w:t xml:space="preserve"> use of electronic clinical and nursing </w:t>
      </w:r>
      <w:r w:rsidR="00A1503F" w:rsidRPr="003325B0">
        <w:rPr>
          <w:rFonts w:ascii="Arial" w:eastAsia="Times New Roman" w:hAnsi="Arial" w:cs="Arial"/>
          <w:sz w:val="24"/>
          <w:szCs w:val="24"/>
        </w:rPr>
        <w:t>assessment</w:t>
      </w:r>
      <w:r w:rsidR="00B05455">
        <w:rPr>
          <w:rFonts w:ascii="Arial" w:eastAsia="Times New Roman" w:hAnsi="Arial" w:cs="Arial"/>
          <w:sz w:val="24"/>
          <w:szCs w:val="24"/>
        </w:rPr>
        <w:t>s</w:t>
      </w:r>
      <w:r w:rsidR="003325B0" w:rsidRPr="003325B0">
        <w:rPr>
          <w:rFonts w:ascii="Arial" w:eastAsia="Times New Roman" w:hAnsi="Arial" w:cs="Arial"/>
          <w:sz w:val="24"/>
          <w:szCs w:val="24"/>
        </w:rPr>
        <w:t xml:space="preserve"> i.e. </w:t>
      </w:r>
      <w:r w:rsidR="003325B0" w:rsidRPr="003325B0">
        <w:rPr>
          <w:rFonts w:ascii="Arial" w:hAnsi="Arial" w:cs="Arial"/>
          <w:sz w:val="24"/>
          <w:szCs w:val="24"/>
        </w:rPr>
        <w:t xml:space="preserve"> </w:t>
      </w:r>
      <w:r w:rsidR="00A1503F" w:rsidRPr="003325B0">
        <w:rPr>
          <w:rFonts w:ascii="Arial" w:hAnsi="Arial" w:cs="Arial"/>
          <w:sz w:val="24"/>
          <w:szCs w:val="24"/>
        </w:rPr>
        <w:t>Waterlow</w:t>
      </w:r>
      <w:r w:rsidR="003325B0" w:rsidRPr="003325B0">
        <w:rPr>
          <w:rFonts w:ascii="Arial" w:hAnsi="Arial" w:cs="Arial"/>
          <w:sz w:val="24"/>
          <w:szCs w:val="24"/>
        </w:rPr>
        <w:t>, VTE,</w:t>
      </w:r>
      <w:r w:rsidR="003325B0">
        <w:rPr>
          <w:rFonts w:ascii="Arial" w:hAnsi="Arial" w:cs="Arial"/>
          <w:sz w:val="24"/>
          <w:szCs w:val="24"/>
        </w:rPr>
        <w:t xml:space="preserve"> </w:t>
      </w:r>
      <w:r w:rsidR="00306E4F" w:rsidRPr="003325B0">
        <w:rPr>
          <w:rFonts w:ascii="Arial" w:hAnsi="Arial" w:cs="Arial"/>
          <w:sz w:val="24"/>
          <w:szCs w:val="24"/>
        </w:rPr>
        <w:t>nursing care plans, initial assessments</w:t>
      </w:r>
      <w:r w:rsidR="003325B0">
        <w:rPr>
          <w:rFonts w:ascii="Arial" w:hAnsi="Arial" w:cs="Arial"/>
          <w:sz w:val="24"/>
          <w:szCs w:val="24"/>
        </w:rPr>
        <w:t>.</w:t>
      </w:r>
    </w:p>
    <w:p w:rsidR="005C63D2" w:rsidRDefault="005C63D2" w:rsidP="003325B0">
      <w:pPr>
        <w:spacing w:line="360" w:lineRule="auto"/>
        <w:rPr>
          <w:rFonts w:ascii="Arial" w:eastAsia="Times New Roman" w:hAnsi="Arial" w:cs="Arial"/>
          <w:sz w:val="24"/>
          <w:szCs w:val="24"/>
        </w:rPr>
      </w:pPr>
      <w:r>
        <w:rPr>
          <w:rFonts w:ascii="Arial" w:eastAsia="Times New Roman" w:hAnsi="Arial" w:cs="Arial"/>
          <w:sz w:val="24"/>
          <w:szCs w:val="24"/>
        </w:rPr>
        <w:t>We would have a fully integrated system that links</w:t>
      </w:r>
      <w:r w:rsidR="00B5178F">
        <w:rPr>
          <w:rFonts w:ascii="Arial" w:eastAsia="Times New Roman" w:hAnsi="Arial" w:cs="Arial"/>
          <w:sz w:val="24"/>
          <w:szCs w:val="24"/>
        </w:rPr>
        <w:t xml:space="preserve"> (bi-directionally)</w:t>
      </w:r>
      <w:r>
        <w:rPr>
          <w:rFonts w:ascii="Arial" w:eastAsia="Times New Roman" w:hAnsi="Arial" w:cs="Arial"/>
          <w:sz w:val="24"/>
          <w:szCs w:val="24"/>
        </w:rPr>
        <w:t xml:space="preserve"> directly with a limited number of </w:t>
      </w:r>
      <w:r w:rsidR="0003254B">
        <w:rPr>
          <w:rFonts w:ascii="Arial" w:eastAsia="Times New Roman" w:hAnsi="Arial" w:cs="Arial"/>
          <w:sz w:val="24"/>
          <w:szCs w:val="24"/>
        </w:rPr>
        <w:t>specialists</w:t>
      </w:r>
      <w:r>
        <w:rPr>
          <w:rFonts w:ascii="Arial" w:eastAsia="Times New Roman" w:hAnsi="Arial" w:cs="Arial"/>
          <w:sz w:val="24"/>
          <w:szCs w:val="24"/>
        </w:rPr>
        <w:t xml:space="preserve"> systems</w:t>
      </w:r>
      <w:r w:rsidR="0003254B">
        <w:rPr>
          <w:rFonts w:ascii="Arial" w:eastAsia="Times New Roman" w:hAnsi="Arial" w:cs="Arial"/>
          <w:sz w:val="24"/>
          <w:szCs w:val="24"/>
        </w:rPr>
        <w:t xml:space="preserve"> which would give the clinicians access to all the information in one environment.</w:t>
      </w:r>
    </w:p>
    <w:p w:rsidR="0003254B" w:rsidRDefault="0003254B" w:rsidP="003325B0">
      <w:pPr>
        <w:spacing w:line="360" w:lineRule="auto"/>
        <w:rPr>
          <w:rFonts w:ascii="Arial" w:eastAsia="Times New Roman" w:hAnsi="Arial" w:cs="Arial"/>
          <w:sz w:val="24"/>
          <w:szCs w:val="24"/>
        </w:rPr>
      </w:pPr>
      <w:r>
        <w:rPr>
          <w:rFonts w:ascii="Arial" w:eastAsia="Times New Roman" w:hAnsi="Arial" w:cs="Arial"/>
          <w:sz w:val="24"/>
          <w:szCs w:val="24"/>
        </w:rPr>
        <w:t>We would be delivering against each element identified wi</w:t>
      </w:r>
      <w:r w:rsidR="00B5178F">
        <w:rPr>
          <w:rFonts w:ascii="Arial" w:eastAsia="Times New Roman" w:hAnsi="Arial" w:cs="Arial"/>
          <w:sz w:val="24"/>
          <w:szCs w:val="24"/>
        </w:rPr>
        <w:t xml:space="preserve">thin the Digital Maturity Index (see </w:t>
      </w:r>
      <w:r w:rsidR="00804ADB">
        <w:rPr>
          <w:rFonts w:ascii="Arial" w:eastAsia="Times New Roman" w:hAnsi="Arial" w:cs="Arial"/>
          <w:sz w:val="24"/>
          <w:szCs w:val="24"/>
        </w:rPr>
        <w:t>A</w:t>
      </w:r>
      <w:r w:rsidR="00B5178F">
        <w:rPr>
          <w:rFonts w:ascii="Arial" w:eastAsia="Times New Roman" w:hAnsi="Arial" w:cs="Arial"/>
          <w:sz w:val="24"/>
          <w:szCs w:val="24"/>
        </w:rPr>
        <w:t>ppendix 2).</w:t>
      </w:r>
    </w:p>
    <w:p w:rsidR="00E64E66" w:rsidRDefault="00E64E66" w:rsidP="003325B0">
      <w:pPr>
        <w:spacing w:line="360" w:lineRule="auto"/>
        <w:rPr>
          <w:rFonts w:ascii="Arial" w:eastAsia="Times New Roman" w:hAnsi="Arial" w:cs="Arial"/>
          <w:sz w:val="24"/>
          <w:szCs w:val="24"/>
        </w:rPr>
      </w:pPr>
      <w:r>
        <w:rPr>
          <w:rFonts w:ascii="Arial" w:eastAsia="Times New Roman" w:hAnsi="Arial" w:cs="Arial"/>
          <w:sz w:val="24"/>
          <w:szCs w:val="24"/>
        </w:rPr>
        <w:t xml:space="preserve">This is an exciting and visionary digital </w:t>
      </w:r>
      <w:r w:rsidR="00E82D1E">
        <w:rPr>
          <w:rFonts w:ascii="Arial" w:eastAsia="Times New Roman" w:hAnsi="Arial" w:cs="Arial"/>
          <w:sz w:val="24"/>
          <w:szCs w:val="24"/>
        </w:rPr>
        <w:t>road</w:t>
      </w:r>
      <w:r>
        <w:rPr>
          <w:rFonts w:ascii="Arial" w:eastAsia="Times New Roman" w:hAnsi="Arial" w:cs="Arial"/>
          <w:sz w:val="24"/>
          <w:szCs w:val="24"/>
        </w:rPr>
        <w:t xml:space="preserve"> map that will have significant benefits for </w:t>
      </w:r>
      <w:r w:rsidR="00E82D1E">
        <w:rPr>
          <w:rFonts w:ascii="Arial" w:eastAsia="Times New Roman" w:hAnsi="Arial" w:cs="Arial"/>
          <w:sz w:val="24"/>
          <w:szCs w:val="24"/>
        </w:rPr>
        <w:t>patient</w:t>
      </w:r>
      <w:r w:rsidR="003B69B5">
        <w:rPr>
          <w:rFonts w:ascii="Arial" w:eastAsia="Times New Roman" w:hAnsi="Arial" w:cs="Arial"/>
          <w:sz w:val="24"/>
          <w:szCs w:val="24"/>
        </w:rPr>
        <w:t xml:space="preserve"> care and safety, </w:t>
      </w:r>
      <w:r w:rsidR="00E82D1E">
        <w:rPr>
          <w:rFonts w:ascii="Arial" w:eastAsia="Times New Roman" w:hAnsi="Arial" w:cs="Arial"/>
          <w:sz w:val="24"/>
          <w:szCs w:val="24"/>
        </w:rPr>
        <w:t xml:space="preserve">and for improving the patient experience </w:t>
      </w:r>
      <w:r w:rsidR="003B69B5">
        <w:rPr>
          <w:rFonts w:ascii="Arial" w:eastAsia="Times New Roman" w:hAnsi="Arial" w:cs="Arial"/>
          <w:sz w:val="24"/>
          <w:szCs w:val="24"/>
        </w:rPr>
        <w:t xml:space="preserve">with </w:t>
      </w:r>
      <w:r w:rsidR="005D6FB2">
        <w:rPr>
          <w:rFonts w:ascii="Arial" w:eastAsia="Times New Roman" w:hAnsi="Arial" w:cs="Arial"/>
          <w:sz w:val="24"/>
          <w:szCs w:val="24"/>
        </w:rPr>
        <w:t>full knowledge</w:t>
      </w:r>
      <w:r w:rsidR="00E82D1E">
        <w:rPr>
          <w:rFonts w:ascii="Arial" w:eastAsia="Times New Roman" w:hAnsi="Arial" w:cs="Arial"/>
          <w:sz w:val="24"/>
          <w:szCs w:val="24"/>
        </w:rPr>
        <w:t xml:space="preserve"> of their individual care records and journey. There will be </w:t>
      </w:r>
      <w:r w:rsidR="00306E4F">
        <w:rPr>
          <w:rFonts w:ascii="Arial" w:eastAsia="Times New Roman" w:hAnsi="Arial" w:cs="Arial"/>
          <w:sz w:val="24"/>
          <w:szCs w:val="24"/>
        </w:rPr>
        <w:t xml:space="preserve">both measureable and </w:t>
      </w:r>
      <w:r w:rsidR="00E82D1E">
        <w:rPr>
          <w:rFonts w:ascii="Arial" w:eastAsia="Times New Roman" w:hAnsi="Arial" w:cs="Arial"/>
          <w:sz w:val="24"/>
          <w:szCs w:val="24"/>
        </w:rPr>
        <w:t>immeasurable benefits for the clinical staff with fast</w:t>
      </w:r>
      <w:r w:rsidR="003B69B5">
        <w:rPr>
          <w:rFonts w:ascii="Arial" w:eastAsia="Times New Roman" w:hAnsi="Arial" w:cs="Arial"/>
          <w:sz w:val="24"/>
          <w:szCs w:val="24"/>
        </w:rPr>
        <w:t>,</w:t>
      </w:r>
      <w:r w:rsidR="00E82D1E">
        <w:rPr>
          <w:rFonts w:ascii="Arial" w:eastAsia="Times New Roman" w:hAnsi="Arial" w:cs="Arial"/>
          <w:sz w:val="24"/>
          <w:szCs w:val="24"/>
        </w:rPr>
        <w:t xml:space="preserve"> easily accessible</w:t>
      </w:r>
      <w:r w:rsidR="003B69B5">
        <w:rPr>
          <w:rFonts w:ascii="Arial" w:eastAsia="Times New Roman" w:hAnsi="Arial" w:cs="Arial"/>
          <w:sz w:val="24"/>
          <w:szCs w:val="24"/>
        </w:rPr>
        <w:t xml:space="preserve"> digital</w:t>
      </w:r>
      <w:r w:rsidR="00E82D1E">
        <w:rPr>
          <w:rFonts w:ascii="Arial" w:eastAsia="Times New Roman" w:hAnsi="Arial" w:cs="Arial"/>
          <w:sz w:val="24"/>
          <w:szCs w:val="24"/>
        </w:rPr>
        <w:t xml:space="preserve"> </w:t>
      </w:r>
      <w:r w:rsidR="00E82D1E">
        <w:rPr>
          <w:rFonts w:ascii="Arial" w:eastAsia="Times New Roman" w:hAnsi="Arial" w:cs="Arial"/>
          <w:sz w:val="24"/>
          <w:szCs w:val="24"/>
        </w:rPr>
        <w:lastRenderedPageBreak/>
        <w:t xml:space="preserve">information and decision support tools. It is </w:t>
      </w:r>
      <w:r w:rsidR="00AA4E6E">
        <w:rPr>
          <w:rFonts w:ascii="Arial" w:eastAsia="Times New Roman" w:hAnsi="Arial" w:cs="Arial"/>
          <w:sz w:val="24"/>
          <w:szCs w:val="24"/>
        </w:rPr>
        <w:t>vital, therefore,</w:t>
      </w:r>
      <w:r w:rsidR="00E82D1E">
        <w:rPr>
          <w:rFonts w:ascii="Arial" w:eastAsia="Times New Roman" w:hAnsi="Arial" w:cs="Arial"/>
          <w:sz w:val="24"/>
          <w:szCs w:val="24"/>
        </w:rPr>
        <w:t xml:space="preserve"> that we make early and tangible progress on the digital road map to facilitate this massive </w:t>
      </w:r>
      <w:r w:rsidR="003B69B5">
        <w:rPr>
          <w:rFonts w:ascii="Arial" w:eastAsia="Times New Roman" w:hAnsi="Arial" w:cs="Arial"/>
          <w:sz w:val="24"/>
          <w:szCs w:val="24"/>
        </w:rPr>
        <w:t xml:space="preserve">cultural </w:t>
      </w:r>
      <w:r w:rsidR="005846A5">
        <w:rPr>
          <w:rFonts w:ascii="Arial" w:eastAsia="Times New Roman" w:hAnsi="Arial" w:cs="Arial"/>
          <w:sz w:val="24"/>
          <w:szCs w:val="24"/>
        </w:rPr>
        <w:t>change programme for the Trust.</w:t>
      </w:r>
    </w:p>
    <w:p w:rsidR="00080C51" w:rsidRPr="003916B3" w:rsidRDefault="003325B0" w:rsidP="00080C51">
      <w:pPr>
        <w:spacing w:line="360" w:lineRule="auto"/>
        <w:rPr>
          <w:rFonts w:ascii="Arial" w:hAnsi="Arial" w:cs="Arial"/>
          <w:sz w:val="24"/>
          <w:szCs w:val="24"/>
        </w:rPr>
      </w:pPr>
      <w:r w:rsidRPr="003916B3">
        <w:rPr>
          <w:rFonts w:ascii="Arial" w:eastAsia="Times New Roman" w:hAnsi="Arial" w:cs="Arial"/>
          <w:sz w:val="24"/>
          <w:szCs w:val="24"/>
        </w:rPr>
        <w:t xml:space="preserve">The aim is to </w:t>
      </w:r>
      <w:r w:rsidRPr="003916B3">
        <w:rPr>
          <w:rFonts w:ascii="Arial" w:hAnsi="Arial" w:cs="Arial"/>
          <w:sz w:val="24"/>
          <w:szCs w:val="24"/>
        </w:rPr>
        <w:t>build</w:t>
      </w:r>
      <w:r w:rsidR="00F84EF5" w:rsidRPr="003916B3">
        <w:rPr>
          <w:rFonts w:ascii="Arial" w:hAnsi="Arial" w:cs="Arial"/>
          <w:sz w:val="24"/>
          <w:szCs w:val="24"/>
        </w:rPr>
        <w:t xml:space="preserve"> the digital capability within secondary care that</w:t>
      </w:r>
      <w:r w:rsidR="00080C51" w:rsidRPr="003916B3">
        <w:rPr>
          <w:rFonts w:ascii="Arial" w:hAnsi="Arial" w:cs="Arial"/>
          <w:sz w:val="24"/>
          <w:szCs w:val="24"/>
        </w:rPr>
        <w:t>:</w:t>
      </w:r>
    </w:p>
    <w:p w:rsidR="00080C51" w:rsidRPr="003916B3" w:rsidRDefault="003916B3" w:rsidP="00080C51">
      <w:pPr>
        <w:pStyle w:val="ListParagraph"/>
        <w:numPr>
          <w:ilvl w:val="0"/>
          <w:numId w:val="14"/>
        </w:numPr>
        <w:spacing w:line="360" w:lineRule="auto"/>
        <w:rPr>
          <w:rFonts w:ascii="Arial" w:hAnsi="Arial" w:cs="Arial"/>
          <w:sz w:val="24"/>
          <w:szCs w:val="24"/>
        </w:rPr>
      </w:pPr>
      <w:r w:rsidRPr="003916B3">
        <w:rPr>
          <w:rFonts w:ascii="Arial" w:eastAsia="Times New Roman" w:hAnsi="Arial" w:cs="Arial"/>
          <w:color w:val="242424"/>
          <w:sz w:val="24"/>
          <w:szCs w:val="24"/>
          <w:lang w:val="en-US" w:eastAsia="en-GB"/>
        </w:rPr>
        <w:t>Delivers an Integrated Digital Care Record</w:t>
      </w:r>
      <w:r w:rsidR="00080C51" w:rsidRPr="003916B3">
        <w:rPr>
          <w:rFonts w:ascii="Arial" w:eastAsia="Times New Roman" w:hAnsi="Arial" w:cs="Arial"/>
          <w:color w:val="242424"/>
          <w:sz w:val="24"/>
          <w:szCs w:val="24"/>
          <w:lang w:val="en-US" w:eastAsia="en-GB"/>
        </w:rPr>
        <w:t xml:space="preserve"> to </w:t>
      </w:r>
      <w:r w:rsidRPr="003916B3">
        <w:rPr>
          <w:rFonts w:ascii="Arial" w:eastAsia="Times New Roman" w:hAnsi="Arial" w:cs="Arial"/>
          <w:color w:val="242424"/>
          <w:sz w:val="24"/>
          <w:szCs w:val="24"/>
          <w:lang w:val="en-US" w:eastAsia="en-GB"/>
        </w:rPr>
        <w:t>doctors</w:t>
      </w:r>
      <w:r w:rsidR="00A1503F">
        <w:rPr>
          <w:rFonts w:ascii="Arial" w:eastAsia="Times New Roman" w:hAnsi="Arial" w:cs="Arial"/>
          <w:color w:val="242424"/>
          <w:sz w:val="24"/>
          <w:szCs w:val="24"/>
          <w:lang w:val="en-US" w:eastAsia="en-GB"/>
        </w:rPr>
        <w:t xml:space="preserve">, </w:t>
      </w:r>
      <w:r w:rsidRPr="003916B3">
        <w:rPr>
          <w:rFonts w:ascii="Arial" w:eastAsia="Times New Roman" w:hAnsi="Arial" w:cs="Arial"/>
          <w:color w:val="242424"/>
          <w:sz w:val="24"/>
          <w:szCs w:val="24"/>
          <w:lang w:val="en-US" w:eastAsia="en-GB"/>
        </w:rPr>
        <w:t xml:space="preserve">nurses </w:t>
      </w:r>
      <w:r w:rsidR="00A1503F">
        <w:rPr>
          <w:rFonts w:ascii="Arial" w:eastAsia="Times New Roman" w:hAnsi="Arial" w:cs="Arial"/>
          <w:color w:val="242424"/>
          <w:sz w:val="24"/>
          <w:szCs w:val="24"/>
          <w:lang w:val="en-US" w:eastAsia="en-GB"/>
        </w:rPr>
        <w:t xml:space="preserve">and all health professionals </w:t>
      </w:r>
      <w:r w:rsidRPr="003916B3">
        <w:rPr>
          <w:rFonts w:ascii="Arial" w:eastAsia="Times New Roman" w:hAnsi="Arial" w:cs="Arial"/>
          <w:color w:val="242424"/>
          <w:sz w:val="24"/>
          <w:szCs w:val="24"/>
          <w:lang w:val="en-US" w:eastAsia="en-GB"/>
        </w:rPr>
        <w:t>in real time</w:t>
      </w:r>
      <w:r w:rsidR="00080C51" w:rsidRPr="003916B3">
        <w:rPr>
          <w:rFonts w:ascii="Arial" w:eastAsia="Times New Roman" w:hAnsi="Arial" w:cs="Arial"/>
          <w:color w:val="242424"/>
          <w:sz w:val="24"/>
          <w:szCs w:val="24"/>
          <w:lang w:val="en-US" w:eastAsia="en-GB"/>
        </w:rPr>
        <w:t>, granting patients online a</w:t>
      </w:r>
      <w:r w:rsidRPr="003916B3">
        <w:rPr>
          <w:rFonts w:ascii="Arial" w:eastAsia="Times New Roman" w:hAnsi="Arial" w:cs="Arial"/>
          <w:color w:val="242424"/>
          <w:sz w:val="24"/>
          <w:szCs w:val="24"/>
          <w:lang w:val="en-US" w:eastAsia="en-GB"/>
        </w:rPr>
        <w:t>ccess to their record</w:t>
      </w:r>
      <w:r w:rsidR="00080C51" w:rsidRPr="003916B3">
        <w:rPr>
          <w:rFonts w:ascii="Arial" w:eastAsia="Times New Roman" w:hAnsi="Arial" w:cs="Arial"/>
          <w:color w:val="242424"/>
          <w:sz w:val="24"/>
          <w:szCs w:val="24"/>
          <w:lang w:val="en-US" w:eastAsia="en-GB"/>
        </w:rPr>
        <w:t>, and use of electronic medicines management.</w:t>
      </w:r>
    </w:p>
    <w:p w:rsidR="00F84EF5" w:rsidRPr="003916B3" w:rsidRDefault="001767DA" w:rsidP="00080C51">
      <w:pPr>
        <w:pStyle w:val="ListParagraph"/>
        <w:numPr>
          <w:ilvl w:val="0"/>
          <w:numId w:val="14"/>
        </w:numPr>
        <w:spacing w:line="360" w:lineRule="auto"/>
        <w:rPr>
          <w:rFonts w:ascii="Arial" w:hAnsi="Arial" w:cs="Arial"/>
          <w:sz w:val="24"/>
          <w:szCs w:val="24"/>
        </w:rPr>
      </w:pPr>
      <w:r>
        <w:rPr>
          <w:rFonts w:ascii="Arial" w:hAnsi="Arial" w:cs="Arial"/>
          <w:sz w:val="24"/>
          <w:szCs w:val="24"/>
        </w:rPr>
        <w:t>D</w:t>
      </w:r>
      <w:r w:rsidR="00F84EF5" w:rsidRPr="003916B3">
        <w:rPr>
          <w:rFonts w:ascii="Arial" w:hAnsi="Arial" w:cs="Arial"/>
          <w:sz w:val="24"/>
          <w:szCs w:val="24"/>
        </w:rPr>
        <w:t>ata captured electronically can support both professional and care recipient</w:t>
      </w:r>
      <w:r w:rsidR="004F0422">
        <w:rPr>
          <w:rFonts w:ascii="Arial" w:hAnsi="Arial" w:cs="Arial"/>
          <w:sz w:val="24"/>
          <w:szCs w:val="24"/>
        </w:rPr>
        <w:t>s</w:t>
      </w:r>
      <w:r w:rsidR="00F84EF5" w:rsidRPr="003916B3">
        <w:rPr>
          <w:rFonts w:ascii="Arial" w:hAnsi="Arial" w:cs="Arial"/>
          <w:sz w:val="24"/>
          <w:szCs w:val="24"/>
        </w:rPr>
        <w:t xml:space="preserve"> </w:t>
      </w:r>
      <w:r w:rsidR="00080C51" w:rsidRPr="003916B3">
        <w:rPr>
          <w:rFonts w:ascii="Arial" w:hAnsi="Arial" w:cs="Arial"/>
          <w:sz w:val="24"/>
          <w:szCs w:val="24"/>
        </w:rPr>
        <w:t xml:space="preserve">across the local health and care system and not just </w:t>
      </w:r>
      <w:r w:rsidRPr="003916B3">
        <w:rPr>
          <w:rFonts w:ascii="Arial" w:hAnsi="Arial" w:cs="Arial"/>
          <w:sz w:val="24"/>
          <w:szCs w:val="24"/>
        </w:rPr>
        <w:t>within the</w:t>
      </w:r>
      <w:r w:rsidR="00F84EF5" w:rsidRPr="003916B3">
        <w:rPr>
          <w:rFonts w:ascii="Arial" w:hAnsi="Arial" w:cs="Arial"/>
          <w:sz w:val="24"/>
          <w:szCs w:val="24"/>
        </w:rPr>
        <w:t xml:space="preserve"> acute “patient” episode</w:t>
      </w:r>
      <w:r w:rsidR="003325B0" w:rsidRPr="003916B3">
        <w:rPr>
          <w:rFonts w:ascii="Arial" w:hAnsi="Arial" w:cs="Arial"/>
          <w:sz w:val="24"/>
          <w:szCs w:val="24"/>
        </w:rPr>
        <w:t>.</w:t>
      </w:r>
    </w:p>
    <w:p w:rsidR="00080C51" w:rsidRPr="003916B3" w:rsidRDefault="00080C51" w:rsidP="00080C51">
      <w:pPr>
        <w:pStyle w:val="ListParagraph"/>
        <w:numPr>
          <w:ilvl w:val="0"/>
          <w:numId w:val="14"/>
        </w:numPr>
        <w:spacing w:line="360" w:lineRule="auto"/>
        <w:rPr>
          <w:rFonts w:ascii="Arial" w:hAnsi="Arial" w:cs="Arial"/>
          <w:sz w:val="24"/>
          <w:szCs w:val="24"/>
        </w:rPr>
      </w:pPr>
      <w:r w:rsidRPr="003916B3">
        <w:rPr>
          <w:rFonts w:ascii="Arial" w:hAnsi="Arial" w:cs="Arial"/>
          <w:sz w:val="24"/>
          <w:szCs w:val="24"/>
        </w:rPr>
        <w:t>Data security</w:t>
      </w:r>
      <w:r w:rsidR="003916B3" w:rsidRPr="003916B3">
        <w:rPr>
          <w:rFonts w:ascii="Arial" w:hAnsi="Arial" w:cs="Arial"/>
          <w:sz w:val="24"/>
          <w:szCs w:val="24"/>
        </w:rPr>
        <w:t xml:space="preserve"> and encryption will form the foundation of all operating systems to ensure safe and secure storage and sharing of information.</w:t>
      </w:r>
    </w:p>
    <w:p w:rsidR="00BD21DB" w:rsidRDefault="00BD21DB" w:rsidP="005D6FB2">
      <w:pPr>
        <w:rPr>
          <w:rFonts w:ascii="Arial" w:eastAsia="Times New Roman" w:hAnsi="Arial" w:cs="Arial"/>
          <w:sz w:val="24"/>
          <w:szCs w:val="24"/>
        </w:rPr>
      </w:pPr>
    </w:p>
    <w:tbl>
      <w:tblPr>
        <w:tblStyle w:val="TableGrid"/>
        <w:tblW w:w="9924" w:type="dxa"/>
        <w:tblInd w:w="-318" w:type="dxa"/>
        <w:tblLook w:val="04A0" w:firstRow="1" w:lastRow="0" w:firstColumn="1" w:lastColumn="0" w:noHBand="0" w:noVBand="1"/>
      </w:tblPr>
      <w:tblGrid>
        <w:gridCol w:w="1311"/>
        <w:gridCol w:w="3758"/>
        <w:gridCol w:w="1311"/>
        <w:gridCol w:w="3544"/>
      </w:tblGrid>
      <w:tr w:rsidR="005D6FB2" w:rsidTr="009E290F">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Name:</w:t>
            </w:r>
          </w:p>
        </w:tc>
        <w:tc>
          <w:tcPr>
            <w:tcW w:w="3758" w:type="dxa"/>
            <w:tcBorders>
              <w:top w:val="single" w:sz="4" w:space="0" w:color="FFFFFF" w:themeColor="background1"/>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Nicolas Lyons</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Name:</w:t>
            </w:r>
          </w:p>
        </w:tc>
        <w:tc>
          <w:tcPr>
            <w:tcW w:w="3544" w:type="dxa"/>
            <w:tcBorders>
              <w:top w:val="single" w:sz="4" w:space="0" w:color="FFFFFF" w:themeColor="background1"/>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Helen Richardson</w:t>
            </w:r>
          </w:p>
        </w:tc>
      </w:tr>
      <w:tr w:rsidR="005D6FB2" w:rsidTr="009E290F">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Position:</w:t>
            </w:r>
          </w:p>
        </w:tc>
        <w:tc>
          <w:tcPr>
            <w:tcW w:w="3758" w:type="dxa"/>
            <w:tcBorders>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Medical Director</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Position:</w:t>
            </w:r>
          </w:p>
        </w:tc>
        <w:tc>
          <w:tcPr>
            <w:tcW w:w="3544" w:type="dxa"/>
            <w:tcBorders>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Director of Nursing</w:t>
            </w:r>
          </w:p>
        </w:tc>
      </w:tr>
      <w:tr w:rsidR="005D6FB2" w:rsidTr="009E290F">
        <w:trPr>
          <w:trHeight w:val="674"/>
        </w:trPr>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c>
          <w:tcPr>
            <w:tcW w:w="3758" w:type="dxa"/>
            <w:tcBorders>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r>
      <w:tr w:rsidR="005D6FB2" w:rsidTr="009E290F">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Name:</w:t>
            </w:r>
          </w:p>
        </w:tc>
        <w:tc>
          <w:tcPr>
            <w:tcW w:w="3758" w:type="dxa"/>
            <w:tcBorders>
              <w:top w:val="single" w:sz="4" w:space="0" w:color="FFFFFF" w:themeColor="background1"/>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Mark Price</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Name:</w:t>
            </w:r>
          </w:p>
        </w:tc>
        <w:tc>
          <w:tcPr>
            <w:tcW w:w="3544" w:type="dxa"/>
            <w:tcBorders>
              <w:top w:val="single" w:sz="4" w:space="0" w:color="FFFFFF" w:themeColor="background1"/>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Rob Little</w:t>
            </w:r>
          </w:p>
        </w:tc>
      </w:tr>
      <w:tr w:rsidR="005D6FB2" w:rsidTr="009E290F">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Position:</w:t>
            </w:r>
          </w:p>
        </w:tc>
        <w:tc>
          <w:tcPr>
            <w:tcW w:w="3758" w:type="dxa"/>
            <w:tcBorders>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Orthopaedic Consultant &amp; CCIO</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Position:</w:t>
            </w:r>
          </w:p>
        </w:tc>
        <w:tc>
          <w:tcPr>
            <w:tcW w:w="3544" w:type="dxa"/>
            <w:tcBorders>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Director of Finance</w:t>
            </w:r>
          </w:p>
        </w:tc>
      </w:tr>
      <w:tr w:rsidR="005D6FB2" w:rsidTr="009E290F">
        <w:trPr>
          <w:trHeight w:val="708"/>
        </w:trPr>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c>
          <w:tcPr>
            <w:tcW w:w="3758" w:type="dxa"/>
            <w:tcBorders>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r>
      <w:tr w:rsidR="005D6FB2" w:rsidTr="009E290F">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Name:</w:t>
            </w:r>
          </w:p>
        </w:tc>
        <w:tc>
          <w:tcPr>
            <w:tcW w:w="3758" w:type="dxa"/>
            <w:tcBorders>
              <w:top w:val="single" w:sz="4" w:space="0" w:color="FFFFFF" w:themeColor="background1"/>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Paul Faulkner</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r>
      <w:tr w:rsidR="005D6FB2" w:rsidTr="009E290F">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Position:</w:t>
            </w:r>
          </w:p>
        </w:tc>
        <w:tc>
          <w:tcPr>
            <w:tcW w:w="3758" w:type="dxa"/>
            <w:tcBorders>
              <w:left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Head of Health Informatics</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r>
      <w:tr w:rsidR="005D6FB2" w:rsidTr="009E290F">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p w:rsidR="009E290F" w:rsidRDefault="009E290F" w:rsidP="00B969AA">
            <w:pPr>
              <w:spacing w:line="360" w:lineRule="auto"/>
              <w:rPr>
                <w:rFonts w:ascii="Arial" w:eastAsia="Times New Roman" w:hAnsi="Arial" w:cs="Arial"/>
                <w:sz w:val="24"/>
                <w:szCs w:val="24"/>
              </w:rPr>
            </w:pPr>
          </w:p>
          <w:p w:rsidR="009E290F" w:rsidRDefault="009E290F" w:rsidP="00B969AA">
            <w:pPr>
              <w:spacing w:line="360" w:lineRule="auto"/>
              <w:rPr>
                <w:rFonts w:ascii="Arial" w:eastAsia="Times New Roman" w:hAnsi="Arial" w:cs="Arial"/>
                <w:sz w:val="24"/>
                <w:szCs w:val="24"/>
              </w:rPr>
            </w:pPr>
            <w:r>
              <w:rPr>
                <w:rFonts w:ascii="Arial" w:eastAsia="Times New Roman" w:hAnsi="Arial" w:cs="Arial"/>
                <w:sz w:val="24"/>
                <w:szCs w:val="24"/>
              </w:rPr>
              <w:t>Date:</w:t>
            </w:r>
          </w:p>
        </w:tc>
        <w:tc>
          <w:tcPr>
            <w:tcW w:w="3758" w:type="dxa"/>
            <w:tcBorders>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r>
              <w:rPr>
                <w:rFonts w:ascii="Arial" w:eastAsia="Times New Roman" w:hAnsi="Arial" w:cs="Arial"/>
                <w:sz w:val="24"/>
                <w:szCs w:val="24"/>
              </w:rPr>
              <w:t xml:space="preserve"> August 2016</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D6FB2" w:rsidRDefault="005D6FB2" w:rsidP="00B969AA">
            <w:pPr>
              <w:spacing w:line="360" w:lineRule="auto"/>
              <w:rPr>
                <w:rFonts w:ascii="Arial" w:eastAsia="Times New Roman" w:hAnsi="Arial" w:cs="Arial"/>
                <w:sz w:val="24"/>
                <w:szCs w:val="24"/>
              </w:rPr>
            </w:pPr>
          </w:p>
        </w:tc>
      </w:tr>
    </w:tbl>
    <w:p w:rsidR="00380430" w:rsidRDefault="00380430" w:rsidP="003C7F3B">
      <w:pPr>
        <w:spacing w:line="360" w:lineRule="auto"/>
        <w:rPr>
          <w:rFonts w:ascii="Arial" w:eastAsia="Times New Roman" w:hAnsi="Arial" w:cs="Arial"/>
          <w:sz w:val="24"/>
          <w:szCs w:val="24"/>
        </w:rPr>
      </w:pPr>
    </w:p>
    <w:p w:rsidR="005309CE" w:rsidRDefault="005309CE" w:rsidP="003C7F3B">
      <w:pPr>
        <w:spacing w:line="360" w:lineRule="auto"/>
        <w:rPr>
          <w:rFonts w:ascii="Arial" w:eastAsia="Times New Roman" w:hAnsi="Arial" w:cs="Arial"/>
          <w:sz w:val="24"/>
          <w:szCs w:val="24"/>
        </w:rPr>
      </w:pPr>
    </w:p>
    <w:p w:rsidR="00841692" w:rsidRDefault="00841692" w:rsidP="003C7F3B">
      <w:pPr>
        <w:spacing w:line="360" w:lineRule="auto"/>
        <w:rPr>
          <w:rFonts w:ascii="Arial" w:eastAsia="Times New Roman" w:hAnsi="Arial" w:cs="Arial"/>
          <w:sz w:val="24"/>
          <w:szCs w:val="24"/>
        </w:rPr>
      </w:pPr>
    </w:p>
    <w:p w:rsidR="00841692" w:rsidRDefault="00841692" w:rsidP="003C7F3B">
      <w:pPr>
        <w:spacing w:line="360" w:lineRule="auto"/>
        <w:rPr>
          <w:rFonts w:ascii="Arial" w:eastAsia="Times New Roman" w:hAnsi="Arial" w:cs="Arial"/>
          <w:sz w:val="24"/>
          <w:szCs w:val="24"/>
        </w:rPr>
      </w:pPr>
    </w:p>
    <w:p w:rsidR="009E0319" w:rsidRPr="009E0319" w:rsidRDefault="009E0319" w:rsidP="003916B3">
      <w:pPr>
        <w:pStyle w:val="ListParagraph"/>
        <w:numPr>
          <w:ilvl w:val="0"/>
          <w:numId w:val="5"/>
        </w:numPr>
        <w:spacing w:line="360" w:lineRule="auto"/>
        <w:ind w:left="426" w:hanging="426"/>
        <w:rPr>
          <w:rFonts w:ascii="Arial" w:eastAsia="Times New Roman" w:hAnsi="Arial" w:cs="Arial"/>
          <w:b/>
          <w:caps/>
          <w:sz w:val="24"/>
          <w:szCs w:val="24"/>
        </w:rPr>
      </w:pPr>
      <w:r w:rsidRPr="009E0319">
        <w:rPr>
          <w:rFonts w:ascii="Arial" w:eastAsia="Times New Roman" w:hAnsi="Arial" w:cs="Arial"/>
          <w:b/>
          <w:caps/>
          <w:sz w:val="24"/>
          <w:szCs w:val="24"/>
        </w:rPr>
        <w:lastRenderedPageBreak/>
        <w:t>Digital Roadmap for Weston Area Health NHS Trust</w:t>
      </w:r>
    </w:p>
    <w:p w:rsidR="009E0319" w:rsidRPr="00380430" w:rsidRDefault="009E0319" w:rsidP="009E0319">
      <w:p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 xml:space="preserve">For Weston Area Health NHS Trust the biggest challenge and most important theme from the BNSSG LDR is delivery of Paperless 2020: </w:t>
      </w:r>
    </w:p>
    <w:p w:rsidR="009E0319" w:rsidRPr="00380430" w:rsidRDefault="009E0319" w:rsidP="009E0319">
      <w:pPr>
        <w:autoSpaceDE w:val="0"/>
        <w:autoSpaceDN w:val="0"/>
        <w:adjustRightInd w:val="0"/>
        <w:spacing w:after="0" w:line="360" w:lineRule="auto"/>
        <w:ind w:left="720"/>
        <w:rPr>
          <w:rFonts w:ascii="Arial" w:eastAsia="Times New Roman" w:hAnsi="Arial" w:cs="Arial"/>
          <w:sz w:val="24"/>
          <w:szCs w:val="24"/>
        </w:rPr>
      </w:pPr>
      <w:r w:rsidRPr="00380430">
        <w:rPr>
          <w:rFonts w:ascii="Arial" w:eastAsia="Times New Roman" w:hAnsi="Arial" w:cs="Arial"/>
          <w:sz w:val="24"/>
          <w:szCs w:val="24"/>
        </w:rPr>
        <w:t xml:space="preserve">Paperless 2020 – </w:t>
      </w:r>
      <w:r w:rsidR="00451DDD">
        <w:rPr>
          <w:rFonts w:ascii="Arial" w:eastAsia="Times New Roman" w:hAnsi="Arial" w:cs="Arial"/>
          <w:sz w:val="24"/>
          <w:szCs w:val="24"/>
        </w:rPr>
        <w:t xml:space="preserve">To </w:t>
      </w:r>
      <w:r w:rsidR="005D0B2F">
        <w:rPr>
          <w:rFonts w:ascii="Arial" w:eastAsia="Times New Roman" w:hAnsi="Arial" w:cs="Arial"/>
          <w:sz w:val="24"/>
          <w:szCs w:val="24"/>
        </w:rPr>
        <w:t>develop and e</w:t>
      </w:r>
      <w:r w:rsidR="005D0B2F" w:rsidRPr="00380430">
        <w:rPr>
          <w:rFonts w:ascii="Arial" w:eastAsia="Times New Roman" w:hAnsi="Arial" w:cs="Arial"/>
          <w:sz w:val="24"/>
          <w:szCs w:val="24"/>
        </w:rPr>
        <w:t>mb</w:t>
      </w:r>
      <w:r w:rsidR="005D0B2F">
        <w:rPr>
          <w:rFonts w:ascii="Arial" w:eastAsia="Times New Roman" w:hAnsi="Arial" w:cs="Arial"/>
          <w:sz w:val="24"/>
          <w:szCs w:val="24"/>
        </w:rPr>
        <w:t>ed</w:t>
      </w:r>
      <w:r w:rsidRPr="00380430">
        <w:rPr>
          <w:rFonts w:ascii="Arial" w:eastAsia="Times New Roman" w:hAnsi="Arial" w:cs="Arial"/>
          <w:sz w:val="24"/>
          <w:szCs w:val="24"/>
        </w:rPr>
        <w:t xml:space="preserve"> fully digital records in acute, community, mental health and social care. </w:t>
      </w:r>
      <w:r w:rsidR="00451DDD">
        <w:rPr>
          <w:rFonts w:ascii="Arial" w:eastAsia="Times New Roman" w:hAnsi="Arial" w:cs="Arial"/>
          <w:sz w:val="24"/>
          <w:szCs w:val="24"/>
        </w:rPr>
        <w:t>This will enable</w:t>
      </w:r>
      <w:r w:rsidRPr="00380430">
        <w:rPr>
          <w:rFonts w:ascii="Arial" w:eastAsia="Times New Roman" w:hAnsi="Arial" w:cs="Arial"/>
          <w:sz w:val="24"/>
          <w:szCs w:val="24"/>
        </w:rPr>
        <w:t xml:space="preserve"> true electronic record keeping, and sharing of those records.</w:t>
      </w:r>
    </w:p>
    <w:p w:rsidR="009E0319" w:rsidRPr="00380430" w:rsidRDefault="009E0319" w:rsidP="009E0319">
      <w:pPr>
        <w:autoSpaceDE w:val="0"/>
        <w:autoSpaceDN w:val="0"/>
        <w:adjustRightInd w:val="0"/>
        <w:spacing w:after="0" w:line="360" w:lineRule="auto"/>
        <w:ind w:left="360"/>
        <w:rPr>
          <w:rFonts w:ascii="Arial" w:eastAsia="Times New Roman" w:hAnsi="Arial" w:cs="Arial"/>
          <w:sz w:val="24"/>
          <w:szCs w:val="24"/>
        </w:rPr>
      </w:pPr>
    </w:p>
    <w:p w:rsidR="009E0319" w:rsidRPr="00380430" w:rsidRDefault="009E0319" w:rsidP="009E0319">
      <w:p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 xml:space="preserve">The plan to achieve this is in accordance with the Seven Capabilities which are described within Driving Digital Maturity (DDM) which is a Programme of work within the NIB (National Information Board) Domain G Paper Free at Point of Care. The Seven Capabilities are described in the following diagram:  </w:t>
      </w:r>
    </w:p>
    <w:p w:rsidR="009E0319" w:rsidRPr="00380430" w:rsidRDefault="009E0319" w:rsidP="009E0319">
      <w:pPr>
        <w:autoSpaceDE w:val="0"/>
        <w:autoSpaceDN w:val="0"/>
        <w:adjustRightInd w:val="0"/>
        <w:spacing w:after="0" w:line="360" w:lineRule="auto"/>
        <w:ind w:firstLine="360"/>
        <w:rPr>
          <w:rFonts w:ascii="Arial" w:eastAsia="Times New Roman" w:hAnsi="Arial" w:cs="Arial"/>
          <w:sz w:val="24"/>
          <w:szCs w:val="24"/>
        </w:rPr>
      </w:pPr>
    </w:p>
    <w:p w:rsidR="009E0319" w:rsidRPr="00380430" w:rsidRDefault="009E0319" w:rsidP="009E0319">
      <w:pPr>
        <w:autoSpaceDE w:val="0"/>
        <w:autoSpaceDN w:val="0"/>
        <w:adjustRightInd w:val="0"/>
        <w:spacing w:after="0" w:line="360" w:lineRule="auto"/>
        <w:ind w:firstLine="360"/>
        <w:rPr>
          <w:rFonts w:ascii="Arial" w:eastAsia="Times New Roman" w:hAnsi="Arial" w:cs="Arial"/>
          <w:sz w:val="24"/>
          <w:szCs w:val="24"/>
        </w:rPr>
      </w:pPr>
      <w:r w:rsidRPr="00380430">
        <w:rPr>
          <w:rFonts w:ascii="Arial" w:eastAsia="Times New Roman" w:hAnsi="Arial" w:cs="Arial"/>
          <w:noProof/>
          <w:sz w:val="24"/>
          <w:szCs w:val="24"/>
          <w:lang w:eastAsia="en-GB"/>
        </w:rPr>
        <w:drawing>
          <wp:inline distT="0" distB="0" distL="0" distR="0">
            <wp:extent cx="5731510" cy="3347085"/>
            <wp:effectExtent l="0" t="0" r="2540" b="5715"/>
            <wp:docPr id="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347085"/>
                    </a:xfrm>
                    <a:prstGeom prst="rect">
                      <a:avLst/>
                    </a:prstGeom>
                    <a:noFill/>
                  </pic:spPr>
                </pic:pic>
              </a:graphicData>
            </a:graphic>
          </wp:inline>
        </w:drawing>
      </w:r>
    </w:p>
    <w:p w:rsidR="009E0319" w:rsidRPr="00380430" w:rsidRDefault="009E0319" w:rsidP="009E0319">
      <w:pPr>
        <w:autoSpaceDE w:val="0"/>
        <w:autoSpaceDN w:val="0"/>
        <w:adjustRightInd w:val="0"/>
        <w:spacing w:after="0" w:line="360" w:lineRule="auto"/>
        <w:rPr>
          <w:rFonts w:ascii="Arial" w:eastAsia="Times New Roman" w:hAnsi="Arial" w:cs="Arial"/>
          <w:sz w:val="24"/>
          <w:szCs w:val="24"/>
        </w:rPr>
      </w:pPr>
    </w:p>
    <w:p w:rsidR="009E0319" w:rsidRDefault="009E0319">
      <w:pPr>
        <w:rPr>
          <w:rFonts w:ascii="Arial" w:eastAsia="Times New Roman" w:hAnsi="Arial" w:cs="Arial"/>
          <w:sz w:val="24"/>
          <w:szCs w:val="24"/>
          <w:highlight w:val="yellow"/>
        </w:rPr>
      </w:pPr>
      <w:r>
        <w:rPr>
          <w:rFonts w:ascii="Arial" w:eastAsia="Times New Roman" w:hAnsi="Arial" w:cs="Arial"/>
          <w:sz w:val="24"/>
          <w:szCs w:val="24"/>
          <w:highlight w:val="yellow"/>
        </w:rPr>
        <w:br w:type="page"/>
      </w:r>
    </w:p>
    <w:p w:rsidR="009E0319" w:rsidRPr="001246ED" w:rsidRDefault="009E0319" w:rsidP="009E0319">
      <w:pPr>
        <w:pStyle w:val="ListParagraph"/>
        <w:numPr>
          <w:ilvl w:val="0"/>
          <w:numId w:val="5"/>
        </w:numPr>
        <w:spacing w:line="360" w:lineRule="auto"/>
        <w:ind w:left="426" w:hanging="426"/>
        <w:rPr>
          <w:rFonts w:ascii="Arial" w:eastAsia="Times New Roman" w:hAnsi="Arial" w:cs="Arial"/>
          <w:b/>
          <w:caps/>
          <w:sz w:val="24"/>
          <w:szCs w:val="24"/>
        </w:rPr>
      </w:pPr>
      <w:r w:rsidRPr="001246ED">
        <w:rPr>
          <w:rFonts w:ascii="Arial" w:eastAsia="Times New Roman" w:hAnsi="Arial" w:cs="Arial"/>
          <w:b/>
          <w:caps/>
          <w:sz w:val="24"/>
          <w:szCs w:val="24"/>
        </w:rPr>
        <w:lastRenderedPageBreak/>
        <w:t xml:space="preserve"> Development </w:t>
      </w:r>
      <w:r>
        <w:rPr>
          <w:rFonts w:ascii="Arial" w:eastAsia="Times New Roman" w:hAnsi="Arial" w:cs="Arial"/>
          <w:b/>
          <w:caps/>
          <w:sz w:val="24"/>
          <w:szCs w:val="24"/>
        </w:rPr>
        <w:t>IN FIRST TWO</w:t>
      </w:r>
      <w:r w:rsidRPr="001246ED">
        <w:rPr>
          <w:rFonts w:ascii="Arial" w:eastAsia="Times New Roman" w:hAnsi="Arial" w:cs="Arial"/>
          <w:b/>
          <w:caps/>
          <w:sz w:val="24"/>
          <w:szCs w:val="24"/>
        </w:rPr>
        <w:t xml:space="preserve"> Years</w:t>
      </w:r>
    </w:p>
    <w:p w:rsidR="009E0319" w:rsidRDefault="00957D35" w:rsidP="009E0319">
      <w:pPr>
        <w:spacing w:line="360" w:lineRule="auto"/>
        <w:rPr>
          <w:rFonts w:ascii="Arial" w:eastAsia="Times New Roman" w:hAnsi="Arial" w:cs="Arial"/>
          <w:sz w:val="24"/>
          <w:szCs w:val="24"/>
        </w:rPr>
      </w:pPr>
      <w:r>
        <w:rPr>
          <w:rFonts w:ascii="Arial" w:eastAsia="Times New Roman" w:hAnsi="Arial" w:cs="Arial"/>
          <w:sz w:val="24"/>
          <w:szCs w:val="24"/>
        </w:rPr>
        <w:t xml:space="preserve">For the first </w:t>
      </w:r>
      <w:r w:rsidR="0058242B">
        <w:rPr>
          <w:rFonts w:ascii="Arial" w:eastAsia="Times New Roman" w:hAnsi="Arial" w:cs="Arial"/>
          <w:sz w:val="24"/>
          <w:szCs w:val="24"/>
        </w:rPr>
        <w:t>two</w:t>
      </w:r>
      <w:r>
        <w:rPr>
          <w:rFonts w:ascii="Arial" w:eastAsia="Times New Roman" w:hAnsi="Arial" w:cs="Arial"/>
          <w:sz w:val="24"/>
          <w:szCs w:val="24"/>
        </w:rPr>
        <w:t xml:space="preserve"> years and ongoing into the </w:t>
      </w:r>
      <w:r w:rsidR="001C6C26">
        <w:rPr>
          <w:rFonts w:ascii="Arial" w:eastAsia="Times New Roman" w:hAnsi="Arial" w:cs="Arial"/>
          <w:sz w:val="24"/>
          <w:szCs w:val="24"/>
        </w:rPr>
        <w:t>Five</w:t>
      </w:r>
      <w:r>
        <w:rPr>
          <w:rFonts w:ascii="Arial" w:eastAsia="Times New Roman" w:hAnsi="Arial" w:cs="Arial"/>
          <w:sz w:val="24"/>
          <w:szCs w:val="24"/>
        </w:rPr>
        <w:t xml:space="preserve"> year programme of work there will be the need for cultural and business </w:t>
      </w:r>
      <w:r w:rsidR="00FD3A4A">
        <w:rPr>
          <w:rFonts w:ascii="Arial" w:eastAsia="Times New Roman" w:hAnsi="Arial" w:cs="Arial"/>
          <w:sz w:val="24"/>
          <w:szCs w:val="24"/>
        </w:rPr>
        <w:t>change in order to adopt and realise the efficiency gains that</w:t>
      </w:r>
      <w:r>
        <w:rPr>
          <w:rFonts w:ascii="Arial" w:eastAsia="Times New Roman" w:hAnsi="Arial" w:cs="Arial"/>
          <w:sz w:val="24"/>
          <w:szCs w:val="24"/>
        </w:rPr>
        <w:t xml:space="preserve"> will materialise with a full </w:t>
      </w:r>
      <w:r w:rsidR="00F84EF5">
        <w:rPr>
          <w:rFonts w:ascii="Arial" w:eastAsia="Times New Roman" w:hAnsi="Arial" w:cs="Arial"/>
          <w:sz w:val="24"/>
          <w:szCs w:val="24"/>
        </w:rPr>
        <w:t>Integrated Digital Care Record</w:t>
      </w:r>
      <w:r>
        <w:rPr>
          <w:rFonts w:ascii="Arial" w:eastAsia="Times New Roman" w:hAnsi="Arial" w:cs="Arial"/>
          <w:sz w:val="24"/>
          <w:szCs w:val="24"/>
        </w:rPr>
        <w:t xml:space="preserve">.  In order to </w:t>
      </w:r>
      <w:r w:rsidR="00FD3A4A">
        <w:rPr>
          <w:rFonts w:ascii="Arial" w:eastAsia="Times New Roman" w:hAnsi="Arial" w:cs="Arial"/>
          <w:sz w:val="24"/>
          <w:szCs w:val="24"/>
        </w:rPr>
        <w:t xml:space="preserve">bridge the gap between systems and operational </w:t>
      </w:r>
      <w:r w:rsidR="00D52CD6">
        <w:rPr>
          <w:rFonts w:ascii="Arial" w:eastAsia="Times New Roman" w:hAnsi="Arial" w:cs="Arial"/>
          <w:sz w:val="24"/>
          <w:szCs w:val="24"/>
        </w:rPr>
        <w:t xml:space="preserve">practice there will be a need for some business change analysts to work with operational staff to understand processes and procedures and how they would be reflecting in the development of key systems.  The costs for the business change </w:t>
      </w:r>
      <w:r w:rsidR="00451DDD">
        <w:rPr>
          <w:rFonts w:ascii="Arial" w:eastAsia="Times New Roman" w:hAnsi="Arial" w:cs="Arial"/>
          <w:sz w:val="24"/>
          <w:szCs w:val="24"/>
        </w:rPr>
        <w:t>analyst’s</w:t>
      </w:r>
      <w:r w:rsidR="00D52CD6">
        <w:rPr>
          <w:rFonts w:ascii="Arial" w:eastAsia="Times New Roman" w:hAnsi="Arial" w:cs="Arial"/>
          <w:sz w:val="24"/>
          <w:szCs w:val="24"/>
        </w:rPr>
        <w:t xml:space="preserve"> roles have been associated with the first task outline below but these posts w</w:t>
      </w:r>
      <w:r w:rsidR="00A54EF9">
        <w:rPr>
          <w:rFonts w:ascii="Arial" w:eastAsia="Times New Roman" w:hAnsi="Arial" w:cs="Arial"/>
          <w:sz w:val="24"/>
          <w:szCs w:val="24"/>
        </w:rPr>
        <w:t>ill</w:t>
      </w:r>
      <w:r w:rsidR="00D52CD6">
        <w:rPr>
          <w:rFonts w:ascii="Arial" w:eastAsia="Times New Roman" w:hAnsi="Arial" w:cs="Arial"/>
          <w:sz w:val="24"/>
          <w:szCs w:val="24"/>
        </w:rPr>
        <w:t xml:space="preserve"> span the whole of the 2 year plan.  </w:t>
      </w:r>
      <w:r w:rsidR="00A54EF9">
        <w:rPr>
          <w:rFonts w:ascii="Arial" w:eastAsia="Times New Roman" w:hAnsi="Arial" w:cs="Arial"/>
          <w:sz w:val="24"/>
          <w:szCs w:val="24"/>
        </w:rPr>
        <w:t xml:space="preserve">The Trust has secured the capital funding to deliver the first two years of the Roadmap plan. </w:t>
      </w:r>
      <w:r w:rsidR="00D52CD6">
        <w:rPr>
          <w:rFonts w:ascii="Arial" w:eastAsia="Times New Roman" w:hAnsi="Arial" w:cs="Arial"/>
          <w:sz w:val="24"/>
          <w:szCs w:val="24"/>
        </w:rPr>
        <w:t>The</w:t>
      </w:r>
      <w:r w:rsidR="002C0394">
        <w:rPr>
          <w:rFonts w:ascii="Arial" w:eastAsia="Times New Roman" w:hAnsi="Arial" w:cs="Arial"/>
          <w:sz w:val="24"/>
          <w:szCs w:val="24"/>
        </w:rPr>
        <w:t>re</w:t>
      </w:r>
      <w:r w:rsidR="00D52CD6">
        <w:rPr>
          <w:rFonts w:ascii="Arial" w:eastAsia="Times New Roman" w:hAnsi="Arial" w:cs="Arial"/>
          <w:sz w:val="24"/>
          <w:szCs w:val="24"/>
        </w:rPr>
        <w:t xml:space="preserve"> will be a requirement for ongoing resource</w:t>
      </w:r>
      <w:r w:rsidR="00A54EF9">
        <w:rPr>
          <w:rFonts w:ascii="Arial" w:eastAsia="Times New Roman" w:hAnsi="Arial" w:cs="Arial"/>
          <w:sz w:val="24"/>
          <w:szCs w:val="24"/>
        </w:rPr>
        <w:t>s and investment</w:t>
      </w:r>
      <w:r w:rsidR="00D52CD6">
        <w:rPr>
          <w:rFonts w:ascii="Arial" w:eastAsia="Times New Roman" w:hAnsi="Arial" w:cs="Arial"/>
          <w:sz w:val="24"/>
          <w:szCs w:val="24"/>
        </w:rPr>
        <w:t xml:space="preserve"> to support the 3-5 year programme of works.</w:t>
      </w:r>
    </w:p>
    <w:tbl>
      <w:tblPr>
        <w:tblStyle w:val="TableGrid"/>
        <w:tblW w:w="9464" w:type="dxa"/>
        <w:tblLook w:val="04A0" w:firstRow="1" w:lastRow="0" w:firstColumn="1" w:lastColumn="0" w:noHBand="0" w:noVBand="1"/>
      </w:tblPr>
      <w:tblGrid>
        <w:gridCol w:w="1951"/>
        <w:gridCol w:w="2977"/>
        <w:gridCol w:w="2003"/>
        <w:gridCol w:w="2533"/>
      </w:tblGrid>
      <w:tr w:rsidR="00293660" w:rsidRPr="002C67AC" w:rsidTr="00080C51">
        <w:tc>
          <w:tcPr>
            <w:tcW w:w="1951" w:type="dxa"/>
            <w:shd w:val="clear" w:color="auto" w:fill="D9D9D9" w:themeFill="background1" w:themeFillShade="D9"/>
          </w:tcPr>
          <w:p w:rsidR="00293660" w:rsidRPr="002C67AC" w:rsidRDefault="00293660" w:rsidP="009E0319">
            <w:pPr>
              <w:spacing w:line="360" w:lineRule="auto"/>
              <w:rPr>
                <w:rFonts w:ascii="Arial" w:eastAsia="Times New Roman" w:hAnsi="Arial" w:cs="Arial"/>
              </w:rPr>
            </w:pPr>
            <w:r w:rsidRPr="002C67AC">
              <w:rPr>
                <w:rFonts w:ascii="Arial" w:eastAsia="Times New Roman" w:hAnsi="Arial" w:cs="Arial"/>
              </w:rPr>
              <w:t>Task</w:t>
            </w:r>
            <w:r w:rsidR="00027877">
              <w:rPr>
                <w:rFonts w:ascii="Arial" w:eastAsia="Times New Roman" w:hAnsi="Arial" w:cs="Arial"/>
              </w:rPr>
              <w:t>1</w:t>
            </w:r>
            <w:r w:rsidRPr="002C67AC">
              <w:rPr>
                <w:rFonts w:ascii="Arial" w:eastAsia="Times New Roman" w:hAnsi="Arial" w:cs="Arial"/>
              </w:rPr>
              <w:t>:</w:t>
            </w:r>
          </w:p>
        </w:tc>
        <w:tc>
          <w:tcPr>
            <w:tcW w:w="7513" w:type="dxa"/>
            <w:gridSpan w:val="3"/>
          </w:tcPr>
          <w:p w:rsidR="00293660" w:rsidRPr="002C67AC" w:rsidRDefault="00293660" w:rsidP="00293660">
            <w:pPr>
              <w:pStyle w:val="ListParagraph"/>
              <w:numPr>
                <w:ilvl w:val="0"/>
                <w:numId w:val="1"/>
              </w:numPr>
              <w:spacing w:line="360" w:lineRule="auto"/>
              <w:ind w:left="284" w:hanging="284"/>
              <w:rPr>
                <w:rFonts w:ascii="Arial" w:eastAsia="Times New Roman" w:hAnsi="Arial" w:cs="Arial"/>
              </w:rPr>
            </w:pPr>
            <w:r w:rsidRPr="002C67AC">
              <w:rPr>
                <w:rFonts w:ascii="Arial" w:eastAsia="Times New Roman" w:hAnsi="Arial" w:cs="Arial"/>
              </w:rPr>
              <w:t>Upgrade our current PAS system to the latest available code to ensure suppliers support and maintenance is ongoing.  This will also give the trust a stable supported code base to increase functionality.</w:t>
            </w:r>
          </w:p>
        </w:tc>
      </w:tr>
      <w:tr w:rsidR="00293660" w:rsidRPr="002C67AC" w:rsidTr="00080C51">
        <w:tc>
          <w:tcPr>
            <w:tcW w:w="1951" w:type="dxa"/>
            <w:shd w:val="clear" w:color="auto" w:fill="D9D9D9" w:themeFill="background1" w:themeFillShade="D9"/>
          </w:tcPr>
          <w:p w:rsidR="00293660" w:rsidRPr="002C67AC" w:rsidRDefault="00293660" w:rsidP="009E0319">
            <w:pPr>
              <w:spacing w:line="360" w:lineRule="auto"/>
              <w:rPr>
                <w:rFonts w:ascii="Arial" w:eastAsia="Times New Roman" w:hAnsi="Arial" w:cs="Arial"/>
              </w:rPr>
            </w:pPr>
            <w:r w:rsidRPr="002C67AC">
              <w:rPr>
                <w:rFonts w:ascii="Arial" w:eastAsia="Times New Roman" w:hAnsi="Arial" w:cs="Arial"/>
              </w:rPr>
              <w:t>Associated Costs (Cerner)</w:t>
            </w:r>
            <w:r w:rsidR="002C67AC">
              <w:rPr>
                <w:rFonts w:ascii="Arial" w:eastAsia="Times New Roman" w:hAnsi="Arial" w:cs="Arial"/>
              </w:rPr>
              <w:t>:</w:t>
            </w:r>
          </w:p>
        </w:tc>
        <w:tc>
          <w:tcPr>
            <w:tcW w:w="2977" w:type="dxa"/>
          </w:tcPr>
          <w:p w:rsidR="00293660" w:rsidRPr="002C67AC" w:rsidRDefault="00293660" w:rsidP="009E0319">
            <w:pPr>
              <w:spacing w:line="360" w:lineRule="auto"/>
              <w:rPr>
                <w:rFonts w:ascii="Arial" w:eastAsia="Times New Roman" w:hAnsi="Arial" w:cs="Arial"/>
              </w:rPr>
            </w:pPr>
            <w:r w:rsidRPr="002C67AC">
              <w:rPr>
                <w:rFonts w:ascii="Arial" w:eastAsia="Times New Roman" w:hAnsi="Arial" w:cs="Arial"/>
              </w:rPr>
              <w:t>£350,000</w:t>
            </w:r>
          </w:p>
        </w:tc>
        <w:tc>
          <w:tcPr>
            <w:tcW w:w="2003" w:type="dxa"/>
            <w:shd w:val="clear" w:color="auto" w:fill="D9D9D9" w:themeFill="background1" w:themeFillShade="D9"/>
          </w:tcPr>
          <w:p w:rsidR="00293660" w:rsidRPr="002C67AC" w:rsidRDefault="00293660" w:rsidP="009E0319">
            <w:pPr>
              <w:spacing w:line="360" w:lineRule="auto"/>
              <w:rPr>
                <w:rFonts w:ascii="Arial" w:eastAsia="Times New Roman" w:hAnsi="Arial" w:cs="Arial"/>
              </w:rPr>
            </w:pPr>
            <w:r w:rsidRPr="002C67AC">
              <w:rPr>
                <w:rFonts w:ascii="Arial" w:eastAsia="Times New Roman" w:hAnsi="Arial" w:cs="Arial"/>
              </w:rPr>
              <w:t>Implementation Timescales</w:t>
            </w:r>
            <w:r w:rsidR="002C67AC">
              <w:rPr>
                <w:rFonts w:ascii="Arial" w:eastAsia="Times New Roman" w:hAnsi="Arial" w:cs="Arial"/>
              </w:rPr>
              <w:t>:</w:t>
            </w:r>
          </w:p>
        </w:tc>
        <w:tc>
          <w:tcPr>
            <w:tcW w:w="2533" w:type="dxa"/>
          </w:tcPr>
          <w:p w:rsidR="00293660" w:rsidRPr="002C67AC" w:rsidRDefault="00293660" w:rsidP="009E0319">
            <w:pPr>
              <w:spacing w:line="360" w:lineRule="auto"/>
              <w:rPr>
                <w:rFonts w:ascii="Arial" w:eastAsia="Times New Roman" w:hAnsi="Arial" w:cs="Arial"/>
              </w:rPr>
            </w:pPr>
            <w:r w:rsidRPr="002C67AC">
              <w:rPr>
                <w:rFonts w:ascii="Arial" w:eastAsia="Times New Roman" w:hAnsi="Arial" w:cs="Arial"/>
              </w:rPr>
              <w:t>4 Months</w:t>
            </w:r>
          </w:p>
        </w:tc>
      </w:tr>
      <w:tr w:rsidR="00293660" w:rsidRPr="002C67AC" w:rsidTr="00080C51">
        <w:tc>
          <w:tcPr>
            <w:tcW w:w="1951" w:type="dxa"/>
            <w:shd w:val="clear" w:color="auto" w:fill="D9D9D9" w:themeFill="background1" w:themeFillShade="D9"/>
          </w:tcPr>
          <w:p w:rsidR="00293660" w:rsidRPr="002C67AC" w:rsidRDefault="00293660" w:rsidP="009E0319">
            <w:pPr>
              <w:spacing w:line="360" w:lineRule="auto"/>
              <w:rPr>
                <w:rFonts w:ascii="Arial" w:eastAsia="Times New Roman" w:hAnsi="Arial" w:cs="Arial"/>
              </w:rPr>
            </w:pPr>
            <w:r w:rsidRPr="002C67AC">
              <w:rPr>
                <w:rFonts w:ascii="Arial" w:eastAsia="Times New Roman" w:hAnsi="Arial" w:cs="Arial"/>
              </w:rPr>
              <w:t>Trust Resource/Costs</w:t>
            </w:r>
            <w:r w:rsidR="002C67AC">
              <w:rPr>
                <w:rFonts w:ascii="Arial" w:eastAsia="Times New Roman" w:hAnsi="Arial" w:cs="Arial"/>
              </w:rPr>
              <w:t>:</w:t>
            </w:r>
          </w:p>
        </w:tc>
        <w:tc>
          <w:tcPr>
            <w:tcW w:w="2977" w:type="dxa"/>
          </w:tcPr>
          <w:p w:rsidR="00293660" w:rsidRPr="002C67AC" w:rsidRDefault="00293660" w:rsidP="00293660">
            <w:pPr>
              <w:pStyle w:val="ListParagraph"/>
              <w:numPr>
                <w:ilvl w:val="0"/>
                <w:numId w:val="12"/>
              </w:numPr>
              <w:spacing w:line="360" w:lineRule="auto"/>
              <w:ind w:left="459" w:hanging="425"/>
              <w:rPr>
                <w:rFonts w:ascii="Arial" w:eastAsia="Times New Roman" w:hAnsi="Arial" w:cs="Arial"/>
              </w:rPr>
            </w:pPr>
            <w:r w:rsidRPr="002C67AC">
              <w:rPr>
                <w:rFonts w:ascii="Arial" w:eastAsia="Times New Roman" w:hAnsi="Arial" w:cs="Arial"/>
              </w:rPr>
              <w:t>Testers £60,000</w:t>
            </w:r>
          </w:p>
          <w:p w:rsidR="002C67AC" w:rsidRPr="002C67AC" w:rsidRDefault="00293660" w:rsidP="002C67AC">
            <w:pPr>
              <w:pStyle w:val="ListParagraph"/>
              <w:numPr>
                <w:ilvl w:val="0"/>
                <w:numId w:val="12"/>
              </w:numPr>
              <w:spacing w:line="360" w:lineRule="auto"/>
              <w:ind w:left="459" w:hanging="425"/>
              <w:rPr>
                <w:rFonts w:ascii="Arial" w:eastAsia="Times New Roman" w:hAnsi="Arial" w:cs="Arial"/>
              </w:rPr>
            </w:pPr>
            <w:r w:rsidRPr="002C67AC">
              <w:rPr>
                <w:rFonts w:ascii="Arial" w:eastAsia="Times New Roman" w:hAnsi="Arial" w:cs="Arial"/>
              </w:rPr>
              <w:t>Trainers £30,000</w:t>
            </w:r>
          </w:p>
          <w:p w:rsidR="00293660" w:rsidRPr="002C67AC" w:rsidRDefault="00293660" w:rsidP="002C67AC">
            <w:pPr>
              <w:pStyle w:val="ListParagraph"/>
              <w:numPr>
                <w:ilvl w:val="0"/>
                <w:numId w:val="12"/>
              </w:numPr>
              <w:spacing w:line="360" w:lineRule="auto"/>
              <w:ind w:left="459" w:hanging="425"/>
              <w:rPr>
                <w:rFonts w:ascii="Arial" w:eastAsia="Times New Roman" w:hAnsi="Arial" w:cs="Arial"/>
              </w:rPr>
            </w:pPr>
            <w:r w:rsidRPr="002C67AC">
              <w:rPr>
                <w:rFonts w:ascii="Arial" w:eastAsia="Times New Roman" w:hAnsi="Arial" w:cs="Arial"/>
              </w:rPr>
              <w:t>Business Change Analysts</w:t>
            </w:r>
            <w:r w:rsidR="002C67AC" w:rsidRPr="002C67AC">
              <w:rPr>
                <w:rFonts w:ascii="Arial" w:eastAsia="Times New Roman" w:hAnsi="Arial" w:cs="Arial"/>
              </w:rPr>
              <w:t xml:space="preserve"> </w:t>
            </w:r>
            <w:r w:rsidRPr="002C67AC">
              <w:rPr>
                <w:rFonts w:ascii="Arial" w:eastAsia="Times New Roman" w:hAnsi="Arial" w:cs="Arial"/>
              </w:rPr>
              <w:t>£160,000</w:t>
            </w:r>
          </w:p>
        </w:tc>
        <w:tc>
          <w:tcPr>
            <w:tcW w:w="2003" w:type="dxa"/>
            <w:shd w:val="clear" w:color="auto" w:fill="D9D9D9" w:themeFill="background1" w:themeFillShade="D9"/>
          </w:tcPr>
          <w:p w:rsidR="00293660" w:rsidRPr="002C67AC" w:rsidRDefault="00293660" w:rsidP="009E0319">
            <w:pPr>
              <w:spacing w:line="360" w:lineRule="auto"/>
              <w:rPr>
                <w:rFonts w:ascii="Arial" w:eastAsia="Times New Roman" w:hAnsi="Arial" w:cs="Arial"/>
              </w:rPr>
            </w:pPr>
            <w:r w:rsidRPr="002C67AC">
              <w:rPr>
                <w:rFonts w:ascii="Arial" w:eastAsia="Times New Roman" w:hAnsi="Arial" w:cs="Arial"/>
              </w:rPr>
              <w:t>DDM Capability</w:t>
            </w:r>
            <w:r w:rsidR="002C67AC">
              <w:rPr>
                <w:rFonts w:ascii="Arial" w:eastAsia="Times New Roman" w:hAnsi="Arial" w:cs="Arial"/>
              </w:rPr>
              <w:t>:</w:t>
            </w:r>
          </w:p>
        </w:tc>
        <w:tc>
          <w:tcPr>
            <w:tcW w:w="2533" w:type="dxa"/>
          </w:tcPr>
          <w:p w:rsidR="00293660" w:rsidRPr="002C67AC" w:rsidRDefault="00293660" w:rsidP="00293660">
            <w:pPr>
              <w:spacing w:line="360" w:lineRule="auto"/>
              <w:rPr>
                <w:rFonts w:ascii="Arial" w:eastAsia="Times New Roman" w:hAnsi="Arial" w:cs="Arial"/>
              </w:rPr>
            </w:pPr>
            <w:r w:rsidRPr="002C67AC">
              <w:rPr>
                <w:rFonts w:ascii="Arial" w:eastAsia="Times New Roman" w:hAnsi="Arial" w:cs="Arial"/>
              </w:rPr>
              <w:t>Records, Assessments and Plans</w:t>
            </w:r>
          </w:p>
        </w:tc>
      </w:tr>
    </w:tbl>
    <w:p w:rsidR="009E0319" w:rsidRDefault="009E0319" w:rsidP="009E0319">
      <w:pPr>
        <w:spacing w:line="360" w:lineRule="auto"/>
        <w:rPr>
          <w:rFonts w:ascii="Arial" w:eastAsia="Times New Roman" w:hAnsi="Arial" w:cs="Arial"/>
          <w:sz w:val="24"/>
          <w:szCs w:val="24"/>
        </w:rPr>
      </w:pPr>
    </w:p>
    <w:tbl>
      <w:tblPr>
        <w:tblStyle w:val="TableGrid"/>
        <w:tblW w:w="9464" w:type="dxa"/>
        <w:tblLook w:val="04A0" w:firstRow="1" w:lastRow="0" w:firstColumn="1" w:lastColumn="0" w:noHBand="0" w:noVBand="1"/>
      </w:tblPr>
      <w:tblGrid>
        <w:gridCol w:w="1951"/>
        <w:gridCol w:w="2977"/>
        <w:gridCol w:w="2003"/>
        <w:gridCol w:w="2533"/>
      </w:tblGrid>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Task</w:t>
            </w:r>
            <w:r w:rsidR="00027877">
              <w:rPr>
                <w:rFonts w:ascii="Arial" w:eastAsia="Times New Roman" w:hAnsi="Arial" w:cs="Arial"/>
              </w:rPr>
              <w:t>2</w:t>
            </w:r>
            <w:r w:rsidRPr="002C67AC">
              <w:rPr>
                <w:rFonts w:ascii="Arial" w:eastAsia="Times New Roman" w:hAnsi="Arial" w:cs="Arial"/>
              </w:rPr>
              <w:t>:</w:t>
            </w:r>
          </w:p>
        </w:tc>
        <w:tc>
          <w:tcPr>
            <w:tcW w:w="7513" w:type="dxa"/>
            <w:gridSpan w:val="3"/>
          </w:tcPr>
          <w:p w:rsidR="002C67AC" w:rsidRPr="002C67AC" w:rsidRDefault="002C67AC" w:rsidP="002C67AC">
            <w:pPr>
              <w:pStyle w:val="ListParagraph"/>
              <w:numPr>
                <w:ilvl w:val="0"/>
                <w:numId w:val="1"/>
              </w:numPr>
              <w:spacing w:line="360" w:lineRule="auto"/>
              <w:ind w:left="284" w:hanging="284"/>
              <w:rPr>
                <w:rFonts w:ascii="Arial" w:eastAsia="Times New Roman" w:hAnsi="Arial" w:cs="Arial"/>
              </w:rPr>
            </w:pPr>
            <w:r w:rsidRPr="002C67AC">
              <w:rPr>
                <w:rFonts w:ascii="Arial" w:eastAsia="Times New Roman" w:hAnsi="Arial" w:cs="Arial"/>
              </w:rPr>
              <w:t xml:space="preserve">Enhance the system to allow the automatic transfer of an ED patient’s electronic record into the inpatient record on admission (ED Single Encounter).  This will simplify the admission process, </w:t>
            </w:r>
            <w:r w:rsidR="00E73001">
              <w:rPr>
                <w:rFonts w:ascii="Arial" w:eastAsia="Times New Roman" w:hAnsi="Arial" w:cs="Arial"/>
              </w:rPr>
              <w:t>aid patient flow, and support</w:t>
            </w:r>
            <w:r w:rsidRPr="002C67AC">
              <w:rPr>
                <w:rFonts w:ascii="Arial" w:eastAsia="Times New Roman" w:hAnsi="Arial" w:cs="Arial"/>
              </w:rPr>
              <w:t xml:space="preserve"> reporting and capacity planning.</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Associated Costs (Cerner)</w:t>
            </w:r>
            <w:r>
              <w:rPr>
                <w:rFonts w:ascii="Arial" w:eastAsia="Times New Roman" w:hAnsi="Arial" w:cs="Arial"/>
              </w:rPr>
              <w:t>:</w:t>
            </w:r>
          </w:p>
        </w:tc>
        <w:tc>
          <w:tcPr>
            <w:tcW w:w="2977" w:type="dxa"/>
          </w:tcPr>
          <w:p w:rsidR="002C67AC" w:rsidRPr="002C67AC" w:rsidRDefault="002C67AC" w:rsidP="00957D35">
            <w:pPr>
              <w:spacing w:line="360" w:lineRule="auto"/>
              <w:rPr>
                <w:rFonts w:ascii="Arial" w:eastAsia="Times New Roman" w:hAnsi="Arial" w:cs="Arial"/>
              </w:rPr>
            </w:pPr>
            <w:r>
              <w:rPr>
                <w:rFonts w:ascii="Arial" w:eastAsia="Times New Roman" w:hAnsi="Arial" w:cs="Arial"/>
              </w:rPr>
              <w:t>£100</w:t>
            </w:r>
            <w:r w:rsidRPr="002C67AC">
              <w:rPr>
                <w:rFonts w:ascii="Arial" w:eastAsia="Times New Roman" w:hAnsi="Arial" w:cs="Arial"/>
              </w:rPr>
              <w:t>,000</w:t>
            </w: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Implementation Timescales</w:t>
            </w:r>
            <w:r>
              <w:rPr>
                <w:rFonts w:ascii="Arial" w:eastAsia="Times New Roman" w:hAnsi="Arial" w:cs="Arial"/>
              </w:rPr>
              <w:t>:</w:t>
            </w:r>
          </w:p>
        </w:tc>
        <w:tc>
          <w:tcPr>
            <w:tcW w:w="2533" w:type="dxa"/>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4 Months</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Trust Resource/Costs</w:t>
            </w:r>
            <w:r>
              <w:rPr>
                <w:rFonts w:ascii="Arial" w:eastAsia="Times New Roman" w:hAnsi="Arial" w:cs="Arial"/>
              </w:rPr>
              <w:t>:</w:t>
            </w:r>
          </w:p>
        </w:tc>
        <w:tc>
          <w:tcPr>
            <w:tcW w:w="2977" w:type="dxa"/>
          </w:tcPr>
          <w:p w:rsidR="002C67AC" w:rsidRPr="002C67AC" w:rsidRDefault="002C67AC" w:rsidP="00957D35">
            <w:pPr>
              <w:pStyle w:val="ListParagraph"/>
              <w:numPr>
                <w:ilvl w:val="0"/>
                <w:numId w:val="12"/>
              </w:numPr>
              <w:spacing w:line="360" w:lineRule="auto"/>
              <w:ind w:left="459" w:hanging="425"/>
              <w:rPr>
                <w:rFonts w:ascii="Arial" w:eastAsia="Times New Roman" w:hAnsi="Arial" w:cs="Arial"/>
              </w:rPr>
            </w:pPr>
            <w:r w:rsidRPr="002C67AC">
              <w:rPr>
                <w:rFonts w:ascii="Arial" w:eastAsia="Times New Roman" w:hAnsi="Arial" w:cs="Arial"/>
              </w:rPr>
              <w:t>Testers £60,000</w:t>
            </w:r>
          </w:p>
          <w:p w:rsidR="002C67AC" w:rsidRPr="002C67AC" w:rsidRDefault="002C67AC" w:rsidP="002C67AC">
            <w:pPr>
              <w:pStyle w:val="ListParagraph"/>
              <w:numPr>
                <w:ilvl w:val="0"/>
                <w:numId w:val="12"/>
              </w:numPr>
              <w:spacing w:line="360" w:lineRule="auto"/>
              <w:ind w:left="459" w:hanging="425"/>
              <w:rPr>
                <w:rFonts w:ascii="Arial" w:eastAsia="Times New Roman" w:hAnsi="Arial" w:cs="Arial"/>
              </w:rPr>
            </w:pPr>
            <w:r w:rsidRPr="002C67AC">
              <w:rPr>
                <w:rFonts w:ascii="Arial" w:eastAsia="Times New Roman" w:hAnsi="Arial" w:cs="Arial"/>
              </w:rPr>
              <w:t>Trainers £30,000</w:t>
            </w: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DDM Capability</w:t>
            </w:r>
            <w:r>
              <w:rPr>
                <w:rFonts w:ascii="Arial" w:eastAsia="Times New Roman" w:hAnsi="Arial" w:cs="Arial"/>
              </w:rPr>
              <w:t>:</w:t>
            </w:r>
          </w:p>
        </w:tc>
        <w:tc>
          <w:tcPr>
            <w:tcW w:w="2533" w:type="dxa"/>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Records, Assessments and Plans</w:t>
            </w:r>
          </w:p>
        </w:tc>
      </w:tr>
    </w:tbl>
    <w:p w:rsidR="002C67AC" w:rsidRDefault="002C67AC" w:rsidP="009E0319">
      <w:pPr>
        <w:spacing w:line="360" w:lineRule="auto"/>
        <w:rPr>
          <w:rFonts w:ascii="Arial" w:eastAsia="Times New Roman" w:hAnsi="Arial" w:cs="Arial"/>
          <w:sz w:val="24"/>
          <w:szCs w:val="24"/>
        </w:rPr>
      </w:pPr>
    </w:p>
    <w:p w:rsidR="003325B0" w:rsidRDefault="003325B0" w:rsidP="009E0319">
      <w:pPr>
        <w:spacing w:line="360" w:lineRule="auto"/>
        <w:rPr>
          <w:rFonts w:ascii="Arial" w:eastAsia="Times New Roman" w:hAnsi="Arial" w:cs="Arial"/>
          <w:sz w:val="24"/>
          <w:szCs w:val="24"/>
        </w:rPr>
      </w:pPr>
    </w:p>
    <w:tbl>
      <w:tblPr>
        <w:tblStyle w:val="TableGrid"/>
        <w:tblW w:w="9464" w:type="dxa"/>
        <w:tblLook w:val="04A0" w:firstRow="1" w:lastRow="0" w:firstColumn="1" w:lastColumn="0" w:noHBand="0" w:noVBand="1"/>
      </w:tblPr>
      <w:tblGrid>
        <w:gridCol w:w="1951"/>
        <w:gridCol w:w="2977"/>
        <w:gridCol w:w="2003"/>
        <w:gridCol w:w="2533"/>
      </w:tblGrid>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lastRenderedPageBreak/>
              <w:t>Task</w:t>
            </w:r>
            <w:r w:rsidR="00027877">
              <w:rPr>
                <w:rFonts w:ascii="Arial" w:eastAsia="Times New Roman" w:hAnsi="Arial" w:cs="Arial"/>
              </w:rPr>
              <w:t>3</w:t>
            </w:r>
            <w:r w:rsidRPr="002C67AC">
              <w:rPr>
                <w:rFonts w:ascii="Arial" w:eastAsia="Times New Roman" w:hAnsi="Arial" w:cs="Arial"/>
              </w:rPr>
              <w:t>:</w:t>
            </w:r>
          </w:p>
        </w:tc>
        <w:tc>
          <w:tcPr>
            <w:tcW w:w="7513" w:type="dxa"/>
            <w:gridSpan w:val="3"/>
          </w:tcPr>
          <w:p w:rsidR="002C67AC" w:rsidRPr="002C67AC" w:rsidRDefault="002C67AC" w:rsidP="00957D35">
            <w:pPr>
              <w:pStyle w:val="ListParagraph"/>
              <w:numPr>
                <w:ilvl w:val="0"/>
                <w:numId w:val="1"/>
              </w:numPr>
              <w:spacing w:line="360" w:lineRule="auto"/>
              <w:ind w:left="284" w:hanging="284"/>
              <w:rPr>
                <w:rFonts w:ascii="Arial" w:eastAsia="Times New Roman" w:hAnsi="Arial" w:cs="Arial"/>
              </w:rPr>
            </w:pPr>
            <w:r w:rsidRPr="002C67AC">
              <w:rPr>
                <w:rFonts w:ascii="Arial" w:eastAsia="Times New Roman" w:hAnsi="Arial" w:cs="Arial"/>
              </w:rPr>
              <w:t xml:space="preserve">Automate the capture and recording of Vital Signs and to feed </w:t>
            </w:r>
            <w:r w:rsidR="000902A6">
              <w:rPr>
                <w:rFonts w:ascii="Arial" w:eastAsia="Times New Roman" w:hAnsi="Arial" w:cs="Arial"/>
              </w:rPr>
              <w:t>into the PAS (</w:t>
            </w:r>
            <w:r w:rsidR="00F84EF5">
              <w:rPr>
                <w:rFonts w:ascii="Arial" w:eastAsia="Times New Roman" w:hAnsi="Arial" w:cs="Arial"/>
              </w:rPr>
              <w:t>Integrated Digital Care Record</w:t>
            </w:r>
            <w:r w:rsidRPr="002C67AC">
              <w:rPr>
                <w:rFonts w:ascii="Arial" w:eastAsia="Times New Roman" w:hAnsi="Arial" w:cs="Arial"/>
              </w:rPr>
              <w:t>).  This will reduce transcription errors, release more time to care, generate NEWS triggering alerts, and ensure Vital Signs are available.</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Associated Costs (Cerner)</w:t>
            </w:r>
            <w:r>
              <w:rPr>
                <w:rFonts w:ascii="Arial" w:eastAsia="Times New Roman" w:hAnsi="Arial" w:cs="Arial"/>
              </w:rPr>
              <w:t>:</w:t>
            </w:r>
          </w:p>
        </w:tc>
        <w:tc>
          <w:tcPr>
            <w:tcW w:w="2977" w:type="dxa"/>
          </w:tcPr>
          <w:p w:rsidR="002C67AC" w:rsidRPr="002C67AC" w:rsidRDefault="002C67AC" w:rsidP="00957D35">
            <w:pPr>
              <w:spacing w:line="360" w:lineRule="auto"/>
              <w:rPr>
                <w:rFonts w:ascii="Arial" w:eastAsia="Times New Roman" w:hAnsi="Arial" w:cs="Arial"/>
              </w:rPr>
            </w:pPr>
            <w:r>
              <w:rPr>
                <w:rFonts w:ascii="Arial" w:eastAsia="Times New Roman" w:hAnsi="Arial" w:cs="Arial"/>
              </w:rPr>
              <w:t>£30</w:t>
            </w:r>
            <w:r w:rsidRPr="002C67AC">
              <w:rPr>
                <w:rFonts w:ascii="Arial" w:eastAsia="Times New Roman" w:hAnsi="Arial" w:cs="Arial"/>
              </w:rPr>
              <w:t>,000</w:t>
            </w: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Implementation Timescales</w:t>
            </w:r>
            <w:r>
              <w:rPr>
                <w:rFonts w:ascii="Arial" w:eastAsia="Times New Roman" w:hAnsi="Arial" w:cs="Arial"/>
              </w:rPr>
              <w:t>:</w:t>
            </w:r>
          </w:p>
        </w:tc>
        <w:tc>
          <w:tcPr>
            <w:tcW w:w="2533" w:type="dxa"/>
          </w:tcPr>
          <w:p w:rsidR="002C67AC" w:rsidRPr="002C67AC" w:rsidRDefault="00036453" w:rsidP="00957D35">
            <w:pPr>
              <w:spacing w:line="360" w:lineRule="auto"/>
              <w:rPr>
                <w:rFonts w:ascii="Arial" w:eastAsia="Times New Roman" w:hAnsi="Arial" w:cs="Arial"/>
              </w:rPr>
            </w:pPr>
            <w:r>
              <w:rPr>
                <w:rFonts w:ascii="Arial" w:eastAsia="Times New Roman" w:hAnsi="Arial" w:cs="Arial"/>
              </w:rPr>
              <w:t>To be confirmed</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Trust Resource/Costs</w:t>
            </w:r>
            <w:r>
              <w:rPr>
                <w:rFonts w:ascii="Arial" w:eastAsia="Times New Roman" w:hAnsi="Arial" w:cs="Arial"/>
              </w:rPr>
              <w:t>:</w:t>
            </w:r>
          </w:p>
        </w:tc>
        <w:tc>
          <w:tcPr>
            <w:tcW w:w="2977" w:type="dxa"/>
          </w:tcPr>
          <w:p w:rsidR="002C67AC" w:rsidRDefault="002C67AC" w:rsidP="002C67AC">
            <w:pPr>
              <w:pStyle w:val="ListParagraph"/>
              <w:numPr>
                <w:ilvl w:val="0"/>
                <w:numId w:val="12"/>
              </w:numPr>
              <w:spacing w:line="360" w:lineRule="auto"/>
              <w:ind w:left="459" w:hanging="425"/>
              <w:rPr>
                <w:rFonts w:ascii="Arial" w:eastAsia="Times New Roman" w:hAnsi="Arial" w:cs="Arial"/>
              </w:rPr>
            </w:pPr>
            <w:r>
              <w:rPr>
                <w:rFonts w:ascii="Arial" w:eastAsia="Times New Roman" w:hAnsi="Arial" w:cs="Arial"/>
              </w:rPr>
              <w:t>Vital Signs devices £48,000</w:t>
            </w:r>
          </w:p>
          <w:p w:rsidR="00A2140D" w:rsidRPr="002C67AC" w:rsidRDefault="00A2140D" w:rsidP="002C67AC">
            <w:pPr>
              <w:pStyle w:val="ListParagraph"/>
              <w:numPr>
                <w:ilvl w:val="0"/>
                <w:numId w:val="12"/>
              </w:numPr>
              <w:spacing w:line="360" w:lineRule="auto"/>
              <w:ind w:left="459" w:hanging="425"/>
              <w:rPr>
                <w:rFonts w:ascii="Arial" w:eastAsia="Times New Roman" w:hAnsi="Arial" w:cs="Arial"/>
              </w:rPr>
            </w:pPr>
            <w:r w:rsidRPr="002C67AC">
              <w:rPr>
                <w:rFonts w:ascii="Arial" w:eastAsia="Times New Roman" w:hAnsi="Arial" w:cs="Arial"/>
              </w:rPr>
              <w:t>Trainers £30,000</w:t>
            </w: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DDM Capability</w:t>
            </w:r>
            <w:r>
              <w:rPr>
                <w:rFonts w:ascii="Arial" w:eastAsia="Times New Roman" w:hAnsi="Arial" w:cs="Arial"/>
              </w:rPr>
              <w:t>:</w:t>
            </w:r>
          </w:p>
        </w:tc>
        <w:tc>
          <w:tcPr>
            <w:tcW w:w="2533" w:type="dxa"/>
          </w:tcPr>
          <w:p w:rsidR="002C67AC" w:rsidRPr="002C67AC" w:rsidRDefault="002C67AC" w:rsidP="00957D35">
            <w:pPr>
              <w:spacing w:line="360" w:lineRule="auto"/>
              <w:rPr>
                <w:rFonts w:ascii="Arial" w:eastAsia="Times New Roman" w:hAnsi="Arial" w:cs="Arial"/>
              </w:rPr>
            </w:pPr>
            <w:r>
              <w:rPr>
                <w:rFonts w:ascii="Arial" w:eastAsia="Times New Roman" w:hAnsi="Arial" w:cs="Arial"/>
              </w:rPr>
              <w:t>Decision Support</w:t>
            </w:r>
          </w:p>
        </w:tc>
      </w:tr>
    </w:tbl>
    <w:p w:rsidR="002C67AC" w:rsidRDefault="002C67AC" w:rsidP="009E0319">
      <w:pPr>
        <w:spacing w:line="360" w:lineRule="auto"/>
        <w:rPr>
          <w:rFonts w:ascii="Arial" w:eastAsia="Times New Roman" w:hAnsi="Arial" w:cs="Arial"/>
          <w:sz w:val="24"/>
          <w:szCs w:val="24"/>
        </w:rPr>
      </w:pPr>
    </w:p>
    <w:tbl>
      <w:tblPr>
        <w:tblStyle w:val="TableGrid"/>
        <w:tblW w:w="9464" w:type="dxa"/>
        <w:tblLook w:val="04A0" w:firstRow="1" w:lastRow="0" w:firstColumn="1" w:lastColumn="0" w:noHBand="0" w:noVBand="1"/>
      </w:tblPr>
      <w:tblGrid>
        <w:gridCol w:w="1951"/>
        <w:gridCol w:w="2977"/>
        <w:gridCol w:w="2003"/>
        <w:gridCol w:w="2533"/>
      </w:tblGrid>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Task</w:t>
            </w:r>
            <w:r w:rsidR="00027877">
              <w:rPr>
                <w:rFonts w:ascii="Arial" w:eastAsia="Times New Roman" w:hAnsi="Arial" w:cs="Arial"/>
              </w:rPr>
              <w:t>4</w:t>
            </w:r>
            <w:r w:rsidRPr="002C67AC">
              <w:rPr>
                <w:rFonts w:ascii="Arial" w:eastAsia="Times New Roman" w:hAnsi="Arial" w:cs="Arial"/>
              </w:rPr>
              <w:t>:</w:t>
            </w:r>
          </w:p>
        </w:tc>
        <w:tc>
          <w:tcPr>
            <w:tcW w:w="7513" w:type="dxa"/>
            <w:gridSpan w:val="3"/>
          </w:tcPr>
          <w:p w:rsidR="002C67AC" w:rsidRPr="002C67AC" w:rsidRDefault="002C67AC" w:rsidP="00957D35">
            <w:pPr>
              <w:pStyle w:val="ListParagraph"/>
              <w:numPr>
                <w:ilvl w:val="0"/>
                <w:numId w:val="1"/>
              </w:numPr>
              <w:spacing w:line="360" w:lineRule="auto"/>
              <w:ind w:left="284" w:hanging="284"/>
              <w:rPr>
                <w:rFonts w:ascii="Arial" w:eastAsia="Times New Roman" w:hAnsi="Arial" w:cs="Arial"/>
              </w:rPr>
            </w:pPr>
            <w:r w:rsidRPr="002C67AC">
              <w:rPr>
                <w:rFonts w:ascii="Arial" w:eastAsia="Times New Roman" w:hAnsi="Arial" w:cs="Arial"/>
              </w:rPr>
              <w:t>Automate the saving of Ou</w:t>
            </w:r>
            <w:r w:rsidR="000902A6">
              <w:rPr>
                <w:rFonts w:ascii="Arial" w:eastAsia="Times New Roman" w:hAnsi="Arial" w:cs="Arial"/>
              </w:rPr>
              <w:t xml:space="preserve">tpatient letters against the </w:t>
            </w:r>
            <w:r w:rsidR="00F84EF5">
              <w:rPr>
                <w:rFonts w:ascii="Arial" w:eastAsia="Times New Roman" w:hAnsi="Arial" w:cs="Arial"/>
              </w:rPr>
              <w:t>IDCR</w:t>
            </w:r>
            <w:r w:rsidR="000902A6">
              <w:rPr>
                <w:rFonts w:ascii="Arial" w:eastAsia="Times New Roman" w:hAnsi="Arial" w:cs="Arial"/>
              </w:rPr>
              <w:t xml:space="preserve"> (</w:t>
            </w:r>
            <w:r w:rsidR="00F84EF5">
              <w:rPr>
                <w:rFonts w:ascii="Arial" w:eastAsia="Times New Roman" w:hAnsi="Arial" w:cs="Arial"/>
              </w:rPr>
              <w:t>Integrated Digital Care Record</w:t>
            </w:r>
            <w:r w:rsidRPr="002C67AC">
              <w:rPr>
                <w:rFonts w:ascii="Arial" w:eastAsia="Times New Roman" w:hAnsi="Arial" w:cs="Arial"/>
              </w:rPr>
              <w:t>) and send the letters electronically to the GP either via existing Electronic Document Transfer, or Connecting Care.  This will ensure ease of access to the correspondence for clinicians and care professional</w:t>
            </w:r>
            <w:r w:rsidR="00F83194">
              <w:rPr>
                <w:rFonts w:ascii="Arial" w:eastAsia="Times New Roman" w:hAnsi="Arial" w:cs="Arial"/>
              </w:rPr>
              <w:t>s</w:t>
            </w:r>
            <w:r w:rsidRPr="002C67AC">
              <w:rPr>
                <w:rFonts w:ascii="Arial" w:eastAsia="Times New Roman" w:hAnsi="Arial" w:cs="Arial"/>
              </w:rPr>
              <w:t>, reduce the burden on administration, the timely delivery of correspondence to GP colleagues, and cost saving with regards to printing and postage.</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Associated Costs (Cerner)</w:t>
            </w:r>
            <w:r>
              <w:rPr>
                <w:rFonts w:ascii="Arial" w:eastAsia="Times New Roman" w:hAnsi="Arial" w:cs="Arial"/>
              </w:rPr>
              <w:t>:</w:t>
            </w:r>
          </w:p>
        </w:tc>
        <w:tc>
          <w:tcPr>
            <w:tcW w:w="2977" w:type="dxa"/>
          </w:tcPr>
          <w:p w:rsidR="002C67AC" w:rsidRPr="002C67AC" w:rsidRDefault="002C67AC" w:rsidP="00957D35">
            <w:pPr>
              <w:spacing w:line="360" w:lineRule="auto"/>
              <w:rPr>
                <w:rFonts w:ascii="Arial" w:eastAsia="Times New Roman" w:hAnsi="Arial" w:cs="Arial"/>
              </w:rPr>
            </w:pPr>
            <w:r>
              <w:rPr>
                <w:rFonts w:ascii="Arial" w:eastAsia="Times New Roman" w:hAnsi="Arial" w:cs="Arial"/>
              </w:rPr>
              <w:t>£12</w:t>
            </w:r>
            <w:r w:rsidRPr="002C67AC">
              <w:rPr>
                <w:rFonts w:ascii="Arial" w:eastAsia="Times New Roman" w:hAnsi="Arial" w:cs="Arial"/>
              </w:rPr>
              <w:t>,000</w:t>
            </w: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Implementation Timescales</w:t>
            </w:r>
            <w:r>
              <w:rPr>
                <w:rFonts w:ascii="Arial" w:eastAsia="Times New Roman" w:hAnsi="Arial" w:cs="Arial"/>
              </w:rPr>
              <w:t>:</w:t>
            </w:r>
          </w:p>
        </w:tc>
        <w:tc>
          <w:tcPr>
            <w:tcW w:w="2533" w:type="dxa"/>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4 Months</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Trust Resource/Costs</w:t>
            </w:r>
            <w:r>
              <w:rPr>
                <w:rFonts w:ascii="Arial" w:eastAsia="Times New Roman" w:hAnsi="Arial" w:cs="Arial"/>
              </w:rPr>
              <w:t>:</w:t>
            </w:r>
          </w:p>
        </w:tc>
        <w:tc>
          <w:tcPr>
            <w:tcW w:w="2977" w:type="dxa"/>
          </w:tcPr>
          <w:p w:rsidR="002C67AC" w:rsidRPr="002C67AC" w:rsidRDefault="002C67AC" w:rsidP="00957D35">
            <w:pPr>
              <w:pStyle w:val="ListParagraph"/>
              <w:numPr>
                <w:ilvl w:val="0"/>
                <w:numId w:val="12"/>
              </w:numPr>
              <w:spacing w:line="360" w:lineRule="auto"/>
              <w:ind w:left="459" w:hanging="425"/>
              <w:rPr>
                <w:rFonts w:ascii="Arial" w:eastAsia="Times New Roman" w:hAnsi="Arial" w:cs="Arial"/>
              </w:rPr>
            </w:pPr>
            <w:r>
              <w:rPr>
                <w:rFonts w:ascii="Arial" w:eastAsia="Times New Roman" w:hAnsi="Arial" w:cs="Arial"/>
              </w:rPr>
              <w:t>Testers £5</w:t>
            </w:r>
            <w:r w:rsidRPr="002C67AC">
              <w:rPr>
                <w:rFonts w:ascii="Arial" w:eastAsia="Times New Roman" w:hAnsi="Arial" w:cs="Arial"/>
              </w:rPr>
              <w:t>,000</w:t>
            </w:r>
          </w:p>
          <w:p w:rsidR="002C67AC" w:rsidRPr="002C67AC" w:rsidRDefault="002C67AC" w:rsidP="00957D35">
            <w:pPr>
              <w:pStyle w:val="ListParagraph"/>
              <w:numPr>
                <w:ilvl w:val="0"/>
                <w:numId w:val="12"/>
              </w:numPr>
              <w:spacing w:line="360" w:lineRule="auto"/>
              <w:ind w:left="459" w:hanging="425"/>
              <w:rPr>
                <w:rFonts w:ascii="Arial" w:eastAsia="Times New Roman" w:hAnsi="Arial" w:cs="Arial"/>
              </w:rPr>
            </w:pPr>
            <w:r>
              <w:rPr>
                <w:rFonts w:ascii="Arial" w:eastAsia="Times New Roman" w:hAnsi="Arial" w:cs="Arial"/>
              </w:rPr>
              <w:t>Interface £20,000</w:t>
            </w: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DDM Capability</w:t>
            </w:r>
            <w:r>
              <w:rPr>
                <w:rFonts w:ascii="Arial" w:eastAsia="Times New Roman" w:hAnsi="Arial" w:cs="Arial"/>
              </w:rPr>
              <w:t>:</w:t>
            </w:r>
          </w:p>
        </w:tc>
        <w:tc>
          <w:tcPr>
            <w:tcW w:w="2533" w:type="dxa"/>
          </w:tcPr>
          <w:p w:rsidR="002C67AC" w:rsidRPr="0003254B" w:rsidRDefault="002C67AC" w:rsidP="002C67AC">
            <w:pPr>
              <w:spacing w:line="360" w:lineRule="auto"/>
              <w:rPr>
                <w:rFonts w:ascii="Arial" w:eastAsia="Times New Roman" w:hAnsi="Arial" w:cs="Arial"/>
              </w:rPr>
            </w:pPr>
            <w:r w:rsidRPr="0003254B">
              <w:rPr>
                <w:rFonts w:ascii="Arial" w:eastAsia="Times New Roman" w:hAnsi="Arial" w:cs="Arial"/>
              </w:rPr>
              <w:t>Records, Assessments and Plans</w:t>
            </w:r>
          </w:p>
          <w:p w:rsidR="002C67AC" w:rsidRPr="0003254B" w:rsidRDefault="002C67AC" w:rsidP="002C67AC">
            <w:pPr>
              <w:spacing w:line="360" w:lineRule="auto"/>
              <w:rPr>
                <w:rFonts w:ascii="Arial" w:eastAsia="Times New Roman" w:hAnsi="Arial" w:cs="Arial"/>
              </w:rPr>
            </w:pPr>
          </w:p>
          <w:p w:rsidR="002C67AC" w:rsidRPr="002C67AC" w:rsidRDefault="002C67AC" w:rsidP="002C67AC">
            <w:pPr>
              <w:spacing w:line="360" w:lineRule="auto"/>
              <w:rPr>
                <w:rFonts w:ascii="Arial" w:eastAsia="Times New Roman" w:hAnsi="Arial" w:cs="Arial"/>
              </w:rPr>
            </w:pPr>
            <w:r w:rsidRPr="0003254B">
              <w:rPr>
                <w:rFonts w:ascii="Arial" w:eastAsia="Times New Roman" w:hAnsi="Arial" w:cs="Arial"/>
              </w:rPr>
              <w:t>Transfers of Care</w:t>
            </w:r>
          </w:p>
        </w:tc>
      </w:tr>
    </w:tbl>
    <w:p w:rsidR="002C67AC" w:rsidRDefault="002C67AC" w:rsidP="009E0319">
      <w:pPr>
        <w:spacing w:line="360" w:lineRule="auto"/>
        <w:rPr>
          <w:rFonts w:ascii="Arial" w:eastAsia="Times New Roman" w:hAnsi="Arial" w:cs="Arial"/>
          <w:sz w:val="24"/>
          <w:szCs w:val="24"/>
        </w:rPr>
      </w:pPr>
    </w:p>
    <w:tbl>
      <w:tblPr>
        <w:tblStyle w:val="TableGrid"/>
        <w:tblW w:w="9464" w:type="dxa"/>
        <w:tblLook w:val="04A0" w:firstRow="1" w:lastRow="0" w:firstColumn="1" w:lastColumn="0" w:noHBand="0" w:noVBand="1"/>
      </w:tblPr>
      <w:tblGrid>
        <w:gridCol w:w="1951"/>
        <w:gridCol w:w="2977"/>
        <w:gridCol w:w="2003"/>
        <w:gridCol w:w="2533"/>
      </w:tblGrid>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Task</w:t>
            </w:r>
            <w:r w:rsidR="00027877">
              <w:rPr>
                <w:rFonts w:ascii="Arial" w:eastAsia="Times New Roman" w:hAnsi="Arial" w:cs="Arial"/>
              </w:rPr>
              <w:t>5</w:t>
            </w:r>
            <w:r w:rsidRPr="002C67AC">
              <w:rPr>
                <w:rFonts w:ascii="Arial" w:eastAsia="Times New Roman" w:hAnsi="Arial" w:cs="Arial"/>
              </w:rPr>
              <w:t>:</w:t>
            </w:r>
          </w:p>
        </w:tc>
        <w:tc>
          <w:tcPr>
            <w:tcW w:w="7513" w:type="dxa"/>
            <w:gridSpan w:val="3"/>
          </w:tcPr>
          <w:p w:rsidR="002C67AC" w:rsidRPr="002C67AC" w:rsidRDefault="00957D35" w:rsidP="00771417">
            <w:pPr>
              <w:pStyle w:val="ListParagraph"/>
              <w:numPr>
                <w:ilvl w:val="0"/>
                <w:numId w:val="1"/>
              </w:numPr>
              <w:spacing w:line="360" w:lineRule="auto"/>
              <w:ind w:left="284" w:hanging="284"/>
              <w:rPr>
                <w:rFonts w:ascii="Arial" w:eastAsia="Times New Roman" w:hAnsi="Arial" w:cs="Arial"/>
              </w:rPr>
            </w:pPr>
            <w:r w:rsidRPr="00957D35">
              <w:rPr>
                <w:rFonts w:ascii="Arial" w:eastAsia="Times New Roman" w:hAnsi="Arial" w:cs="Arial"/>
              </w:rPr>
              <w:t>Review, develop, and implement the clinical/nursing assessments within our current PAS system e.g. VTE, Falls, Water</w:t>
            </w:r>
            <w:r w:rsidR="00771417">
              <w:rPr>
                <w:rFonts w:ascii="Arial" w:eastAsia="Times New Roman" w:hAnsi="Arial" w:cs="Arial"/>
              </w:rPr>
              <w:t>l</w:t>
            </w:r>
            <w:r w:rsidRPr="00957D35">
              <w:rPr>
                <w:rFonts w:ascii="Arial" w:eastAsia="Times New Roman" w:hAnsi="Arial" w:cs="Arial"/>
              </w:rPr>
              <w:t>ow. This will ensure the assessments are saved against the patient record. Thus standalone databases to capture this information can be decommissioned, reducing the burden on administration, automation of reporting that may increase time to care, and more information to share with care professionals, both internally and across BNSSG.</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Associated Costs (Cerner)</w:t>
            </w:r>
            <w:r>
              <w:rPr>
                <w:rFonts w:ascii="Arial" w:eastAsia="Times New Roman" w:hAnsi="Arial" w:cs="Arial"/>
              </w:rPr>
              <w:t>:</w:t>
            </w:r>
          </w:p>
        </w:tc>
        <w:tc>
          <w:tcPr>
            <w:tcW w:w="2977" w:type="dxa"/>
          </w:tcPr>
          <w:p w:rsidR="002C67AC" w:rsidRPr="002C67AC" w:rsidRDefault="00957D35" w:rsidP="00957D35">
            <w:pPr>
              <w:spacing w:line="360" w:lineRule="auto"/>
              <w:rPr>
                <w:rFonts w:ascii="Arial" w:eastAsia="Times New Roman" w:hAnsi="Arial" w:cs="Arial"/>
              </w:rPr>
            </w:pPr>
            <w:r>
              <w:rPr>
                <w:rFonts w:ascii="Arial" w:eastAsia="Times New Roman" w:hAnsi="Arial" w:cs="Arial"/>
              </w:rPr>
              <w:t>N/A</w:t>
            </w: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Implementation Timescales</w:t>
            </w:r>
            <w:r>
              <w:rPr>
                <w:rFonts w:ascii="Arial" w:eastAsia="Times New Roman" w:hAnsi="Arial" w:cs="Arial"/>
              </w:rPr>
              <w:t>:</w:t>
            </w:r>
          </w:p>
        </w:tc>
        <w:tc>
          <w:tcPr>
            <w:tcW w:w="2533" w:type="dxa"/>
          </w:tcPr>
          <w:p w:rsidR="002C67AC" w:rsidRPr="002C67AC" w:rsidRDefault="00771417" w:rsidP="00957D35">
            <w:pPr>
              <w:spacing w:line="360" w:lineRule="auto"/>
              <w:rPr>
                <w:rFonts w:ascii="Arial" w:eastAsia="Times New Roman" w:hAnsi="Arial" w:cs="Arial"/>
              </w:rPr>
            </w:pPr>
            <w:r>
              <w:rPr>
                <w:rFonts w:ascii="Arial" w:eastAsia="Times New Roman" w:hAnsi="Arial" w:cs="Arial"/>
              </w:rPr>
              <w:t>To be confirmed</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Trust Resource/Costs</w:t>
            </w:r>
            <w:r>
              <w:rPr>
                <w:rFonts w:ascii="Arial" w:eastAsia="Times New Roman" w:hAnsi="Arial" w:cs="Arial"/>
              </w:rPr>
              <w:t>:</w:t>
            </w:r>
          </w:p>
        </w:tc>
        <w:tc>
          <w:tcPr>
            <w:tcW w:w="2977" w:type="dxa"/>
          </w:tcPr>
          <w:p w:rsidR="002C67AC" w:rsidRPr="002C67AC" w:rsidRDefault="00957D35" w:rsidP="00957D35">
            <w:pPr>
              <w:pStyle w:val="ListParagraph"/>
              <w:numPr>
                <w:ilvl w:val="0"/>
                <w:numId w:val="12"/>
              </w:numPr>
              <w:spacing w:line="360" w:lineRule="auto"/>
              <w:ind w:left="459" w:hanging="425"/>
              <w:rPr>
                <w:rFonts w:ascii="Arial" w:eastAsia="Times New Roman" w:hAnsi="Arial" w:cs="Arial"/>
              </w:rPr>
            </w:pPr>
            <w:r>
              <w:rPr>
                <w:rFonts w:ascii="Arial" w:eastAsia="Times New Roman" w:hAnsi="Arial" w:cs="Arial"/>
              </w:rPr>
              <w:t>Development £15</w:t>
            </w:r>
            <w:r w:rsidR="002C67AC" w:rsidRPr="002C67AC">
              <w:rPr>
                <w:rFonts w:ascii="Arial" w:eastAsia="Times New Roman" w:hAnsi="Arial" w:cs="Arial"/>
              </w:rPr>
              <w:t>,000</w:t>
            </w:r>
          </w:p>
          <w:p w:rsidR="002C67AC" w:rsidRPr="00957D35" w:rsidRDefault="002C67AC" w:rsidP="00957D35">
            <w:pPr>
              <w:spacing w:line="360" w:lineRule="auto"/>
              <w:ind w:left="34"/>
              <w:rPr>
                <w:rFonts w:ascii="Arial" w:eastAsia="Times New Roman" w:hAnsi="Arial" w:cs="Arial"/>
              </w:rPr>
            </w:pP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DDM Capability</w:t>
            </w:r>
            <w:r>
              <w:rPr>
                <w:rFonts w:ascii="Arial" w:eastAsia="Times New Roman" w:hAnsi="Arial" w:cs="Arial"/>
              </w:rPr>
              <w:t>:</w:t>
            </w:r>
          </w:p>
        </w:tc>
        <w:tc>
          <w:tcPr>
            <w:tcW w:w="2533" w:type="dxa"/>
          </w:tcPr>
          <w:p w:rsidR="002C67AC" w:rsidRPr="002C67AC" w:rsidRDefault="00957D35" w:rsidP="00957D35">
            <w:pPr>
              <w:spacing w:line="360" w:lineRule="auto"/>
              <w:rPr>
                <w:rFonts w:ascii="Arial" w:eastAsia="Times New Roman" w:hAnsi="Arial" w:cs="Arial"/>
              </w:rPr>
            </w:pPr>
            <w:r w:rsidRPr="0003254B">
              <w:rPr>
                <w:rFonts w:ascii="Arial" w:eastAsia="Times New Roman" w:hAnsi="Arial" w:cs="Arial"/>
              </w:rPr>
              <w:t>Records, Assessments and Plans</w:t>
            </w:r>
          </w:p>
        </w:tc>
      </w:tr>
    </w:tbl>
    <w:p w:rsidR="002C67AC" w:rsidRDefault="002C67AC" w:rsidP="009E0319">
      <w:pPr>
        <w:spacing w:line="360" w:lineRule="auto"/>
        <w:rPr>
          <w:rFonts w:ascii="Arial" w:eastAsia="Times New Roman" w:hAnsi="Arial" w:cs="Arial"/>
          <w:sz w:val="24"/>
          <w:szCs w:val="24"/>
        </w:rPr>
      </w:pPr>
    </w:p>
    <w:tbl>
      <w:tblPr>
        <w:tblStyle w:val="TableGrid"/>
        <w:tblW w:w="9464" w:type="dxa"/>
        <w:tblLook w:val="04A0" w:firstRow="1" w:lastRow="0" w:firstColumn="1" w:lastColumn="0" w:noHBand="0" w:noVBand="1"/>
      </w:tblPr>
      <w:tblGrid>
        <w:gridCol w:w="1951"/>
        <w:gridCol w:w="2977"/>
        <w:gridCol w:w="2003"/>
        <w:gridCol w:w="2533"/>
      </w:tblGrid>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Task</w:t>
            </w:r>
            <w:r w:rsidR="00027877">
              <w:rPr>
                <w:rFonts w:ascii="Arial" w:eastAsia="Times New Roman" w:hAnsi="Arial" w:cs="Arial"/>
              </w:rPr>
              <w:t>6</w:t>
            </w:r>
            <w:r w:rsidRPr="002C67AC">
              <w:rPr>
                <w:rFonts w:ascii="Arial" w:eastAsia="Times New Roman" w:hAnsi="Arial" w:cs="Arial"/>
              </w:rPr>
              <w:t>:</w:t>
            </w:r>
          </w:p>
        </w:tc>
        <w:tc>
          <w:tcPr>
            <w:tcW w:w="7513" w:type="dxa"/>
            <w:gridSpan w:val="3"/>
          </w:tcPr>
          <w:p w:rsidR="002C67AC" w:rsidRPr="002C67AC" w:rsidRDefault="00957D35" w:rsidP="000902A6">
            <w:pPr>
              <w:pStyle w:val="ListParagraph"/>
              <w:numPr>
                <w:ilvl w:val="0"/>
                <w:numId w:val="1"/>
              </w:numPr>
              <w:spacing w:line="360" w:lineRule="auto"/>
              <w:ind w:left="284" w:hanging="284"/>
              <w:rPr>
                <w:rFonts w:ascii="Arial" w:eastAsia="Times New Roman" w:hAnsi="Arial" w:cs="Arial"/>
              </w:rPr>
            </w:pPr>
            <w:r w:rsidRPr="00957D35">
              <w:rPr>
                <w:rFonts w:ascii="Arial" w:eastAsia="Times New Roman" w:hAnsi="Arial" w:cs="Arial"/>
              </w:rPr>
              <w:t>Review, develop, and implement the patient portals (mPages) to increase the visibi</w:t>
            </w:r>
            <w:r w:rsidR="000902A6">
              <w:rPr>
                <w:rFonts w:ascii="Arial" w:eastAsia="Times New Roman" w:hAnsi="Arial" w:cs="Arial"/>
              </w:rPr>
              <w:t xml:space="preserve">lity of activity against the </w:t>
            </w:r>
            <w:r w:rsidR="00F84EF5">
              <w:rPr>
                <w:rFonts w:ascii="Arial" w:eastAsia="Times New Roman" w:hAnsi="Arial" w:cs="Arial"/>
              </w:rPr>
              <w:t>IDCR</w:t>
            </w:r>
            <w:r w:rsidRPr="00957D35">
              <w:rPr>
                <w:rFonts w:ascii="Arial" w:eastAsia="Times New Roman" w:hAnsi="Arial" w:cs="Arial"/>
              </w:rPr>
              <w:t xml:space="preserve"> (</w:t>
            </w:r>
            <w:r w:rsidR="00F84EF5">
              <w:rPr>
                <w:rFonts w:ascii="Arial" w:eastAsia="Times New Roman" w:hAnsi="Arial" w:cs="Arial"/>
              </w:rPr>
              <w:t>Integrated Digital Care Record</w:t>
            </w:r>
            <w:r w:rsidRPr="00957D35">
              <w:rPr>
                <w:rFonts w:ascii="Arial" w:eastAsia="Times New Roman" w:hAnsi="Arial" w:cs="Arial"/>
              </w:rPr>
              <w:t>).  These patient portals will become more useful as we capture more information.</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Associated Costs (Cerner)</w:t>
            </w:r>
            <w:r>
              <w:rPr>
                <w:rFonts w:ascii="Arial" w:eastAsia="Times New Roman" w:hAnsi="Arial" w:cs="Arial"/>
              </w:rPr>
              <w:t>:</w:t>
            </w:r>
          </w:p>
        </w:tc>
        <w:tc>
          <w:tcPr>
            <w:tcW w:w="2977" w:type="dxa"/>
          </w:tcPr>
          <w:p w:rsidR="002C67AC" w:rsidRPr="002C67AC" w:rsidRDefault="00957D35" w:rsidP="00957D35">
            <w:pPr>
              <w:spacing w:line="360" w:lineRule="auto"/>
              <w:rPr>
                <w:rFonts w:ascii="Arial" w:eastAsia="Times New Roman" w:hAnsi="Arial" w:cs="Arial"/>
              </w:rPr>
            </w:pPr>
            <w:r>
              <w:rPr>
                <w:rFonts w:ascii="Arial" w:eastAsia="Times New Roman" w:hAnsi="Arial" w:cs="Arial"/>
              </w:rPr>
              <w:t>£35</w:t>
            </w:r>
            <w:r w:rsidR="002C67AC" w:rsidRPr="002C67AC">
              <w:rPr>
                <w:rFonts w:ascii="Arial" w:eastAsia="Times New Roman" w:hAnsi="Arial" w:cs="Arial"/>
              </w:rPr>
              <w:t>,000</w:t>
            </w: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Implementation Timescales</w:t>
            </w:r>
            <w:r>
              <w:rPr>
                <w:rFonts w:ascii="Arial" w:eastAsia="Times New Roman" w:hAnsi="Arial" w:cs="Arial"/>
              </w:rPr>
              <w:t>:</w:t>
            </w:r>
          </w:p>
        </w:tc>
        <w:tc>
          <w:tcPr>
            <w:tcW w:w="2533" w:type="dxa"/>
          </w:tcPr>
          <w:p w:rsidR="002C67AC" w:rsidRPr="002C67AC" w:rsidRDefault="007C1B78" w:rsidP="00957D35">
            <w:pPr>
              <w:spacing w:line="360" w:lineRule="auto"/>
              <w:rPr>
                <w:rFonts w:ascii="Arial" w:eastAsia="Times New Roman" w:hAnsi="Arial" w:cs="Arial"/>
              </w:rPr>
            </w:pPr>
            <w:r>
              <w:rPr>
                <w:rFonts w:ascii="Arial" w:eastAsia="Times New Roman" w:hAnsi="Arial" w:cs="Arial"/>
              </w:rPr>
              <w:t>To be confirmed</w:t>
            </w:r>
          </w:p>
        </w:tc>
      </w:tr>
      <w:tr w:rsidR="002C67AC" w:rsidRPr="002C67AC" w:rsidTr="00080C51">
        <w:tc>
          <w:tcPr>
            <w:tcW w:w="1951"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Trust Resource/Costs</w:t>
            </w:r>
            <w:r>
              <w:rPr>
                <w:rFonts w:ascii="Arial" w:eastAsia="Times New Roman" w:hAnsi="Arial" w:cs="Arial"/>
              </w:rPr>
              <w:t>:</w:t>
            </w:r>
          </w:p>
        </w:tc>
        <w:tc>
          <w:tcPr>
            <w:tcW w:w="2977" w:type="dxa"/>
          </w:tcPr>
          <w:p w:rsidR="002C67AC" w:rsidRPr="00957D35" w:rsidRDefault="00957D35" w:rsidP="00957D35">
            <w:pPr>
              <w:pStyle w:val="ListParagraph"/>
              <w:numPr>
                <w:ilvl w:val="0"/>
                <w:numId w:val="12"/>
              </w:numPr>
              <w:spacing w:line="360" w:lineRule="auto"/>
              <w:ind w:left="459" w:hanging="425"/>
              <w:rPr>
                <w:rFonts w:ascii="Arial" w:eastAsia="Times New Roman" w:hAnsi="Arial" w:cs="Arial"/>
              </w:rPr>
            </w:pPr>
            <w:r>
              <w:rPr>
                <w:rFonts w:ascii="Arial" w:eastAsia="Times New Roman" w:hAnsi="Arial" w:cs="Arial"/>
              </w:rPr>
              <w:t>Development and training £15</w:t>
            </w:r>
            <w:r w:rsidR="002C67AC" w:rsidRPr="002C67AC">
              <w:rPr>
                <w:rFonts w:ascii="Arial" w:eastAsia="Times New Roman" w:hAnsi="Arial" w:cs="Arial"/>
              </w:rPr>
              <w:t>,000</w:t>
            </w:r>
          </w:p>
        </w:tc>
        <w:tc>
          <w:tcPr>
            <w:tcW w:w="2003" w:type="dxa"/>
            <w:shd w:val="clear" w:color="auto" w:fill="D9D9D9" w:themeFill="background1" w:themeFillShade="D9"/>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DDM Capability</w:t>
            </w:r>
            <w:r>
              <w:rPr>
                <w:rFonts w:ascii="Arial" w:eastAsia="Times New Roman" w:hAnsi="Arial" w:cs="Arial"/>
              </w:rPr>
              <w:t>:</w:t>
            </w:r>
          </w:p>
        </w:tc>
        <w:tc>
          <w:tcPr>
            <w:tcW w:w="2533" w:type="dxa"/>
          </w:tcPr>
          <w:p w:rsidR="002C67AC" w:rsidRPr="002C67AC" w:rsidRDefault="002C67AC" w:rsidP="00957D35">
            <w:pPr>
              <w:spacing w:line="360" w:lineRule="auto"/>
              <w:rPr>
                <w:rFonts w:ascii="Arial" w:eastAsia="Times New Roman" w:hAnsi="Arial" w:cs="Arial"/>
              </w:rPr>
            </w:pPr>
            <w:r w:rsidRPr="002C67AC">
              <w:rPr>
                <w:rFonts w:ascii="Arial" w:eastAsia="Times New Roman" w:hAnsi="Arial" w:cs="Arial"/>
              </w:rPr>
              <w:t>Records, Assessments and Plans</w:t>
            </w:r>
          </w:p>
        </w:tc>
      </w:tr>
    </w:tbl>
    <w:p w:rsidR="002C67AC" w:rsidRDefault="002C67AC" w:rsidP="009E0319">
      <w:pPr>
        <w:spacing w:line="360" w:lineRule="auto"/>
        <w:rPr>
          <w:rFonts w:ascii="Arial" w:eastAsia="Times New Roman" w:hAnsi="Arial" w:cs="Arial"/>
          <w:sz w:val="24"/>
          <w:szCs w:val="24"/>
        </w:rPr>
      </w:pPr>
    </w:p>
    <w:tbl>
      <w:tblPr>
        <w:tblStyle w:val="TableGrid"/>
        <w:tblW w:w="9464" w:type="dxa"/>
        <w:tblLook w:val="04A0" w:firstRow="1" w:lastRow="0" w:firstColumn="1" w:lastColumn="0" w:noHBand="0" w:noVBand="1"/>
      </w:tblPr>
      <w:tblGrid>
        <w:gridCol w:w="1951"/>
        <w:gridCol w:w="2977"/>
        <w:gridCol w:w="2003"/>
        <w:gridCol w:w="2533"/>
      </w:tblGrid>
      <w:tr w:rsidR="00957D35" w:rsidRPr="002C67AC" w:rsidTr="00080C51">
        <w:tc>
          <w:tcPr>
            <w:tcW w:w="1951" w:type="dxa"/>
            <w:shd w:val="clear" w:color="auto" w:fill="D9D9D9" w:themeFill="background1" w:themeFillShade="D9"/>
          </w:tcPr>
          <w:p w:rsidR="00957D35" w:rsidRPr="002C67AC" w:rsidRDefault="00957D35" w:rsidP="00957D35">
            <w:pPr>
              <w:spacing w:line="360" w:lineRule="auto"/>
              <w:rPr>
                <w:rFonts w:ascii="Arial" w:eastAsia="Times New Roman" w:hAnsi="Arial" w:cs="Arial"/>
              </w:rPr>
            </w:pPr>
            <w:r w:rsidRPr="002C67AC">
              <w:rPr>
                <w:rFonts w:ascii="Arial" w:eastAsia="Times New Roman" w:hAnsi="Arial" w:cs="Arial"/>
              </w:rPr>
              <w:t>Task</w:t>
            </w:r>
            <w:r w:rsidR="00027877">
              <w:rPr>
                <w:rFonts w:ascii="Arial" w:eastAsia="Times New Roman" w:hAnsi="Arial" w:cs="Arial"/>
              </w:rPr>
              <w:t>7</w:t>
            </w:r>
            <w:r w:rsidRPr="002C67AC">
              <w:rPr>
                <w:rFonts w:ascii="Arial" w:eastAsia="Times New Roman" w:hAnsi="Arial" w:cs="Arial"/>
              </w:rPr>
              <w:t>:</w:t>
            </w:r>
          </w:p>
        </w:tc>
        <w:tc>
          <w:tcPr>
            <w:tcW w:w="7513" w:type="dxa"/>
            <w:gridSpan w:val="3"/>
          </w:tcPr>
          <w:p w:rsidR="00957D35" w:rsidRPr="002C67AC" w:rsidRDefault="00957D35" w:rsidP="00957D35">
            <w:pPr>
              <w:pStyle w:val="ListParagraph"/>
              <w:numPr>
                <w:ilvl w:val="0"/>
                <w:numId w:val="1"/>
              </w:numPr>
              <w:spacing w:line="360" w:lineRule="auto"/>
              <w:ind w:left="284" w:hanging="284"/>
              <w:rPr>
                <w:rFonts w:ascii="Arial" w:eastAsia="Times New Roman" w:hAnsi="Arial" w:cs="Arial"/>
              </w:rPr>
            </w:pPr>
            <w:r w:rsidRPr="00957D35">
              <w:rPr>
                <w:rFonts w:ascii="Arial" w:eastAsia="Times New Roman" w:hAnsi="Arial" w:cs="Arial"/>
              </w:rPr>
              <w:t xml:space="preserve">Develop the ability to access key clinical systems from within the </w:t>
            </w:r>
            <w:r w:rsidR="00F84EF5">
              <w:rPr>
                <w:rFonts w:ascii="Arial" w:eastAsia="Times New Roman" w:hAnsi="Arial" w:cs="Arial"/>
              </w:rPr>
              <w:t>IDCR</w:t>
            </w:r>
            <w:r w:rsidR="000902A6">
              <w:rPr>
                <w:rFonts w:ascii="Arial" w:eastAsia="Times New Roman" w:hAnsi="Arial" w:cs="Arial"/>
              </w:rPr>
              <w:t xml:space="preserve"> (</w:t>
            </w:r>
            <w:r w:rsidR="00F84EF5">
              <w:rPr>
                <w:rFonts w:ascii="Arial" w:eastAsia="Times New Roman" w:hAnsi="Arial" w:cs="Arial"/>
              </w:rPr>
              <w:t>Integrated Digital Care Record</w:t>
            </w:r>
            <w:r w:rsidRPr="00957D35">
              <w:rPr>
                <w:rFonts w:ascii="Arial" w:eastAsia="Times New Roman" w:hAnsi="Arial" w:cs="Arial"/>
              </w:rPr>
              <w:t>, such as radiology and pathology systems. This will improve the speed of access to relevant patient information stored on clinical systems (with further developments also in the 3-5 years).</w:t>
            </w:r>
          </w:p>
        </w:tc>
      </w:tr>
      <w:tr w:rsidR="00957D35" w:rsidRPr="002C67AC" w:rsidTr="00080C51">
        <w:tc>
          <w:tcPr>
            <w:tcW w:w="1951" w:type="dxa"/>
            <w:shd w:val="clear" w:color="auto" w:fill="D9D9D9" w:themeFill="background1" w:themeFillShade="D9"/>
          </w:tcPr>
          <w:p w:rsidR="00957D35" w:rsidRPr="002C67AC" w:rsidRDefault="00957D35" w:rsidP="00957D35">
            <w:pPr>
              <w:spacing w:line="360" w:lineRule="auto"/>
              <w:rPr>
                <w:rFonts w:ascii="Arial" w:eastAsia="Times New Roman" w:hAnsi="Arial" w:cs="Arial"/>
              </w:rPr>
            </w:pPr>
            <w:r w:rsidRPr="002C67AC">
              <w:rPr>
                <w:rFonts w:ascii="Arial" w:eastAsia="Times New Roman" w:hAnsi="Arial" w:cs="Arial"/>
              </w:rPr>
              <w:t>Associated Costs (Cerner)</w:t>
            </w:r>
            <w:r>
              <w:rPr>
                <w:rFonts w:ascii="Arial" w:eastAsia="Times New Roman" w:hAnsi="Arial" w:cs="Arial"/>
              </w:rPr>
              <w:t>:</w:t>
            </w:r>
          </w:p>
        </w:tc>
        <w:tc>
          <w:tcPr>
            <w:tcW w:w="2977" w:type="dxa"/>
          </w:tcPr>
          <w:p w:rsidR="00957D35" w:rsidRDefault="00957D35" w:rsidP="00957D35">
            <w:pPr>
              <w:spacing w:line="360" w:lineRule="auto"/>
              <w:rPr>
                <w:rFonts w:ascii="Arial" w:eastAsia="Times New Roman" w:hAnsi="Arial" w:cs="Arial"/>
              </w:rPr>
            </w:pPr>
            <w:r w:rsidRPr="0003254B">
              <w:rPr>
                <w:rFonts w:ascii="Arial" w:eastAsia="Times New Roman" w:hAnsi="Arial" w:cs="Arial"/>
              </w:rPr>
              <w:t>£5,000 approx. per instance</w:t>
            </w:r>
          </w:p>
          <w:p w:rsidR="00957D35" w:rsidRPr="002C67AC" w:rsidRDefault="00957D35" w:rsidP="00957D35">
            <w:pPr>
              <w:spacing w:line="360" w:lineRule="auto"/>
              <w:rPr>
                <w:rFonts w:ascii="Arial" w:eastAsia="Times New Roman" w:hAnsi="Arial" w:cs="Arial"/>
              </w:rPr>
            </w:pPr>
            <w:r>
              <w:rPr>
                <w:rFonts w:ascii="Arial" w:eastAsia="Times New Roman" w:hAnsi="Arial" w:cs="Arial"/>
              </w:rPr>
              <w:t>£20,000</w:t>
            </w:r>
          </w:p>
        </w:tc>
        <w:tc>
          <w:tcPr>
            <w:tcW w:w="2003" w:type="dxa"/>
            <w:shd w:val="clear" w:color="auto" w:fill="D9D9D9" w:themeFill="background1" w:themeFillShade="D9"/>
          </w:tcPr>
          <w:p w:rsidR="00957D35" w:rsidRPr="002C67AC" w:rsidRDefault="00957D35" w:rsidP="00957D35">
            <w:pPr>
              <w:spacing w:line="360" w:lineRule="auto"/>
              <w:rPr>
                <w:rFonts w:ascii="Arial" w:eastAsia="Times New Roman" w:hAnsi="Arial" w:cs="Arial"/>
              </w:rPr>
            </w:pPr>
            <w:r w:rsidRPr="002C67AC">
              <w:rPr>
                <w:rFonts w:ascii="Arial" w:eastAsia="Times New Roman" w:hAnsi="Arial" w:cs="Arial"/>
              </w:rPr>
              <w:t>Implementation Timescales</w:t>
            </w:r>
            <w:r>
              <w:rPr>
                <w:rFonts w:ascii="Arial" w:eastAsia="Times New Roman" w:hAnsi="Arial" w:cs="Arial"/>
              </w:rPr>
              <w:t>:</w:t>
            </w:r>
          </w:p>
        </w:tc>
        <w:tc>
          <w:tcPr>
            <w:tcW w:w="2533" w:type="dxa"/>
          </w:tcPr>
          <w:p w:rsidR="00957D35" w:rsidRPr="002C67AC" w:rsidRDefault="007C1B78" w:rsidP="00957D35">
            <w:pPr>
              <w:spacing w:line="360" w:lineRule="auto"/>
              <w:rPr>
                <w:rFonts w:ascii="Arial" w:eastAsia="Times New Roman" w:hAnsi="Arial" w:cs="Arial"/>
              </w:rPr>
            </w:pPr>
            <w:r>
              <w:rPr>
                <w:rFonts w:ascii="Arial" w:eastAsia="Times New Roman" w:hAnsi="Arial" w:cs="Arial"/>
              </w:rPr>
              <w:t>To be confirmed</w:t>
            </w:r>
          </w:p>
        </w:tc>
      </w:tr>
      <w:tr w:rsidR="00957D35" w:rsidRPr="002C67AC" w:rsidTr="00080C51">
        <w:tc>
          <w:tcPr>
            <w:tcW w:w="1951" w:type="dxa"/>
            <w:shd w:val="clear" w:color="auto" w:fill="D9D9D9" w:themeFill="background1" w:themeFillShade="D9"/>
          </w:tcPr>
          <w:p w:rsidR="00957D35" w:rsidRPr="002C67AC" w:rsidRDefault="00957D35" w:rsidP="00957D35">
            <w:pPr>
              <w:spacing w:line="360" w:lineRule="auto"/>
              <w:rPr>
                <w:rFonts w:ascii="Arial" w:eastAsia="Times New Roman" w:hAnsi="Arial" w:cs="Arial"/>
              </w:rPr>
            </w:pPr>
            <w:r w:rsidRPr="002C67AC">
              <w:rPr>
                <w:rFonts w:ascii="Arial" w:eastAsia="Times New Roman" w:hAnsi="Arial" w:cs="Arial"/>
              </w:rPr>
              <w:t>Trust Resource/Costs</w:t>
            </w:r>
            <w:r>
              <w:rPr>
                <w:rFonts w:ascii="Arial" w:eastAsia="Times New Roman" w:hAnsi="Arial" w:cs="Arial"/>
              </w:rPr>
              <w:t>:</w:t>
            </w:r>
          </w:p>
        </w:tc>
        <w:tc>
          <w:tcPr>
            <w:tcW w:w="2977" w:type="dxa"/>
          </w:tcPr>
          <w:p w:rsidR="00957D35" w:rsidRPr="00957D35" w:rsidRDefault="00957D35" w:rsidP="00957D35">
            <w:pPr>
              <w:pStyle w:val="ListParagraph"/>
              <w:numPr>
                <w:ilvl w:val="0"/>
                <w:numId w:val="12"/>
              </w:numPr>
              <w:spacing w:line="360" w:lineRule="auto"/>
              <w:ind w:left="459" w:hanging="425"/>
              <w:rPr>
                <w:rFonts w:ascii="Arial" w:eastAsia="Times New Roman" w:hAnsi="Arial" w:cs="Arial"/>
              </w:rPr>
            </w:pPr>
            <w:r>
              <w:rPr>
                <w:rFonts w:ascii="Arial" w:eastAsia="Times New Roman" w:hAnsi="Arial" w:cs="Arial"/>
              </w:rPr>
              <w:t>Interface work £5,000</w:t>
            </w:r>
          </w:p>
        </w:tc>
        <w:tc>
          <w:tcPr>
            <w:tcW w:w="2003" w:type="dxa"/>
            <w:shd w:val="clear" w:color="auto" w:fill="D9D9D9" w:themeFill="background1" w:themeFillShade="D9"/>
          </w:tcPr>
          <w:p w:rsidR="00957D35" w:rsidRPr="002C67AC" w:rsidRDefault="00957D35" w:rsidP="00957D35">
            <w:pPr>
              <w:spacing w:line="360" w:lineRule="auto"/>
              <w:rPr>
                <w:rFonts w:ascii="Arial" w:eastAsia="Times New Roman" w:hAnsi="Arial" w:cs="Arial"/>
              </w:rPr>
            </w:pPr>
            <w:r w:rsidRPr="002C67AC">
              <w:rPr>
                <w:rFonts w:ascii="Arial" w:eastAsia="Times New Roman" w:hAnsi="Arial" w:cs="Arial"/>
              </w:rPr>
              <w:t>DDM Capability</w:t>
            </w:r>
            <w:r>
              <w:rPr>
                <w:rFonts w:ascii="Arial" w:eastAsia="Times New Roman" w:hAnsi="Arial" w:cs="Arial"/>
              </w:rPr>
              <w:t>:</w:t>
            </w:r>
          </w:p>
        </w:tc>
        <w:tc>
          <w:tcPr>
            <w:tcW w:w="2533" w:type="dxa"/>
          </w:tcPr>
          <w:p w:rsidR="00957D35" w:rsidRPr="002C67AC" w:rsidRDefault="00957D35" w:rsidP="00957D35">
            <w:pPr>
              <w:spacing w:line="360" w:lineRule="auto"/>
              <w:rPr>
                <w:rFonts w:ascii="Arial" w:eastAsia="Times New Roman" w:hAnsi="Arial" w:cs="Arial"/>
              </w:rPr>
            </w:pPr>
            <w:r w:rsidRPr="0003254B">
              <w:rPr>
                <w:rFonts w:ascii="Arial" w:eastAsia="Times New Roman" w:hAnsi="Arial" w:cs="Arial"/>
              </w:rPr>
              <w:t>Asset &amp; resource optimisation</w:t>
            </w:r>
          </w:p>
        </w:tc>
      </w:tr>
    </w:tbl>
    <w:p w:rsidR="00957D35" w:rsidRDefault="00957D35" w:rsidP="009E0319">
      <w:pPr>
        <w:spacing w:line="360" w:lineRule="auto"/>
        <w:rPr>
          <w:rFonts w:ascii="Arial" w:eastAsia="Times New Roman" w:hAnsi="Arial" w:cs="Arial"/>
          <w:sz w:val="24"/>
          <w:szCs w:val="24"/>
        </w:rPr>
      </w:pPr>
    </w:p>
    <w:p w:rsidR="00D52CD6" w:rsidRDefault="00D52CD6" w:rsidP="00027877">
      <w:pPr>
        <w:pStyle w:val="ListParagraph"/>
        <w:numPr>
          <w:ilvl w:val="1"/>
          <w:numId w:val="5"/>
        </w:numPr>
        <w:spacing w:line="360" w:lineRule="auto"/>
        <w:rPr>
          <w:rFonts w:ascii="Arial" w:eastAsia="Times New Roman" w:hAnsi="Arial" w:cs="Arial"/>
          <w:b/>
          <w:caps/>
          <w:sz w:val="24"/>
          <w:szCs w:val="24"/>
        </w:rPr>
      </w:pPr>
      <w:r w:rsidRPr="001246ED">
        <w:rPr>
          <w:rFonts w:ascii="Arial" w:eastAsia="Times New Roman" w:hAnsi="Arial" w:cs="Arial"/>
          <w:b/>
          <w:caps/>
          <w:sz w:val="24"/>
          <w:szCs w:val="24"/>
        </w:rPr>
        <w:t xml:space="preserve">Development </w:t>
      </w:r>
      <w:r>
        <w:rPr>
          <w:rFonts w:ascii="Arial" w:eastAsia="Times New Roman" w:hAnsi="Arial" w:cs="Arial"/>
          <w:b/>
          <w:caps/>
          <w:sz w:val="24"/>
          <w:szCs w:val="24"/>
        </w:rPr>
        <w:t>IN FIRST TWO</w:t>
      </w:r>
      <w:r w:rsidRPr="001246ED">
        <w:rPr>
          <w:rFonts w:ascii="Arial" w:eastAsia="Times New Roman" w:hAnsi="Arial" w:cs="Arial"/>
          <w:b/>
          <w:caps/>
          <w:sz w:val="24"/>
          <w:szCs w:val="24"/>
        </w:rPr>
        <w:t xml:space="preserve"> Years</w:t>
      </w:r>
      <w:r w:rsidR="00027877">
        <w:rPr>
          <w:rFonts w:ascii="Arial" w:eastAsia="Times New Roman" w:hAnsi="Arial" w:cs="Arial"/>
          <w:b/>
          <w:caps/>
          <w:sz w:val="24"/>
          <w:szCs w:val="24"/>
        </w:rPr>
        <w:t xml:space="preserve"> – Cost Summary</w:t>
      </w:r>
    </w:p>
    <w:tbl>
      <w:tblPr>
        <w:tblStyle w:val="TableGrid"/>
        <w:tblW w:w="9464" w:type="dxa"/>
        <w:tblLook w:val="04A0" w:firstRow="1" w:lastRow="0" w:firstColumn="1" w:lastColumn="0" w:noHBand="0" w:noVBand="1"/>
      </w:tblPr>
      <w:tblGrid>
        <w:gridCol w:w="3510"/>
        <w:gridCol w:w="1418"/>
        <w:gridCol w:w="1276"/>
        <w:gridCol w:w="3260"/>
      </w:tblGrid>
      <w:tr w:rsidR="00E73001" w:rsidRPr="00E73001" w:rsidTr="00B969AA">
        <w:tc>
          <w:tcPr>
            <w:tcW w:w="3510" w:type="dxa"/>
            <w:shd w:val="clear" w:color="auto" w:fill="D9D9D9" w:themeFill="background1" w:themeFillShade="D9"/>
          </w:tcPr>
          <w:p w:rsidR="00E73001" w:rsidRPr="00B969AA" w:rsidRDefault="00E73001" w:rsidP="00B969AA">
            <w:pPr>
              <w:jc w:val="center"/>
              <w:rPr>
                <w:rFonts w:ascii="Arial" w:hAnsi="Arial" w:cs="Arial"/>
                <w:b/>
                <w:sz w:val="24"/>
                <w:szCs w:val="24"/>
              </w:rPr>
            </w:pPr>
            <w:r w:rsidRPr="00B969AA">
              <w:rPr>
                <w:rFonts w:ascii="Arial" w:hAnsi="Arial" w:cs="Arial"/>
                <w:b/>
                <w:sz w:val="24"/>
                <w:szCs w:val="24"/>
              </w:rPr>
              <w:t>Task</w:t>
            </w:r>
          </w:p>
        </w:tc>
        <w:tc>
          <w:tcPr>
            <w:tcW w:w="1418" w:type="dxa"/>
            <w:shd w:val="clear" w:color="auto" w:fill="D9D9D9" w:themeFill="background1" w:themeFillShade="D9"/>
          </w:tcPr>
          <w:p w:rsidR="00E73001" w:rsidRPr="00B969AA" w:rsidRDefault="00E73001" w:rsidP="00B969AA">
            <w:pPr>
              <w:jc w:val="center"/>
              <w:rPr>
                <w:rFonts w:ascii="Arial" w:hAnsi="Arial" w:cs="Arial"/>
                <w:b/>
                <w:sz w:val="24"/>
                <w:szCs w:val="24"/>
              </w:rPr>
            </w:pPr>
            <w:r w:rsidRPr="00B969AA">
              <w:rPr>
                <w:rFonts w:ascii="Arial" w:hAnsi="Arial" w:cs="Arial"/>
                <w:b/>
                <w:sz w:val="24"/>
                <w:szCs w:val="24"/>
              </w:rPr>
              <w:t>Cerner Cost</w:t>
            </w:r>
          </w:p>
        </w:tc>
        <w:tc>
          <w:tcPr>
            <w:tcW w:w="4536" w:type="dxa"/>
            <w:gridSpan w:val="2"/>
            <w:shd w:val="clear" w:color="auto" w:fill="D9D9D9" w:themeFill="background1" w:themeFillShade="D9"/>
          </w:tcPr>
          <w:p w:rsidR="00E73001" w:rsidRPr="00B969AA" w:rsidRDefault="00E73001" w:rsidP="00B969AA">
            <w:pPr>
              <w:jc w:val="center"/>
              <w:rPr>
                <w:rFonts w:ascii="Arial" w:hAnsi="Arial" w:cs="Arial"/>
                <w:b/>
                <w:sz w:val="24"/>
                <w:szCs w:val="24"/>
              </w:rPr>
            </w:pPr>
            <w:r w:rsidRPr="00B969AA">
              <w:rPr>
                <w:rFonts w:ascii="Arial" w:hAnsi="Arial" w:cs="Arial"/>
                <w:b/>
                <w:sz w:val="24"/>
                <w:szCs w:val="24"/>
              </w:rPr>
              <w:t>Trust Cost</w:t>
            </w:r>
          </w:p>
        </w:tc>
      </w:tr>
      <w:tr w:rsidR="00B969AA" w:rsidRPr="00E73001" w:rsidTr="00B969AA">
        <w:tc>
          <w:tcPr>
            <w:tcW w:w="3510" w:type="dxa"/>
          </w:tcPr>
          <w:p w:rsidR="00B969AA" w:rsidRPr="00B969AA" w:rsidRDefault="00B969AA" w:rsidP="00B969AA">
            <w:pPr>
              <w:rPr>
                <w:rFonts w:ascii="Arial" w:hAnsi="Arial" w:cs="Arial"/>
                <w:sz w:val="24"/>
                <w:szCs w:val="24"/>
              </w:rPr>
            </w:pPr>
            <w:r w:rsidRPr="00B969AA">
              <w:rPr>
                <w:rFonts w:ascii="Arial" w:hAnsi="Arial" w:cs="Arial"/>
                <w:sz w:val="24"/>
                <w:szCs w:val="24"/>
              </w:rPr>
              <w:t>System Code Upgrade (Task1)</w:t>
            </w:r>
          </w:p>
        </w:tc>
        <w:tc>
          <w:tcPr>
            <w:tcW w:w="1418" w:type="dxa"/>
          </w:tcPr>
          <w:p w:rsidR="00B969AA" w:rsidRPr="00B969AA" w:rsidRDefault="00B969AA" w:rsidP="00B969AA">
            <w:pPr>
              <w:rPr>
                <w:rFonts w:ascii="Arial" w:hAnsi="Arial" w:cs="Arial"/>
                <w:sz w:val="24"/>
                <w:szCs w:val="24"/>
              </w:rPr>
            </w:pPr>
            <w:r w:rsidRPr="00B969AA">
              <w:rPr>
                <w:rFonts w:ascii="Arial" w:hAnsi="Arial" w:cs="Arial"/>
                <w:sz w:val="24"/>
                <w:szCs w:val="24"/>
              </w:rPr>
              <w:t>£350,000</w:t>
            </w:r>
          </w:p>
        </w:tc>
        <w:tc>
          <w:tcPr>
            <w:tcW w:w="1276" w:type="dxa"/>
          </w:tcPr>
          <w:p w:rsidR="00B969AA" w:rsidRPr="00B969AA" w:rsidRDefault="00B969AA" w:rsidP="00B969AA">
            <w:pPr>
              <w:rPr>
                <w:rFonts w:ascii="Arial" w:eastAsia="Times New Roman" w:hAnsi="Arial" w:cs="Arial"/>
                <w:sz w:val="24"/>
                <w:szCs w:val="24"/>
              </w:rPr>
            </w:pPr>
            <w:r w:rsidRPr="00B969AA">
              <w:rPr>
                <w:rFonts w:ascii="Arial" w:eastAsia="Times New Roman" w:hAnsi="Arial" w:cs="Arial"/>
                <w:sz w:val="24"/>
                <w:szCs w:val="24"/>
              </w:rPr>
              <w:t>£60,000</w:t>
            </w:r>
          </w:p>
          <w:p w:rsidR="00B969AA" w:rsidRPr="00B969AA" w:rsidRDefault="00B969AA" w:rsidP="00B969AA">
            <w:pPr>
              <w:rPr>
                <w:rFonts w:ascii="Arial" w:eastAsia="Times New Roman" w:hAnsi="Arial" w:cs="Arial"/>
                <w:sz w:val="24"/>
                <w:szCs w:val="24"/>
              </w:rPr>
            </w:pPr>
            <w:r w:rsidRPr="00B969AA">
              <w:rPr>
                <w:rFonts w:ascii="Arial" w:eastAsia="Times New Roman" w:hAnsi="Arial" w:cs="Arial"/>
                <w:sz w:val="24"/>
                <w:szCs w:val="24"/>
              </w:rPr>
              <w:t>£30,000</w:t>
            </w:r>
          </w:p>
          <w:p w:rsidR="00B969AA" w:rsidRPr="00B969AA" w:rsidRDefault="00B969AA" w:rsidP="00B969AA">
            <w:pPr>
              <w:rPr>
                <w:rFonts w:ascii="Arial" w:hAnsi="Arial" w:cs="Arial"/>
                <w:sz w:val="24"/>
                <w:szCs w:val="24"/>
              </w:rPr>
            </w:pPr>
            <w:r w:rsidRPr="00B969AA">
              <w:rPr>
                <w:rFonts w:ascii="Arial" w:eastAsia="Times New Roman" w:hAnsi="Arial" w:cs="Arial"/>
                <w:sz w:val="24"/>
                <w:szCs w:val="24"/>
              </w:rPr>
              <w:t>£160,000</w:t>
            </w:r>
          </w:p>
        </w:tc>
        <w:tc>
          <w:tcPr>
            <w:tcW w:w="3260" w:type="dxa"/>
          </w:tcPr>
          <w:p w:rsidR="00B969AA" w:rsidRPr="00B969AA" w:rsidRDefault="00B969AA" w:rsidP="000902A6">
            <w:pPr>
              <w:rPr>
                <w:rFonts w:ascii="Arial" w:eastAsia="Times New Roman" w:hAnsi="Arial" w:cs="Arial"/>
                <w:sz w:val="24"/>
                <w:szCs w:val="24"/>
              </w:rPr>
            </w:pPr>
            <w:r>
              <w:rPr>
                <w:rFonts w:ascii="Arial" w:eastAsia="Times New Roman" w:hAnsi="Arial" w:cs="Arial"/>
                <w:sz w:val="24"/>
                <w:szCs w:val="24"/>
              </w:rPr>
              <w:t>Testers</w:t>
            </w:r>
          </w:p>
          <w:p w:rsidR="00B969AA" w:rsidRPr="00B969AA" w:rsidRDefault="00B969AA" w:rsidP="000902A6">
            <w:pPr>
              <w:rPr>
                <w:rFonts w:ascii="Arial" w:eastAsia="Times New Roman" w:hAnsi="Arial" w:cs="Arial"/>
                <w:sz w:val="24"/>
                <w:szCs w:val="24"/>
              </w:rPr>
            </w:pPr>
            <w:r w:rsidRPr="00B969AA">
              <w:rPr>
                <w:rFonts w:ascii="Arial" w:eastAsia="Times New Roman" w:hAnsi="Arial" w:cs="Arial"/>
                <w:sz w:val="24"/>
                <w:szCs w:val="24"/>
              </w:rPr>
              <w:t>Trainers</w:t>
            </w:r>
          </w:p>
          <w:p w:rsidR="00B969AA" w:rsidRPr="00B969AA" w:rsidRDefault="00B969AA" w:rsidP="00B969AA">
            <w:pPr>
              <w:rPr>
                <w:rFonts w:ascii="Arial" w:hAnsi="Arial" w:cs="Arial"/>
                <w:sz w:val="24"/>
                <w:szCs w:val="24"/>
              </w:rPr>
            </w:pPr>
            <w:r w:rsidRPr="00B969AA">
              <w:rPr>
                <w:rFonts w:ascii="Arial" w:eastAsia="Times New Roman" w:hAnsi="Arial" w:cs="Arial"/>
                <w:sz w:val="24"/>
                <w:szCs w:val="24"/>
              </w:rPr>
              <w:t>Business Change Analysts</w:t>
            </w:r>
          </w:p>
        </w:tc>
      </w:tr>
      <w:tr w:rsidR="00B969AA" w:rsidRPr="00E73001" w:rsidTr="00B969AA">
        <w:tc>
          <w:tcPr>
            <w:tcW w:w="3510" w:type="dxa"/>
          </w:tcPr>
          <w:p w:rsidR="00B969AA" w:rsidRPr="00B969AA" w:rsidRDefault="00B969AA" w:rsidP="00B969AA">
            <w:pPr>
              <w:rPr>
                <w:rFonts w:ascii="Arial" w:hAnsi="Arial" w:cs="Arial"/>
                <w:sz w:val="24"/>
                <w:szCs w:val="24"/>
              </w:rPr>
            </w:pPr>
            <w:r w:rsidRPr="00B969AA">
              <w:rPr>
                <w:rFonts w:ascii="Arial" w:hAnsi="Arial" w:cs="Arial"/>
                <w:sz w:val="24"/>
                <w:szCs w:val="24"/>
              </w:rPr>
              <w:t>ED Single Encounter (Task2)</w:t>
            </w:r>
          </w:p>
        </w:tc>
        <w:tc>
          <w:tcPr>
            <w:tcW w:w="1418" w:type="dxa"/>
          </w:tcPr>
          <w:p w:rsidR="00B969AA" w:rsidRPr="00B969AA" w:rsidRDefault="00B969AA" w:rsidP="00B969AA">
            <w:pPr>
              <w:rPr>
                <w:rFonts w:ascii="Arial" w:hAnsi="Arial" w:cs="Arial"/>
                <w:sz w:val="24"/>
                <w:szCs w:val="24"/>
              </w:rPr>
            </w:pPr>
            <w:r w:rsidRPr="00B969AA">
              <w:rPr>
                <w:rFonts w:ascii="Arial" w:hAnsi="Arial" w:cs="Arial"/>
                <w:sz w:val="24"/>
                <w:szCs w:val="24"/>
              </w:rPr>
              <w:t>£100,000</w:t>
            </w:r>
          </w:p>
        </w:tc>
        <w:tc>
          <w:tcPr>
            <w:tcW w:w="1276" w:type="dxa"/>
          </w:tcPr>
          <w:p w:rsidR="00B969AA" w:rsidRPr="00B969AA" w:rsidRDefault="00B969AA" w:rsidP="00B969AA">
            <w:pPr>
              <w:rPr>
                <w:rFonts w:ascii="Arial" w:eastAsia="Times New Roman" w:hAnsi="Arial" w:cs="Arial"/>
                <w:sz w:val="24"/>
                <w:szCs w:val="24"/>
              </w:rPr>
            </w:pPr>
            <w:r w:rsidRPr="00B969AA">
              <w:rPr>
                <w:rFonts w:ascii="Arial" w:eastAsia="Times New Roman" w:hAnsi="Arial" w:cs="Arial"/>
                <w:sz w:val="24"/>
                <w:szCs w:val="24"/>
              </w:rPr>
              <w:t>£60,000</w:t>
            </w:r>
          </w:p>
          <w:p w:rsidR="00B969AA" w:rsidRPr="00B969AA" w:rsidRDefault="00B969AA" w:rsidP="00B969AA">
            <w:pPr>
              <w:rPr>
                <w:rFonts w:ascii="Arial" w:hAnsi="Arial" w:cs="Arial"/>
                <w:sz w:val="24"/>
                <w:szCs w:val="24"/>
              </w:rPr>
            </w:pPr>
            <w:r w:rsidRPr="00B969AA">
              <w:rPr>
                <w:rFonts w:ascii="Arial" w:eastAsia="Times New Roman" w:hAnsi="Arial" w:cs="Arial"/>
                <w:sz w:val="24"/>
                <w:szCs w:val="24"/>
              </w:rPr>
              <w:t>£30,000</w:t>
            </w:r>
          </w:p>
        </w:tc>
        <w:tc>
          <w:tcPr>
            <w:tcW w:w="3260" w:type="dxa"/>
          </w:tcPr>
          <w:p w:rsidR="00B969AA" w:rsidRPr="00B969AA" w:rsidRDefault="00B969AA" w:rsidP="000902A6">
            <w:pPr>
              <w:rPr>
                <w:rFonts w:ascii="Arial" w:eastAsia="Times New Roman" w:hAnsi="Arial" w:cs="Arial"/>
                <w:sz w:val="24"/>
                <w:szCs w:val="24"/>
              </w:rPr>
            </w:pPr>
            <w:r>
              <w:rPr>
                <w:rFonts w:ascii="Arial" w:eastAsia="Times New Roman" w:hAnsi="Arial" w:cs="Arial"/>
                <w:sz w:val="24"/>
                <w:szCs w:val="24"/>
              </w:rPr>
              <w:t>Testers</w:t>
            </w:r>
          </w:p>
          <w:p w:rsidR="00B969AA" w:rsidRPr="00B969AA" w:rsidRDefault="00B969AA" w:rsidP="00B969AA">
            <w:pPr>
              <w:rPr>
                <w:rFonts w:ascii="Arial" w:hAnsi="Arial" w:cs="Arial"/>
                <w:sz w:val="24"/>
                <w:szCs w:val="24"/>
              </w:rPr>
            </w:pPr>
            <w:r w:rsidRPr="00B969AA">
              <w:rPr>
                <w:rFonts w:ascii="Arial" w:eastAsia="Times New Roman" w:hAnsi="Arial" w:cs="Arial"/>
                <w:sz w:val="24"/>
                <w:szCs w:val="24"/>
              </w:rPr>
              <w:t>Trainers</w:t>
            </w:r>
          </w:p>
        </w:tc>
      </w:tr>
      <w:tr w:rsidR="00B969AA" w:rsidRPr="00E73001" w:rsidTr="00B969AA">
        <w:tc>
          <w:tcPr>
            <w:tcW w:w="3510" w:type="dxa"/>
          </w:tcPr>
          <w:p w:rsidR="00B969AA" w:rsidRPr="00B969AA" w:rsidRDefault="00B969AA" w:rsidP="00B969AA">
            <w:pPr>
              <w:rPr>
                <w:rFonts w:ascii="Arial" w:hAnsi="Arial" w:cs="Arial"/>
                <w:sz w:val="24"/>
                <w:szCs w:val="24"/>
              </w:rPr>
            </w:pPr>
            <w:r w:rsidRPr="00B969AA">
              <w:rPr>
                <w:rFonts w:ascii="Arial" w:hAnsi="Arial" w:cs="Arial"/>
                <w:sz w:val="24"/>
                <w:szCs w:val="24"/>
              </w:rPr>
              <w:t>Vital Signs Monitoring (Task3)</w:t>
            </w:r>
          </w:p>
        </w:tc>
        <w:tc>
          <w:tcPr>
            <w:tcW w:w="1418" w:type="dxa"/>
          </w:tcPr>
          <w:p w:rsidR="00B969AA" w:rsidRPr="00B969AA" w:rsidRDefault="00B969AA" w:rsidP="00B969AA">
            <w:pPr>
              <w:rPr>
                <w:rFonts w:ascii="Arial" w:hAnsi="Arial" w:cs="Arial"/>
                <w:sz w:val="24"/>
                <w:szCs w:val="24"/>
              </w:rPr>
            </w:pPr>
            <w:r w:rsidRPr="00B969AA">
              <w:rPr>
                <w:rFonts w:ascii="Arial" w:hAnsi="Arial" w:cs="Arial"/>
                <w:sz w:val="24"/>
                <w:szCs w:val="24"/>
              </w:rPr>
              <w:t>£30,000</w:t>
            </w:r>
          </w:p>
        </w:tc>
        <w:tc>
          <w:tcPr>
            <w:tcW w:w="1276" w:type="dxa"/>
          </w:tcPr>
          <w:p w:rsidR="00B969AA" w:rsidRDefault="00A2140D" w:rsidP="00B969AA">
            <w:pPr>
              <w:rPr>
                <w:rFonts w:ascii="Arial" w:eastAsia="Times New Roman" w:hAnsi="Arial" w:cs="Arial"/>
                <w:sz w:val="24"/>
                <w:szCs w:val="24"/>
              </w:rPr>
            </w:pPr>
            <w:r>
              <w:rPr>
                <w:rFonts w:ascii="Arial" w:eastAsia="Times New Roman" w:hAnsi="Arial" w:cs="Arial"/>
                <w:sz w:val="24"/>
                <w:szCs w:val="24"/>
              </w:rPr>
              <w:t>£4</w:t>
            </w:r>
            <w:r w:rsidR="00B969AA" w:rsidRPr="00B969AA">
              <w:rPr>
                <w:rFonts w:ascii="Arial" w:eastAsia="Times New Roman" w:hAnsi="Arial" w:cs="Arial"/>
                <w:sz w:val="24"/>
                <w:szCs w:val="24"/>
              </w:rPr>
              <w:t>8,000</w:t>
            </w:r>
          </w:p>
          <w:p w:rsidR="00A2140D" w:rsidRPr="00B969AA" w:rsidRDefault="00A2140D" w:rsidP="00B969AA">
            <w:pPr>
              <w:rPr>
                <w:rFonts w:ascii="Arial" w:hAnsi="Arial" w:cs="Arial"/>
                <w:sz w:val="24"/>
                <w:szCs w:val="24"/>
              </w:rPr>
            </w:pPr>
            <w:r>
              <w:rPr>
                <w:rFonts w:ascii="Arial" w:eastAsia="Times New Roman" w:hAnsi="Arial" w:cs="Arial"/>
                <w:sz w:val="24"/>
                <w:szCs w:val="24"/>
              </w:rPr>
              <w:t>£30.000</w:t>
            </w:r>
          </w:p>
        </w:tc>
        <w:tc>
          <w:tcPr>
            <w:tcW w:w="3260" w:type="dxa"/>
          </w:tcPr>
          <w:p w:rsidR="00B969AA" w:rsidRDefault="00B969AA" w:rsidP="000902A6">
            <w:pPr>
              <w:rPr>
                <w:rFonts w:ascii="Arial" w:eastAsia="Times New Roman" w:hAnsi="Arial" w:cs="Arial"/>
                <w:sz w:val="24"/>
                <w:szCs w:val="24"/>
              </w:rPr>
            </w:pPr>
            <w:r>
              <w:rPr>
                <w:rFonts w:ascii="Arial" w:eastAsia="Times New Roman" w:hAnsi="Arial" w:cs="Arial"/>
                <w:sz w:val="24"/>
                <w:szCs w:val="24"/>
              </w:rPr>
              <w:t>Vital Signs devices</w:t>
            </w:r>
          </w:p>
          <w:p w:rsidR="00A2140D" w:rsidRPr="00B969AA" w:rsidRDefault="00A2140D" w:rsidP="000902A6">
            <w:pPr>
              <w:rPr>
                <w:rFonts w:ascii="Arial" w:hAnsi="Arial" w:cs="Arial"/>
                <w:sz w:val="24"/>
                <w:szCs w:val="24"/>
              </w:rPr>
            </w:pPr>
            <w:r>
              <w:rPr>
                <w:rFonts w:ascii="Arial" w:hAnsi="Arial" w:cs="Arial"/>
                <w:sz w:val="24"/>
                <w:szCs w:val="24"/>
              </w:rPr>
              <w:t>Trainers</w:t>
            </w:r>
          </w:p>
        </w:tc>
      </w:tr>
      <w:tr w:rsidR="00B969AA" w:rsidRPr="00E73001" w:rsidTr="00B969AA">
        <w:tc>
          <w:tcPr>
            <w:tcW w:w="3510" w:type="dxa"/>
          </w:tcPr>
          <w:p w:rsidR="00B969AA" w:rsidRPr="00B969AA" w:rsidRDefault="00B969AA" w:rsidP="00B969AA">
            <w:pPr>
              <w:rPr>
                <w:rFonts w:ascii="Arial" w:hAnsi="Arial" w:cs="Arial"/>
                <w:sz w:val="24"/>
                <w:szCs w:val="24"/>
              </w:rPr>
            </w:pPr>
            <w:r w:rsidRPr="00B969AA">
              <w:rPr>
                <w:rFonts w:ascii="Arial" w:hAnsi="Arial" w:cs="Arial"/>
                <w:sz w:val="24"/>
                <w:szCs w:val="24"/>
              </w:rPr>
              <w:t>Outpatient Letter (Task4)</w:t>
            </w:r>
          </w:p>
        </w:tc>
        <w:tc>
          <w:tcPr>
            <w:tcW w:w="1418" w:type="dxa"/>
          </w:tcPr>
          <w:p w:rsidR="00B969AA" w:rsidRPr="00B969AA" w:rsidRDefault="00B969AA" w:rsidP="00B969AA">
            <w:pPr>
              <w:rPr>
                <w:rFonts w:ascii="Arial" w:hAnsi="Arial" w:cs="Arial"/>
                <w:sz w:val="24"/>
                <w:szCs w:val="24"/>
              </w:rPr>
            </w:pPr>
            <w:r w:rsidRPr="00B969AA">
              <w:rPr>
                <w:rFonts w:ascii="Arial" w:hAnsi="Arial" w:cs="Arial"/>
                <w:sz w:val="24"/>
                <w:szCs w:val="24"/>
              </w:rPr>
              <w:t>£12,000</w:t>
            </w:r>
          </w:p>
        </w:tc>
        <w:tc>
          <w:tcPr>
            <w:tcW w:w="1276" w:type="dxa"/>
          </w:tcPr>
          <w:p w:rsidR="00B969AA" w:rsidRPr="00B969AA" w:rsidRDefault="00B969AA" w:rsidP="00B969AA">
            <w:pPr>
              <w:rPr>
                <w:rFonts w:ascii="Arial" w:eastAsia="Times New Roman" w:hAnsi="Arial" w:cs="Arial"/>
                <w:sz w:val="24"/>
                <w:szCs w:val="24"/>
              </w:rPr>
            </w:pPr>
            <w:r w:rsidRPr="00B969AA">
              <w:rPr>
                <w:rFonts w:ascii="Arial" w:eastAsia="Times New Roman" w:hAnsi="Arial" w:cs="Arial"/>
                <w:sz w:val="24"/>
                <w:szCs w:val="24"/>
              </w:rPr>
              <w:t>£5,000</w:t>
            </w:r>
          </w:p>
          <w:p w:rsidR="00B969AA" w:rsidRPr="00B969AA" w:rsidRDefault="00B969AA" w:rsidP="00B969AA">
            <w:pPr>
              <w:rPr>
                <w:rFonts w:ascii="Arial" w:hAnsi="Arial" w:cs="Arial"/>
                <w:sz w:val="24"/>
                <w:szCs w:val="24"/>
              </w:rPr>
            </w:pPr>
            <w:r w:rsidRPr="00B969AA">
              <w:rPr>
                <w:rFonts w:ascii="Arial" w:eastAsia="Times New Roman" w:hAnsi="Arial" w:cs="Arial"/>
                <w:sz w:val="24"/>
                <w:szCs w:val="24"/>
              </w:rPr>
              <w:t>£20,000</w:t>
            </w:r>
          </w:p>
        </w:tc>
        <w:tc>
          <w:tcPr>
            <w:tcW w:w="3260" w:type="dxa"/>
          </w:tcPr>
          <w:p w:rsidR="00B969AA" w:rsidRPr="00B969AA" w:rsidRDefault="00B969AA" w:rsidP="000902A6">
            <w:pPr>
              <w:rPr>
                <w:rFonts w:ascii="Arial" w:eastAsia="Times New Roman" w:hAnsi="Arial" w:cs="Arial"/>
                <w:sz w:val="24"/>
                <w:szCs w:val="24"/>
              </w:rPr>
            </w:pPr>
            <w:r>
              <w:rPr>
                <w:rFonts w:ascii="Arial" w:eastAsia="Times New Roman" w:hAnsi="Arial" w:cs="Arial"/>
                <w:sz w:val="24"/>
                <w:szCs w:val="24"/>
              </w:rPr>
              <w:t>Testers</w:t>
            </w:r>
          </w:p>
          <w:p w:rsidR="00B969AA" w:rsidRPr="00B969AA" w:rsidRDefault="00B969AA" w:rsidP="00B969AA">
            <w:pPr>
              <w:rPr>
                <w:rFonts w:ascii="Arial" w:hAnsi="Arial" w:cs="Arial"/>
                <w:sz w:val="24"/>
                <w:szCs w:val="24"/>
              </w:rPr>
            </w:pPr>
            <w:r w:rsidRPr="00B969AA">
              <w:rPr>
                <w:rFonts w:ascii="Arial" w:eastAsia="Times New Roman" w:hAnsi="Arial" w:cs="Arial"/>
                <w:sz w:val="24"/>
                <w:szCs w:val="24"/>
              </w:rPr>
              <w:t>Interface</w:t>
            </w:r>
          </w:p>
        </w:tc>
      </w:tr>
      <w:tr w:rsidR="00B969AA" w:rsidRPr="00E73001" w:rsidTr="00B969AA">
        <w:tc>
          <w:tcPr>
            <w:tcW w:w="3510" w:type="dxa"/>
          </w:tcPr>
          <w:p w:rsidR="00B969AA" w:rsidRPr="00B969AA" w:rsidRDefault="00B969AA" w:rsidP="00B969AA">
            <w:pPr>
              <w:rPr>
                <w:rFonts w:ascii="Arial" w:hAnsi="Arial" w:cs="Arial"/>
                <w:sz w:val="24"/>
                <w:szCs w:val="24"/>
              </w:rPr>
            </w:pPr>
            <w:r w:rsidRPr="00B969AA">
              <w:rPr>
                <w:rFonts w:ascii="Arial" w:hAnsi="Arial" w:cs="Arial"/>
                <w:sz w:val="24"/>
                <w:szCs w:val="24"/>
              </w:rPr>
              <w:t>Nursing Assessments (Task5)</w:t>
            </w:r>
          </w:p>
        </w:tc>
        <w:tc>
          <w:tcPr>
            <w:tcW w:w="1418" w:type="dxa"/>
          </w:tcPr>
          <w:p w:rsidR="00B969AA" w:rsidRPr="00B969AA" w:rsidRDefault="00664919" w:rsidP="00B969AA">
            <w:pPr>
              <w:rPr>
                <w:rFonts w:ascii="Arial" w:hAnsi="Arial" w:cs="Arial"/>
                <w:sz w:val="24"/>
                <w:szCs w:val="24"/>
              </w:rPr>
            </w:pPr>
            <w:r>
              <w:rPr>
                <w:rFonts w:ascii="Arial" w:hAnsi="Arial" w:cs="Arial"/>
                <w:sz w:val="24"/>
                <w:szCs w:val="24"/>
              </w:rPr>
              <w:t>£0</w:t>
            </w:r>
          </w:p>
        </w:tc>
        <w:tc>
          <w:tcPr>
            <w:tcW w:w="1276" w:type="dxa"/>
          </w:tcPr>
          <w:p w:rsidR="00B969AA" w:rsidRPr="00B969AA" w:rsidRDefault="00B969AA" w:rsidP="00B969AA">
            <w:pPr>
              <w:rPr>
                <w:rFonts w:ascii="Arial" w:hAnsi="Arial" w:cs="Arial"/>
                <w:sz w:val="24"/>
                <w:szCs w:val="24"/>
              </w:rPr>
            </w:pPr>
            <w:r w:rsidRPr="00B969AA">
              <w:rPr>
                <w:rFonts w:ascii="Arial" w:hAnsi="Arial" w:cs="Arial"/>
                <w:sz w:val="24"/>
                <w:szCs w:val="24"/>
              </w:rPr>
              <w:t>£15,000</w:t>
            </w:r>
          </w:p>
        </w:tc>
        <w:tc>
          <w:tcPr>
            <w:tcW w:w="3260" w:type="dxa"/>
          </w:tcPr>
          <w:p w:rsidR="00B969AA" w:rsidRPr="00B969AA" w:rsidRDefault="00B969AA" w:rsidP="000902A6">
            <w:pPr>
              <w:rPr>
                <w:rFonts w:ascii="Arial" w:hAnsi="Arial" w:cs="Arial"/>
                <w:sz w:val="24"/>
                <w:szCs w:val="24"/>
              </w:rPr>
            </w:pPr>
            <w:r>
              <w:rPr>
                <w:rFonts w:ascii="Arial" w:hAnsi="Arial" w:cs="Arial"/>
                <w:sz w:val="24"/>
                <w:szCs w:val="24"/>
              </w:rPr>
              <w:t>Development</w:t>
            </w:r>
          </w:p>
        </w:tc>
      </w:tr>
      <w:tr w:rsidR="00B969AA" w:rsidRPr="00E73001" w:rsidTr="00B969AA">
        <w:tc>
          <w:tcPr>
            <w:tcW w:w="3510" w:type="dxa"/>
          </w:tcPr>
          <w:p w:rsidR="00B969AA" w:rsidRPr="00B969AA" w:rsidRDefault="00B969AA" w:rsidP="00B969AA">
            <w:pPr>
              <w:rPr>
                <w:rFonts w:ascii="Arial" w:hAnsi="Arial" w:cs="Arial"/>
                <w:sz w:val="24"/>
                <w:szCs w:val="24"/>
              </w:rPr>
            </w:pPr>
            <w:r w:rsidRPr="00B969AA">
              <w:rPr>
                <w:rFonts w:ascii="Arial" w:hAnsi="Arial" w:cs="Arial"/>
                <w:sz w:val="24"/>
                <w:szCs w:val="24"/>
              </w:rPr>
              <w:t>Patient Portal – mPages (Task6)</w:t>
            </w:r>
          </w:p>
        </w:tc>
        <w:tc>
          <w:tcPr>
            <w:tcW w:w="1418" w:type="dxa"/>
          </w:tcPr>
          <w:p w:rsidR="00B969AA" w:rsidRPr="00B969AA" w:rsidRDefault="00B969AA" w:rsidP="00B969AA">
            <w:pPr>
              <w:rPr>
                <w:rFonts w:ascii="Arial" w:hAnsi="Arial" w:cs="Arial"/>
                <w:sz w:val="24"/>
                <w:szCs w:val="24"/>
              </w:rPr>
            </w:pPr>
            <w:r w:rsidRPr="00B969AA">
              <w:rPr>
                <w:rFonts w:ascii="Arial" w:hAnsi="Arial" w:cs="Arial"/>
                <w:sz w:val="24"/>
                <w:szCs w:val="24"/>
              </w:rPr>
              <w:t>£35,000</w:t>
            </w:r>
          </w:p>
        </w:tc>
        <w:tc>
          <w:tcPr>
            <w:tcW w:w="1276" w:type="dxa"/>
          </w:tcPr>
          <w:p w:rsidR="00B969AA" w:rsidRPr="00B969AA" w:rsidRDefault="00B969AA" w:rsidP="00B969AA">
            <w:pPr>
              <w:rPr>
                <w:rFonts w:ascii="Arial" w:hAnsi="Arial" w:cs="Arial"/>
                <w:sz w:val="24"/>
                <w:szCs w:val="24"/>
              </w:rPr>
            </w:pPr>
            <w:r w:rsidRPr="00B969AA">
              <w:rPr>
                <w:rFonts w:ascii="Arial" w:eastAsia="Times New Roman" w:hAnsi="Arial" w:cs="Arial"/>
                <w:sz w:val="24"/>
                <w:szCs w:val="24"/>
              </w:rPr>
              <w:t>£15,000</w:t>
            </w:r>
          </w:p>
        </w:tc>
        <w:tc>
          <w:tcPr>
            <w:tcW w:w="3260" w:type="dxa"/>
          </w:tcPr>
          <w:p w:rsidR="00B969AA" w:rsidRPr="00B969AA" w:rsidRDefault="00B969AA" w:rsidP="00B969AA">
            <w:pPr>
              <w:rPr>
                <w:rFonts w:ascii="Arial" w:hAnsi="Arial" w:cs="Arial"/>
                <w:sz w:val="24"/>
                <w:szCs w:val="24"/>
              </w:rPr>
            </w:pPr>
            <w:r w:rsidRPr="00B969AA">
              <w:rPr>
                <w:rFonts w:ascii="Arial" w:eastAsia="Times New Roman" w:hAnsi="Arial" w:cs="Arial"/>
                <w:sz w:val="24"/>
                <w:szCs w:val="24"/>
              </w:rPr>
              <w:t>Development and training</w:t>
            </w:r>
          </w:p>
        </w:tc>
      </w:tr>
      <w:tr w:rsidR="00B969AA" w:rsidRPr="00E73001" w:rsidTr="00B969AA">
        <w:trPr>
          <w:trHeight w:val="555"/>
        </w:trPr>
        <w:tc>
          <w:tcPr>
            <w:tcW w:w="3510" w:type="dxa"/>
            <w:tcBorders>
              <w:bottom w:val="double" w:sz="4" w:space="0" w:color="auto"/>
            </w:tcBorders>
          </w:tcPr>
          <w:p w:rsidR="00B969AA" w:rsidRPr="00B969AA" w:rsidRDefault="00B969AA" w:rsidP="00B969AA">
            <w:pPr>
              <w:rPr>
                <w:rFonts w:ascii="Arial" w:hAnsi="Arial" w:cs="Arial"/>
                <w:sz w:val="24"/>
                <w:szCs w:val="24"/>
              </w:rPr>
            </w:pPr>
            <w:r w:rsidRPr="00B969AA">
              <w:rPr>
                <w:rFonts w:ascii="Arial" w:hAnsi="Arial" w:cs="Arial"/>
                <w:sz w:val="24"/>
                <w:szCs w:val="24"/>
              </w:rPr>
              <w:t>Accessing Key systems within the EPR (Task7)</w:t>
            </w:r>
          </w:p>
        </w:tc>
        <w:tc>
          <w:tcPr>
            <w:tcW w:w="1418" w:type="dxa"/>
            <w:tcBorders>
              <w:bottom w:val="double" w:sz="4" w:space="0" w:color="auto"/>
            </w:tcBorders>
          </w:tcPr>
          <w:p w:rsidR="00B969AA" w:rsidRPr="00B969AA" w:rsidRDefault="00B969AA" w:rsidP="00B969AA">
            <w:pPr>
              <w:rPr>
                <w:rFonts w:ascii="Arial" w:hAnsi="Arial" w:cs="Arial"/>
                <w:sz w:val="24"/>
                <w:szCs w:val="24"/>
              </w:rPr>
            </w:pPr>
            <w:r w:rsidRPr="00B969AA">
              <w:rPr>
                <w:rFonts w:ascii="Arial" w:hAnsi="Arial" w:cs="Arial"/>
                <w:sz w:val="24"/>
                <w:szCs w:val="24"/>
              </w:rPr>
              <w:t>£20,000</w:t>
            </w:r>
          </w:p>
        </w:tc>
        <w:tc>
          <w:tcPr>
            <w:tcW w:w="1276" w:type="dxa"/>
            <w:tcBorders>
              <w:bottom w:val="double" w:sz="4" w:space="0" w:color="auto"/>
            </w:tcBorders>
          </w:tcPr>
          <w:p w:rsidR="00B969AA" w:rsidRPr="00B969AA" w:rsidRDefault="00B969AA" w:rsidP="00B969AA">
            <w:pPr>
              <w:rPr>
                <w:rFonts w:ascii="Arial" w:hAnsi="Arial" w:cs="Arial"/>
                <w:sz w:val="24"/>
                <w:szCs w:val="24"/>
              </w:rPr>
            </w:pPr>
            <w:r w:rsidRPr="00B969AA">
              <w:rPr>
                <w:rFonts w:ascii="Arial" w:eastAsia="Times New Roman" w:hAnsi="Arial" w:cs="Arial"/>
                <w:sz w:val="24"/>
                <w:szCs w:val="24"/>
              </w:rPr>
              <w:t>£5,000</w:t>
            </w:r>
          </w:p>
        </w:tc>
        <w:tc>
          <w:tcPr>
            <w:tcW w:w="3260" w:type="dxa"/>
            <w:tcBorders>
              <w:bottom w:val="double" w:sz="4" w:space="0" w:color="auto"/>
            </w:tcBorders>
          </w:tcPr>
          <w:p w:rsidR="00B969AA" w:rsidRPr="00B969AA" w:rsidRDefault="00B969AA" w:rsidP="000902A6">
            <w:pPr>
              <w:rPr>
                <w:rFonts w:ascii="Arial" w:hAnsi="Arial" w:cs="Arial"/>
                <w:sz w:val="24"/>
                <w:szCs w:val="24"/>
              </w:rPr>
            </w:pPr>
            <w:r>
              <w:rPr>
                <w:rFonts w:ascii="Arial" w:eastAsia="Times New Roman" w:hAnsi="Arial" w:cs="Arial"/>
                <w:sz w:val="24"/>
                <w:szCs w:val="24"/>
              </w:rPr>
              <w:t>Interface work</w:t>
            </w:r>
          </w:p>
        </w:tc>
      </w:tr>
      <w:tr w:rsidR="00B969AA" w:rsidRPr="00E73001" w:rsidTr="00C561EC">
        <w:trPr>
          <w:trHeight w:val="361"/>
        </w:trPr>
        <w:tc>
          <w:tcPr>
            <w:tcW w:w="3510" w:type="dxa"/>
          </w:tcPr>
          <w:p w:rsidR="00B969AA" w:rsidRPr="00C561EC" w:rsidRDefault="00B969AA" w:rsidP="00B969AA">
            <w:pPr>
              <w:rPr>
                <w:rFonts w:ascii="Arial" w:hAnsi="Arial" w:cs="Arial"/>
                <w:b/>
                <w:sz w:val="24"/>
                <w:szCs w:val="24"/>
              </w:rPr>
            </w:pPr>
            <w:r w:rsidRPr="00C561EC">
              <w:rPr>
                <w:rFonts w:ascii="Arial" w:hAnsi="Arial" w:cs="Arial"/>
                <w:b/>
                <w:sz w:val="24"/>
                <w:szCs w:val="24"/>
              </w:rPr>
              <w:t xml:space="preserve">Total </w:t>
            </w:r>
            <w:r w:rsidR="00A54EF9" w:rsidRPr="00C561EC">
              <w:rPr>
                <w:rFonts w:ascii="Arial" w:hAnsi="Arial" w:cs="Arial"/>
                <w:b/>
                <w:sz w:val="24"/>
                <w:szCs w:val="24"/>
              </w:rPr>
              <w:t xml:space="preserve">Capital </w:t>
            </w:r>
            <w:r w:rsidRPr="00C561EC">
              <w:rPr>
                <w:rFonts w:ascii="Arial" w:hAnsi="Arial" w:cs="Arial"/>
                <w:b/>
                <w:sz w:val="24"/>
                <w:szCs w:val="24"/>
              </w:rPr>
              <w:t>Costs</w:t>
            </w:r>
            <w:r w:rsidR="00A54EF9" w:rsidRPr="00C561EC">
              <w:rPr>
                <w:rFonts w:ascii="Arial" w:hAnsi="Arial" w:cs="Arial"/>
                <w:b/>
                <w:sz w:val="24"/>
                <w:szCs w:val="24"/>
              </w:rPr>
              <w:t xml:space="preserve"> (funded)</w:t>
            </w:r>
          </w:p>
        </w:tc>
        <w:tc>
          <w:tcPr>
            <w:tcW w:w="1418" w:type="dxa"/>
          </w:tcPr>
          <w:p w:rsidR="00B969AA" w:rsidRPr="00C561EC" w:rsidRDefault="00B969AA" w:rsidP="00B969AA">
            <w:pPr>
              <w:rPr>
                <w:rFonts w:ascii="Arial" w:hAnsi="Arial" w:cs="Arial"/>
                <w:b/>
                <w:sz w:val="24"/>
                <w:szCs w:val="24"/>
              </w:rPr>
            </w:pPr>
            <w:r w:rsidRPr="00C561EC">
              <w:rPr>
                <w:rFonts w:ascii="Arial" w:hAnsi="Arial" w:cs="Arial"/>
                <w:b/>
                <w:sz w:val="24"/>
                <w:szCs w:val="24"/>
              </w:rPr>
              <w:t>£547,000</w:t>
            </w:r>
          </w:p>
        </w:tc>
        <w:tc>
          <w:tcPr>
            <w:tcW w:w="1276" w:type="dxa"/>
          </w:tcPr>
          <w:p w:rsidR="00B969AA" w:rsidRPr="00C561EC" w:rsidRDefault="00A2140D" w:rsidP="00B969AA">
            <w:pPr>
              <w:rPr>
                <w:rFonts w:ascii="Arial" w:eastAsia="Times New Roman" w:hAnsi="Arial" w:cs="Arial"/>
                <w:b/>
                <w:sz w:val="24"/>
                <w:szCs w:val="24"/>
              </w:rPr>
            </w:pPr>
            <w:r w:rsidRPr="00C561EC">
              <w:rPr>
                <w:rFonts w:ascii="Arial" w:eastAsia="Times New Roman" w:hAnsi="Arial" w:cs="Arial"/>
                <w:b/>
                <w:sz w:val="24"/>
                <w:szCs w:val="24"/>
              </w:rPr>
              <w:t>£47</w:t>
            </w:r>
            <w:r w:rsidR="00B969AA" w:rsidRPr="00C561EC">
              <w:rPr>
                <w:rFonts w:ascii="Arial" w:eastAsia="Times New Roman" w:hAnsi="Arial" w:cs="Arial"/>
                <w:b/>
                <w:sz w:val="24"/>
                <w:szCs w:val="24"/>
              </w:rPr>
              <w:t>8,000</w:t>
            </w:r>
          </w:p>
        </w:tc>
        <w:tc>
          <w:tcPr>
            <w:tcW w:w="3260" w:type="dxa"/>
          </w:tcPr>
          <w:p w:rsidR="00B969AA" w:rsidRPr="00C561EC" w:rsidRDefault="00B969AA" w:rsidP="00A2140D">
            <w:pPr>
              <w:rPr>
                <w:rFonts w:ascii="Arial" w:eastAsia="Times New Roman" w:hAnsi="Arial" w:cs="Arial"/>
                <w:b/>
                <w:sz w:val="24"/>
                <w:szCs w:val="24"/>
              </w:rPr>
            </w:pPr>
            <w:r w:rsidRPr="00C561EC">
              <w:rPr>
                <w:rFonts w:ascii="Arial" w:eastAsia="Times New Roman" w:hAnsi="Arial" w:cs="Arial"/>
                <w:b/>
                <w:sz w:val="24"/>
                <w:szCs w:val="24"/>
              </w:rPr>
              <w:t>£</w:t>
            </w:r>
            <w:r w:rsidR="00A2140D" w:rsidRPr="00C561EC">
              <w:rPr>
                <w:rFonts w:ascii="Arial" w:eastAsia="Times New Roman" w:hAnsi="Arial" w:cs="Arial"/>
                <w:b/>
                <w:sz w:val="24"/>
                <w:szCs w:val="24"/>
              </w:rPr>
              <w:t>1,025</w:t>
            </w:r>
            <w:r w:rsidRPr="00C561EC">
              <w:rPr>
                <w:rFonts w:ascii="Arial" w:eastAsia="Times New Roman" w:hAnsi="Arial" w:cs="Arial"/>
                <w:b/>
                <w:sz w:val="24"/>
                <w:szCs w:val="24"/>
              </w:rPr>
              <w:t>,000</w:t>
            </w:r>
          </w:p>
        </w:tc>
      </w:tr>
    </w:tbl>
    <w:p w:rsidR="009E0319" w:rsidRPr="001246ED" w:rsidRDefault="009E0319" w:rsidP="009E0319">
      <w:pPr>
        <w:pStyle w:val="ListParagraph"/>
        <w:numPr>
          <w:ilvl w:val="0"/>
          <w:numId w:val="5"/>
        </w:numPr>
        <w:spacing w:line="360" w:lineRule="auto"/>
        <w:ind w:left="426" w:hanging="426"/>
        <w:rPr>
          <w:rFonts w:ascii="Arial" w:eastAsia="Times New Roman" w:hAnsi="Arial" w:cs="Arial"/>
          <w:b/>
          <w:caps/>
          <w:sz w:val="24"/>
          <w:szCs w:val="24"/>
        </w:rPr>
      </w:pPr>
      <w:r w:rsidRPr="001246ED">
        <w:rPr>
          <w:rFonts w:ascii="Arial" w:eastAsia="Times New Roman" w:hAnsi="Arial" w:cs="Arial"/>
          <w:b/>
          <w:caps/>
          <w:sz w:val="24"/>
          <w:szCs w:val="24"/>
        </w:rPr>
        <w:lastRenderedPageBreak/>
        <w:t xml:space="preserve">Development </w:t>
      </w:r>
      <w:r>
        <w:rPr>
          <w:rFonts w:ascii="Arial" w:eastAsia="Times New Roman" w:hAnsi="Arial" w:cs="Arial"/>
          <w:b/>
          <w:caps/>
          <w:sz w:val="24"/>
          <w:szCs w:val="24"/>
        </w:rPr>
        <w:t xml:space="preserve">for three to five </w:t>
      </w:r>
      <w:r w:rsidRPr="001246ED">
        <w:rPr>
          <w:rFonts w:ascii="Arial" w:eastAsia="Times New Roman" w:hAnsi="Arial" w:cs="Arial"/>
          <w:b/>
          <w:caps/>
          <w:sz w:val="24"/>
          <w:szCs w:val="24"/>
        </w:rPr>
        <w:t>Years</w:t>
      </w:r>
    </w:p>
    <w:tbl>
      <w:tblPr>
        <w:tblStyle w:val="MediumList1-Accen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11"/>
        <w:gridCol w:w="1990"/>
        <w:gridCol w:w="1497"/>
        <w:gridCol w:w="1644"/>
      </w:tblGrid>
      <w:tr w:rsidR="009E0319" w:rsidRPr="00B5178F" w:rsidTr="00C5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bottom w:val="none" w:sz="0" w:space="0" w:color="auto"/>
            </w:tcBorders>
            <w:vAlign w:val="center"/>
          </w:tcPr>
          <w:p w:rsidR="009E0319" w:rsidRPr="00B5178F" w:rsidRDefault="009E0319" w:rsidP="009E0319">
            <w:pPr>
              <w:spacing w:line="360" w:lineRule="auto"/>
              <w:jc w:val="center"/>
              <w:rPr>
                <w:rFonts w:ascii="Arial" w:eastAsia="Times New Roman" w:hAnsi="Arial" w:cs="Arial"/>
              </w:rPr>
            </w:pPr>
            <w:r w:rsidRPr="00B5178F">
              <w:rPr>
                <w:rFonts w:ascii="Arial" w:eastAsia="Times New Roman" w:hAnsi="Arial" w:cs="Arial"/>
              </w:rPr>
              <w:t>Task</w:t>
            </w:r>
          </w:p>
        </w:tc>
        <w:tc>
          <w:tcPr>
            <w:tcW w:w="1990" w:type="dxa"/>
            <w:tcBorders>
              <w:top w:val="none" w:sz="0" w:space="0" w:color="auto"/>
              <w:bottom w:val="none" w:sz="0" w:space="0" w:color="auto"/>
            </w:tcBorders>
            <w:vAlign w:val="center"/>
          </w:tcPr>
          <w:p w:rsidR="009E0319" w:rsidRPr="00B5178F" w:rsidRDefault="009E0319" w:rsidP="009E0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rPr>
            </w:pPr>
            <w:r w:rsidRPr="00B5178F">
              <w:rPr>
                <w:rFonts w:ascii="Arial" w:eastAsia="Times New Roman" w:hAnsi="Arial" w:cs="Arial"/>
                <w:b/>
              </w:rPr>
              <w:t>Implementation Timescales</w:t>
            </w:r>
          </w:p>
        </w:tc>
        <w:tc>
          <w:tcPr>
            <w:tcW w:w="1497" w:type="dxa"/>
            <w:tcBorders>
              <w:top w:val="none" w:sz="0" w:space="0" w:color="auto"/>
              <w:bottom w:val="none" w:sz="0" w:space="0" w:color="auto"/>
            </w:tcBorders>
            <w:vAlign w:val="center"/>
          </w:tcPr>
          <w:p w:rsidR="009E0319" w:rsidRPr="00B5178F" w:rsidRDefault="009E0319" w:rsidP="009E0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rPr>
            </w:pPr>
            <w:r w:rsidRPr="00B5178F">
              <w:rPr>
                <w:rFonts w:ascii="Arial" w:eastAsia="Times New Roman" w:hAnsi="Arial" w:cs="Arial"/>
                <w:b/>
              </w:rPr>
              <w:t>Associated Costs</w:t>
            </w:r>
          </w:p>
        </w:tc>
        <w:tc>
          <w:tcPr>
            <w:tcW w:w="1644" w:type="dxa"/>
            <w:tcBorders>
              <w:top w:val="none" w:sz="0" w:space="0" w:color="auto"/>
              <w:bottom w:val="none" w:sz="0" w:space="0" w:color="auto"/>
            </w:tcBorders>
          </w:tcPr>
          <w:p w:rsidR="009E0319" w:rsidRPr="00B5178F" w:rsidRDefault="009E0319" w:rsidP="009E0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rPr>
            </w:pPr>
            <w:r w:rsidRPr="00B5178F">
              <w:rPr>
                <w:rFonts w:ascii="Arial" w:eastAsia="Times New Roman" w:hAnsi="Arial" w:cs="Arial"/>
                <w:b/>
              </w:rPr>
              <w:t>DDM Capability</w:t>
            </w:r>
          </w:p>
        </w:tc>
      </w:tr>
      <w:tr w:rsidR="009E0319" w:rsidRPr="00B5178F" w:rsidTr="00C5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E0319" w:rsidRPr="00B5178F" w:rsidRDefault="009E0319" w:rsidP="009E0319">
            <w:pPr>
              <w:pStyle w:val="ListParagraph"/>
              <w:numPr>
                <w:ilvl w:val="0"/>
                <w:numId w:val="9"/>
              </w:numPr>
              <w:spacing w:line="360" w:lineRule="auto"/>
              <w:ind w:left="426" w:hanging="426"/>
              <w:rPr>
                <w:rFonts w:ascii="Arial" w:eastAsia="Times New Roman" w:hAnsi="Arial" w:cs="Arial"/>
                <w:b w:val="0"/>
              </w:rPr>
            </w:pPr>
            <w:r w:rsidRPr="00B5178F">
              <w:rPr>
                <w:rFonts w:ascii="Arial" w:eastAsia="Times New Roman" w:hAnsi="Arial" w:cs="Arial"/>
                <w:b w:val="0"/>
              </w:rPr>
              <w:t>Mobile Working across the trust and within the community</w:t>
            </w:r>
          </w:p>
        </w:tc>
        <w:tc>
          <w:tcPr>
            <w:tcW w:w="1990"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497"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644"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Remote Care</w:t>
            </w:r>
          </w:p>
        </w:tc>
      </w:tr>
      <w:tr w:rsidR="009E0319" w:rsidRPr="00B5178F" w:rsidTr="00C561EC">
        <w:tc>
          <w:tcPr>
            <w:cnfStyle w:val="001000000000" w:firstRow="0" w:lastRow="0" w:firstColumn="1" w:lastColumn="0" w:oddVBand="0" w:evenVBand="0" w:oddHBand="0" w:evenHBand="0" w:firstRowFirstColumn="0" w:firstRowLastColumn="0" w:lastRowFirstColumn="0" w:lastRowLastColumn="0"/>
            <w:tcW w:w="4111" w:type="dxa"/>
          </w:tcPr>
          <w:p w:rsidR="009E0319" w:rsidRPr="00B5178F" w:rsidRDefault="009E0319" w:rsidP="009E0319">
            <w:pPr>
              <w:pStyle w:val="ListParagraph"/>
              <w:numPr>
                <w:ilvl w:val="0"/>
                <w:numId w:val="9"/>
              </w:numPr>
              <w:spacing w:line="360" w:lineRule="auto"/>
              <w:ind w:left="426" w:hanging="426"/>
              <w:rPr>
                <w:rFonts w:ascii="Arial" w:eastAsia="Times New Roman" w:hAnsi="Arial" w:cs="Arial"/>
                <w:b w:val="0"/>
              </w:rPr>
            </w:pPr>
            <w:r w:rsidRPr="00B5178F">
              <w:rPr>
                <w:rFonts w:ascii="Arial" w:eastAsia="Times New Roman" w:hAnsi="Arial" w:cs="Arial"/>
                <w:b w:val="0"/>
              </w:rPr>
              <w:t>Electronic Document Management</w:t>
            </w:r>
          </w:p>
        </w:tc>
        <w:tc>
          <w:tcPr>
            <w:tcW w:w="1990"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497"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644"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Records, Assessments and Plans</w:t>
            </w:r>
          </w:p>
        </w:tc>
      </w:tr>
      <w:tr w:rsidR="009E0319" w:rsidRPr="00B5178F" w:rsidTr="00C5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E0319" w:rsidRPr="00B5178F" w:rsidRDefault="009E0319" w:rsidP="009E0319">
            <w:pPr>
              <w:pStyle w:val="ListParagraph"/>
              <w:numPr>
                <w:ilvl w:val="0"/>
                <w:numId w:val="9"/>
              </w:numPr>
              <w:spacing w:line="360" w:lineRule="auto"/>
              <w:ind w:left="426" w:hanging="426"/>
              <w:rPr>
                <w:rFonts w:ascii="Arial" w:eastAsia="Times New Roman" w:hAnsi="Arial" w:cs="Arial"/>
                <w:b w:val="0"/>
              </w:rPr>
            </w:pPr>
            <w:r w:rsidRPr="00B5178F">
              <w:rPr>
                <w:rFonts w:ascii="Arial" w:eastAsia="Times New Roman" w:hAnsi="Arial" w:cs="Arial"/>
                <w:b w:val="0"/>
              </w:rPr>
              <w:t>Electronic Prescribing and Medicines Management</w:t>
            </w:r>
          </w:p>
        </w:tc>
        <w:tc>
          <w:tcPr>
            <w:tcW w:w="1990"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497"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644"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Medicines Management and Optimisation</w:t>
            </w:r>
          </w:p>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Decision Support</w:t>
            </w:r>
          </w:p>
        </w:tc>
      </w:tr>
      <w:tr w:rsidR="009E0319" w:rsidRPr="00B5178F" w:rsidTr="00C561EC">
        <w:tc>
          <w:tcPr>
            <w:cnfStyle w:val="001000000000" w:firstRow="0" w:lastRow="0" w:firstColumn="1" w:lastColumn="0" w:oddVBand="0" w:evenVBand="0" w:oddHBand="0" w:evenHBand="0" w:firstRowFirstColumn="0" w:firstRowLastColumn="0" w:lastRowFirstColumn="0" w:lastRowLastColumn="0"/>
            <w:tcW w:w="4111" w:type="dxa"/>
          </w:tcPr>
          <w:p w:rsidR="009E0319" w:rsidRPr="00B5178F" w:rsidRDefault="009E0319" w:rsidP="009E0319">
            <w:pPr>
              <w:pStyle w:val="ListParagraph"/>
              <w:numPr>
                <w:ilvl w:val="0"/>
                <w:numId w:val="9"/>
              </w:numPr>
              <w:spacing w:line="360" w:lineRule="auto"/>
              <w:ind w:left="426" w:hanging="426"/>
              <w:rPr>
                <w:rFonts w:ascii="Arial" w:eastAsia="Times New Roman" w:hAnsi="Arial" w:cs="Arial"/>
                <w:b w:val="0"/>
              </w:rPr>
            </w:pPr>
            <w:r w:rsidRPr="00B5178F">
              <w:rPr>
                <w:rFonts w:ascii="Arial" w:eastAsia="Times New Roman" w:hAnsi="Arial" w:cs="Arial"/>
                <w:b w:val="0"/>
              </w:rPr>
              <w:t xml:space="preserve">Interface between Pathology </w:t>
            </w:r>
            <w:r w:rsidR="000902A6">
              <w:rPr>
                <w:rFonts w:ascii="Arial" w:eastAsia="Times New Roman" w:hAnsi="Arial" w:cs="Arial"/>
                <w:b w:val="0"/>
              </w:rPr>
              <w:t xml:space="preserve">and </w:t>
            </w:r>
            <w:r w:rsidR="00F84EF5">
              <w:rPr>
                <w:rFonts w:ascii="Arial" w:eastAsia="Times New Roman" w:hAnsi="Arial" w:cs="Arial"/>
                <w:b w:val="0"/>
              </w:rPr>
              <w:t>Integrated Digital Care Record</w:t>
            </w:r>
          </w:p>
        </w:tc>
        <w:tc>
          <w:tcPr>
            <w:tcW w:w="1990"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497"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644"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Orders &amp; Results Management</w:t>
            </w:r>
          </w:p>
        </w:tc>
      </w:tr>
      <w:tr w:rsidR="009E0319" w:rsidRPr="00B5178F" w:rsidTr="00C5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E0319" w:rsidRPr="00B5178F" w:rsidRDefault="009E0319" w:rsidP="009E0319">
            <w:pPr>
              <w:pStyle w:val="ListParagraph"/>
              <w:numPr>
                <w:ilvl w:val="0"/>
                <w:numId w:val="9"/>
              </w:numPr>
              <w:spacing w:line="360" w:lineRule="auto"/>
              <w:ind w:left="426" w:hanging="426"/>
              <w:rPr>
                <w:rFonts w:ascii="Arial" w:eastAsia="Times New Roman" w:hAnsi="Arial" w:cs="Arial"/>
                <w:b w:val="0"/>
              </w:rPr>
            </w:pPr>
            <w:r w:rsidRPr="00B5178F">
              <w:rPr>
                <w:rFonts w:ascii="Arial" w:eastAsia="Times New Roman" w:hAnsi="Arial" w:cs="Arial"/>
                <w:b w:val="0"/>
              </w:rPr>
              <w:t>Review and consolidate key clinical systems</w:t>
            </w:r>
          </w:p>
        </w:tc>
        <w:tc>
          <w:tcPr>
            <w:tcW w:w="1990"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497"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644"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Asset &amp; Resource Optimisation</w:t>
            </w:r>
          </w:p>
        </w:tc>
      </w:tr>
      <w:tr w:rsidR="009E0319" w:rsidRPr="00B5178F" w:rsidTr="00C561EC">
        <w:tc>
          <w:tcPr>
            <w:cnfStyle w:val="001000000000" w:firstRow="0" w:lastRow="0" w:firstColumn="1" w:lastColumn="0" w:oddVBand="0" w:evenVBand="0" w:oddHBand="0" w:evenHBand="0" w:firstRowFirstColumn="0" w:firstRowLastColumn="0" w:lastRowFirstColumn="0" w:lastRowLastColumn="0"/>
            <w:tcW w:w="4111" w:type="dxa"/>
          </w:tcPr>
          <w:p w:rsidR="009E0319" w:rsidRPr="00B5178F" w:rsidRDefault="009E0319" w:rsidP="009E0319">
            <w:pPr>
              <w:pStyle w:val="ListParagraph"/>
              <w:numPr>
                <w:ilvl w:val="0"/>
                <w:numId w:val="9"/>
              </w:numPr>
              <w:spacing w:line="360" w:lineRule="auto"/>
              <w:ind w:left="426" w:hanging="426"/>
              <w:rPr>
                <w:rFonts w:ascii="Arial" w:eastAsia="Times New Roman" w:hAnsi="Arial" w:cs="Arial"/>
                <w:b w:val="0"/>
              </w:rPr>
            </w:pPr>
            <w:r w:rsidRPr="00B5178F">
              <w:rPr>
                <w:rFonts w:ascii="Arial" w:eastAsia="Times New Roman" w:hAnsi="Arial" w:cs="Arial"/>
                <w:b w:val="0"/>
              </w:rPr>
              <w:t>Patient Portal – Connecting Care</w:t>
            </w:r>
          </w:p>
        </w:tc>
        <w:tc>
          <w:tcPr>
            <w:tcW w:w="1990"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497"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644"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Transfers of Care</w:t>
            </w:r>
          </w:p>
        </w:tc>
      </w:tr>
      <w:tr w:rsidR="009E0319" w:rsidRPr="00B5178F" w:rsidTr="00C5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E0319" w:rsidRPr="00B5178F" w:rsidRDefault="009E0319" w:rsidP="009E0319">
            <w:pPr>
              <w:pStyle w:val="ListParagraph"/>
              <w:numPr>
                <w:ilvl w:val="0"/>
                <w:numId w:val="9"/>
              </w:numPr>
              <w:spacing w:line="360" w:lineRule="auto"/>
              <w:ind w:left="426" w:hanging="426"/>
              <w:rPr>
                <w:rFonts w:ascii="Arial" w:eastAsia="Times New Roman" w:hAnsi="Arial" w:cs="Arial"/>
                <w:b w:val="0"/>
              </w:rPr>
            </w:pPr>
            <w:r w:rsidRPr="00B5178F">
              <w:rPr>
                <w:rFonts w:ascii="Arial" w:eastAsia="Times New Roman" w:hAnsi="Arial" w:cs="Arial"/>
                <w:b w:val="0"/>
              </w:rPr>
              <w:t>GS1 and Peppol compliant</w:t>
            </w:r>
          </w:p>
        </w:tc>
        <w:tc>
          <w:tcPr>
            <w:tcW w:w="1990"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497"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644" w:type="dxa"/>
          </w:tcPr>
          <w:p w:rsidR="009E0319" w:rsidRPr="00B5178F" w:rsidRDefault="009E0319" w:rsidP="009E031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5178F">
              <w:rPr>
                <w:rFonts w:ascii="Arial" w:eastAsia="Times New Roman" w:hAnsi="Arial" w:cs="Arial"/>
              </w:rPr>
              <w:t>Asset &amp; Resource Optimisation</w:t>
            </w:r>
          </w:p>
        </w:tc>
      </w:tr>
      <w:tr w:rsidR="009E0319" w:rsidRPr="00B5178F" w:rsidTr="00C561EC">
        <w:tc>
          <w:tcPr>
            <w:cnfStyle w:val="001000000000" w:firstRow="0" w:lastRow="0" w:firstColumn="1" w:lastColumn="0" w:oddVBand="0" w:evenVBand="0" w:oddHBand="0" w:evenHBand="0" w:firstRowFirstColumn="0" w:firstRowLastColumn="0" w:lastRowFirstColumn="0" w:lastRowLastColumn="0"/>
            <w:tcW w:w="4111" w:type="dxa"/>
          </w:tcPr>
          <w:p w:rsidR="009E0319" w:rsidRPr="00B5178F" w:rsidRDefault="009E0319" w:rsidP="009E0319">
            <w:pPr>
              <w:pStyle w:val="ListParagraph"/>
              <w:numPr>
                <w:ilvl w:val="0"/>
                <w:numId w:val="9"/>
              </w:numPr>
              <w:spacing w:line="360" w:lineRule="auto"/>
              <w:ind w:left="426" w:hanging="426"/>
              <w:rPr>
                <w:rFonts w:ascii="Arial" w:eastAsia="Times New Roman" w:hAnsi="Arial" w:cs="Arial"/>
                <w:b w:val="0"/>
              </w:rPr>
            </w:pPr>
            <w:r w:rsidRPr="00B5178F">
              <w:rPr>
                <w:rFonts w:ascii="Arial" w:eastAsia="Times New Roman" w:hAnsi="Arial" w:cs="Arial"/>
                <w:b w:val="0"/>
              </w:rPr>
              <w:t>TeleHealth/TeleMeds</w:t>
            </w:r>
          </w:p>
        </w:tc>
        <w:tc>
          <w:tcPr>
            <w:tcW w:w="1990"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497"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TBC</w:t>
            </w:r>
          </w:p>
        </w:tc>
        <w:tc>
          <w:tcPr>
            <w:tcW w:w="1644" w:type="dxa"/>
          </w:tcPr>
          <w:p w:rsidR="009E0319" w:rsidRPr="00B5178F" w:rsidRDefault="009E0319" w:rsidP="009E031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5178F">
              <w:rPr>
                <w:rFonts w:ascii="Arial" w:eastAsia="Times New Roman" w:hAnsi="Arial" w:cs="Arial"/>
              </w:rPr>
              <w:t>Remote Care</w:t>
            </w:r>
          </w:p>
        </w:tc>
      </w:tr>
      <w:tr w:rsidR="0060354E" w:rsidRPr="00452269" w:rsidTr="00C561E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111" w:type="dxa"/>
          </w:tcPr>
          <w:p w:rsidR="0060354E" w:rsidRPr="00452269" w:rsidRDefault="0060354E" w:rsidP="0060354E">
            <w:pPr>
              <w:rPr>
                <w:rFonts w:ascii="Arial" w:hAnsi="Arial" w:cs="Arial"/>
                <w:b w:val="0"/>
                <w:sz w:val="24"/>
                <w:szCs w:val="24"/>
              </w:rPr>
            </w:pPr>
            <w:r w:rsidRPr="00452269">
              <w:rPr>
                <w:rFonts w:ascii="Arial" w:hAnsi="Arial" w:cs="Arial"/>
                <w:b w:val="0"/>
                <w:sz w:val="24"/>
                <w:szCs w:val="24"/>
              </w:rPr>
              <w:t>Total</w:t>
            </w:r>
            <w:r w:rsidR="00E04449">
              <w:rPr>
                <w:rFonts w:ascii="Arial" w:hAnsi="Arial" w:cs="Arial"/>
                <w:b w:val="0"/>
                <w:sz w:val="24"/>
                <w:szCs w:val="24"/>
              </w:rPr>
              <w:t xml:space="preserve"> Estimated</w:t>
            </w:r>
            <w:r w:rsidRPr="00452269">
              <w:rPr>
                <w:rFonts w:ascii="Arial" w:hAnsi="Arial" w:cs="Arial"/>
                <w:b w:val="0"/>
                <w:sz w:val="24"/>
                <w:szCs w:val="24"/>
              </w:rPr>
              <w:t xml:space="preserve"> Capital Costs (</w:t>
            </w:r>
            <w:r w:rsidR="00E04449">
              <w:rPr>
                <w:rFonts w:ascii="Arial" w:hAnsi="Arial" w:cs="Arial"/>
                <w:b w:val="0"/>
                <w:sz w:val="24"/>
                <w:szCs w:val="24"/>
              </w:rPr>
              <w:t xml:space="preserve"> not yet </w:t>
            </w:r>
            <w:r w:rsidRPr="00452269">
              <w:rPr>
                <w:rFonts w:ascii="Arial" w:hAnsi="Arial" w:cs="Arial"/>
                <w:b w:val="0"/>
                <w:sz w:val="24"/>
                <w:szCs w:val="24"/>
              </w:rPr>
              <w:t>funded)</w:t>
            </w:r>
          </w:p>
        </w:tc>
        <w:tc>
          <w:tcPr>
            <w:tcW w:w="1990" w:type="dxa"/>
          </w:tcPr>
          <w:p w:rsidR="0060354E" w:rsidRPr="00452269" w:rsidRDefault="0060354E" w:rsidP="0060354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497" w:type="dxa"/>
          </w:tcPr>
          <w:p w:rsidR="0060354E" w:rsidRPr="00C561EC" w:rsidRDefault="0060354E" w:rsidP="001B362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561EC">
              <w:rPr>
                <w:rFonts w:ascii="Arial" w:eastAsia="Times New Roman" w:hAnsi="Arial" w:cs="Arial"/>
                <w:sz w:val="24"/>
                <w:szCs w:val="24"/>
              </w:rPr>
              <w:t>£</w:t>
            </w:r>
            <w:r w:rsidR="00E04449" w:rsidRPr="00C561EC">
              <w:rPr>
                <w:rFonts w:ascii="Arial" w:eastAsia="Times New Roman" w:hAnsi="Arial" w:cs="Arial"/>
                <w:sz w:val="24"/>
                <w:szCs w:val="24"/>
              </w:rPr>
              <w:t>15m</w:t>
            </w:r>
          </w:p>
        </w:tc>
        <w:tc>
          <w:tcPr>
            <w:tcW w:w="1644" w:type="dxa"/>
          </w:tcPr>
          <w:p w:rsidR="0060354E" w:rsidRPr="00452269" w:rsidRDefault="0060354E" w:rsidP="00603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p>
        </w:tc>
      </w:tr>
    </w:tbl>
    <w:p w:rsidR="003325B0" w:rsidRDefault="003325B0" w:rsidP="009E0319">
      <w:pPr>
        <w:spacing w:line="360" w:lineRule="auto"/>
        <w:rPr>
          <w:rFonts w:ascii="Arial" w:eastAsia="Times New Roman" w:hAnsi="Arial" w:cs="Arial"/>
          <w:sz w:val="24"/>
          <w:szCs w:val="24"/>
        </w:rPr>
      </w:pPr>
    </w:p>
    <w:p w:rsidR="009E0319" w:rsidRDefault="009E0319" w:rsidP="009E0319">
      <w:pPr>
        <w:spacing w:line="360" w:lineRule="auto"/>
        <w:rPr>
          <w:rFonts w:ascii="Arial" w:eastAsia="Times New Roman" w:hAnsi="Arial" w:cs="Arial"/>
          <w:sz w:val="24"/>
          <w:szCs w:val="24"/>
        </w:rPr>
      </w:pPr>
      <w:r w:rsidRPr="001246ED">
        <w:rPr>
          <w:rFonts w:ascii="Arial" w:eastAsia="Times New Roman" w:hAnsi="Arial" w:cs="Arial"/>
          <w:sz w:val="24"/>
          <w:szCs w:val="24"/>
        </w:rPr>
        <w:t>In order to achieve the paper</w:t>
      </w:r>
      <w:r>
        <w:rPr>
          <w:rFonts w:ascii="Arial" w:eastAsia="Times New Roman" w:hAnsi="Arial" w:cs="Arial"/>
          <w:sz w:val="24"/>
          <w:szCs w:val="24"/>
        </w:rPr>
        <w:t xml:space="preserve"> free</w:t>
      </w:r>
      <w:r w:rsidRPr="001246ED">
        <w:rPr>
          <w:rFonts w:ascii="Arial" w:eastAsia="Times New Roman" w:hAnsi="Arial" w:cs="Arial"/>
          <w:sz w:val="24"/>
          <w:szCs w:val="24"/>
        </w:rPr>
        <w:t xml:space="preserve"> solution </w:t>
      </w:r>
      <w:r>
        <w:rPr>
          <w:rFonts w:ascii="Arial" w:eastAsia="Times New Roman" w:hAnsi="Arial" w:cs="Arial"/>
          <w:sz w:val="24"/>
          <w:szCs w:val="24"/>
        </w:rPr>
        <w:t xml:space="preserve">there will </w:t>
      </w:r>
      <w:r w:rsidR="00125D70">
        <w:rPr>
          <w:rFonts w:ascii="Arial" w:eastAsia="Times New Roman" w:hAnsi="Arial" w:cs="Arial"/>
          <w:sz w:val="24"/>
          <w:szCs w:val="24"/>
        </w:rPr>
        <w:t>need to be</w:t>
      </w:r>
      <w:r>
        <w:rPr>
          <w:rFonts w:ascii="Arial" w:eastAsia="Times New Roman" w:hAnsi="Arial" w:cs="Arial"/>
          <w:sz w:val="24"/>
          <w:szCs w:val="24"/>
        </w:rPr>
        <w:t xml:space="preserve"> new </w:t>
      </w:r>
      <w:r w:rsidRPr="001246ED">
        <w:rPr>
          <w:rFonts w:ascii="Arial" w:eastAsia="Times New Roman" w:hAnsi="Arial" w:cs="Arial"/>
          <w:sz w:val="24"/>
          <w:szCs w:val="24"/>
        </w:rPr>
        <w:t xml:space="preserve">investment in </w:t>
      </w:r>
      <w:r>
        <w:rPr>
          <w:rFonts w:ascii="Arial" w:eastAsia="Times New Roman" w:hAnsi="Arial" w:cs="Arial"/>
          <w:sz w:val="24"/>
          <w:szCs w:val="24"/>
        </w:rPr>
        <w:t>the</w:t>
      </w:r>
      <w:r w:rsidR="000902A6">
        <w:rPr>
          <w:rFonts w:ascii="Arial" w:eastAsia="Times New Roman" w:hAnsi="Arial" w:cs="Arial"/>
          <w:sz w:val="24"/>
          <w:szCs w:val="24"/>
        </w:rPr>
        <w:t xml:space="preserve"> </w:t>
      </w:r>
      <w:r w:rsidR="00F84EF5">
        <w:rPr>
          <w:rFonts w:ascii="Arial" w:eastAsia="Times New Roman" w:hAnsi="Arial" w:cs="Arial"/>
          <w:sz w:val="24"/>
          <w:szCs w:val="24"/>
        </w:rPr>
        <w:t>Integrated Digital Care Record</w:t>
      </w:r>
      <w:r w:rsidR="00525A8B">
        <w:rPr>
          <w:rFonts w:ascii="Arial" w:eastAsia="Times New Roman" w:hAnsi="Arial" w:cs="Arial"/>
          <w:sz w:val="24"/>
          <w:szCs w:val="24"/>
        </w:rPr>
        <w:t xml:space="preserve"> </w:t>
      </w:r>
      <w:r>
        <w:rPr>
          <w:rFonts w:ascii="Arial" w:eastAsia="Times New Roman" w:hAnsi="Arial" w:cs="Arial"/>
          <w:sz w:val="24"/>
          <w:szCs w:val="24"/>
        </w:rPr>
        <w:t xml:space="preserve">which will enable progress towards the end point of the road map journey. This will maximise the </w:t>
      </w:r>
      <w:r w:rsidRPr="001246ED">
        <w:rPr>
          <w:rFonts w:ascii="Arial" w:eastAsia="Times New Roman" w:hAnsi="Arial" w:cs="Arial"/>
          <w:sz w:val="24"/>
          <w:szCs w:val="24"/>
        </w:rPr>
        <w:t xml:space="preserve">benefits to patients, staff, and the </w:t>
      </w:r>
      <w:r>
        <w:rPr>
          <w:rFonts w:ascii="Arial" w:eastAsia="Times New Roman" w:hAnsi="Arial" w:cs="Arial"/>
          <w:sz w:val="24"/>
          <w:szCs w:val="24"/>
        </w:rPr>
        <w:t xml:space="preserve">care professionals within the Trust and the wider </w:t>
      </w:r>
      <w:r w:rsidRPr="001246ED">
        <w:rPr>
          <w:rFonts w:ascii="Arial" w:eastAsia="Times New Roman" w:hAnsi="Arial" w:cs="Arial"/>
          <w:sz w:val="24"/>
          <w:szCs w:val="24"/>
        </w:rPr>
        <w:t>B</w:t>
      </w:r>
      <w:r>
        <w:rPr>
          <w:rFonts w:ascii="Arial" w:eastAsia="Times New Roman" w:hAnsi="Arial" w:cs="Arial"/>
          <w:sz w:val="24"/>
          <w:szCs w:val="24"/>
        </w:rPr>
        <w:t xml:space="preserve">ristol, </w:t>
      </w:r>
      <w:r w:rsidRPr="001246ED">
        <w:rPr>
          <w:rFonts w:ascii="Arial" w:eastAsia="Times New Roman" w:hAnsi="Arial" w:cs="Arial"/>
          <w:sz w:val="24"/>
          <w:szCs w:val="24"/>
        </w:rPr>
        <w:t>N</w:t>
      </w:r>
      <w:r>
        <w:rPr>
          <w:rFonts w:ascii="Arial" w:eastAsia="Times New Roman" w:hAnsi="Arial" w:cs="Arial"/>
          <w:sz w:val="24"/>
          <w:szCs w:val="24"/>
        </w:rPr>
        <w:t xml:space="preserve">orth </w:t>
      </w:r>
      <w:r w:rsidRPr="001246ED">
        <w:rPr>
          <w:rFonts w:ascii="Arial" w:eastAsia="Times New Roman" w:hAnsi="Arial" w:cs="Arial"/>
          <w:sz w:val="24"/>
          <w:szCs w:val="24"/>
        </w:rPr>
        <w:t>S</w:t>
      </w:r>
      <w:r>
        <w:rPr>
          <w:rFonts w:ascii="Arial" w:eastAsia="Times New Roman" w:hAnsi="Arial" w:cs="Arial"/>
          <w:sz w:val="24"/>
          <w:szCs w:val="24"/>
        </w:rPr>
        <w:t xml:space="preserve">omerset, and </w:t>
      </w:r>
      <w:r w:rsidRPr="001246ED">
        <w:rPr>
          <w:rFonts w:ascii="Arial" w:eastAsia="Times New Roman" w:hAnsi="Arial" w:cs="Arial"/>
          <w:sz w:val="24"/>
          <w:szCs w:val="24"/>
        </w:rPr>
        <w:t>S</w:t>
      </w:r>
      <w:r>
        <w:rPr>
          <w:rFonts w:ascii="Arial" w:eastAsia="Times New Roman" w:hAnsi="Arial" w:cs="Arial"/>
          <w:sz w:val="24"/>
          <w:szCs w:val="24"/>
        </w:rPr>
        <w:t xml:space="preserve">outh </w:t>
      </w:r>
      <w:r w:rsidRPr="001246ED">
        <w:rPr>
          <w:rFonts w:ascii="Arial" w:eastAsia="Times New Roman" w:hAnsi="Arial" w:cs="Arial"/>
          <w:sz w:val="24"/>
          <w:szCs w:val="24"/>
        </w:rPr>
        <w:t>G</w:t>
      </w:r>
      <w:r>
        <w:rPr>
          <w:rFonts w:ascii="Arial" w:eastAsia="Times New Roman" w:hAnsi="Arial" w:cs="Arial"/>
          <w:sz w:val="24"/>
          <w:szCs w:val="24"/>
        </w:rPr>
        <w:t xml:space="preserve">loucester footprint. It is likely that the Trust will need to procure new clinical </w:t>
      </w:r>
      <w:r>
        <w:rPr>
          <w:rFonts w:ascii="Arial" w:eastAsia="Times New Roman" w:hAnsi="Arial" w:cs="Arial"/>
          <w:sz w:val="24"/>
          <w:szCs w:val="24"/>
        </w:rPr>
        <w:lastRenderedPageBreak/>
        <w:t xml:space="preserve">systems in the first two years of the Road map to enable this to be </w:t>
      </w:r>
      <w:r w:rsidR="00125D70">
        <w:rPr>
          <w:rFonts w:ascii="Arial" w:eastAsia="Times New Roman" w:hAnsi="Arial" w:cs="Arial"/>
          <w:sz w:val="24"/>
          <w:szCs w:val="24"/>
        </w:rPr>
        <w:t>implemented</w:t>
      </w:r>
      <w:r w:rsidR="00A54EF9">
        <w:rPr>
          <w:rFonts w:ascii="Arial" w:eastAsia="Times New Roman" w:hAnsi="Arial" w:cs="Arial"/>
          <w:sz w:val="24"/>
          <w:szCs w:val="24"/>
        </w:rPr>
        <w:t xml:space="preserve"> over the next three years.</w:t>
      </w:r>
      <w:r w:rsidR="00203BFB">
        <w:rPr>
          <w:rFonts w:ascii="Arial" w:eastAsia="Times New Roman" w:hAnsi="Arial" w:cs="Arial"/>
          <w:sz w:val="24"/>
          <w:szCs w:val="24"/>
        </w:rPr>
        <w:t xml:space="preserve"> The process and </w:t>
      </w:r>
      <w:r w:rsidR="00A54EF9">
        <w:rPr>
          <w:rFonts w:ascii="Arial" w:eastAsia="Times New Roman" w:hAnsi="Arial" w:cs="Arial"/>
          <w:sz w:val="24"/>
          <w:szCs w:val="24"/>
        </w:rPr>
        <w:t>requirements</w:t>
      </w:r>
      <w:r w:rsidR="00203BFB">
        <w:rPr>
          <w:rFonts w:ascii="Arial" w:eastAsia="Times New Roman" w:hAnsi="Arial" w:cs="Arial"/>
          <w:sz w:val="24"/>
          <w:szCs w:val="24"/>
        </w:rPr>
        <w:t xml:space="preserve"> are currently under development </w:t>
      </w:r>
      <w:r w:rsidR="00A54EF9">
        <w:rPr>
          <w:rFonts w:ascii="Arial" w:eastAsia="Times New Roman" w:hAnsi="Arial" w:cs="Arial"/>
          <w:sz w:val="24"/>
          <w:szCs w:val="24"/>
        </w:rPr>
        <w:t>to take this forward. It is clear that there will need to be significant capital investment to provide the systems which will deliver on this Roadmap for the Trust and the initial estimates are for an investment of £15m over a three year period, commencing in 2018/19. This capital funding will need to be secured through the STP and Local Digital Road map footprint as a priority.</w:t>
      </w:r>
    </w:p>
    <w:p w:rsidR="00125D70" w:rsidRDefault="00125D70" w:rsidP="009E0319">
      <w:pPr>
        <w:spacing w:line="360" w:lineRule="auto"/>
        <w:rPr>
          <w:rFonts w:ascii="Arial" w:eastAsia="Times New Roman" w:hAnsi="Arial" w:cs="Arial"/>
          <w:sz w:val="24"/>
          <w:szCs w:val="24"/>
        </w:rPr>
      </w:pPr>
    </w:p>
    <w:p w:rsidR="00380430" w:rsidRPr="00080C51" w:rsidRDefault="00380430" w:rsidP="00380430">
      <w:pPr>
        <w:pStyle w:val="ListParagraph"/>
        <w:numPr>
          <w:ilvl w:val="0"/>
          <w:numId w:val="5"/>
        </w:numPr>
        <w:spacing w:line="360" w:lineRule="auto"/>
        <w:ind w:left="426" w:hanging="426"/>
        <w:rPr>
          <w:rFonts w:ascii="Arial" w:eastAsia="Times New Roman" w:hAnsi="Arial" w:cs="Arial"/>
          <w:b/>
          <w:sz w:val="24"/>
          <w:szCs w:val="24"/>
        </w:rPr>
      </w:pPr>
      <w:r w:rsidRPr="00080C51">
        <w:rPr>
          <w:rFonts w:ascii="Arial" w:eastAsia="Times New Roman" w:hAnsi="Arial" w:cs="Arial"/>
          <w:b/>
          <w:caps/>
          <w:sz w:val="24"/>
          <w:szCs w:val="24"/>
        </w:rPr>
        <w:t>HOW THIS STRATEGY LINKS TO THE LOCAL DIGITAL ROADMAP</w:t>
      </w:r>
    </w:p>
    <w:p w:rsidR="00380430" w:rsidRPr="00380430" w:rsidRDefault="00380430" w:rsidP="00380430">
      <w:p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 xml:space="preserve">The Digital Roadmap for Weston Area Health NHS Trust links to and supports the overall aims and strategies of the Local Digital Roadmap (LDR) for Bristol, North Somerset and South Gloucestershire (BNSSG) of which Weston Area Health NHS Trust is a Provider Organisation. The following is a slightly amended extract taken from the BNSSG LDR which illustrates this point. </w:t>
      </w:r>
    </w:p>
    <w:p w:rsidR="00380430" w:rsidRPr="00380430" w:rsidRDefault="00380430" w:rsidP="00380430">
      <w:pPr>
        <w:autoSpaceDE w:val="0"/>
        <w:autoSpaceDN w:val="0"/>
        <w:adjustRightInd w:val="0"/>
        <w:spacing w:after="0" w:line="360" w:lineRule="auto"/>
        <w:rPr>
          <w:rFonts w:ascii="Arial" w:eastAsia="Times New Roman" w:hAnsi="Arial" w:cs="Arial"/>
          <w:sz w:val="24"/>
          <w:szCs w:val="24"/>
        </w:rPr>
      </w:pPr>
    </w:p>
    <w:p w:rsidR="00380430" w:rsidRPr="00380430" w:rsidRDefault="00380430" w:rsidP="00380430">
      <w:pPr>
        <w:autoSpaceDE w:val="0"/>
        <w:autoSpaceDN w:val="0"/>
        <w:adjustRightInd w:val="0"/>
        <w:spacing w:after="0" w:line="360" w:lineRule="auto"/>
        <w:jc w:val="both"/>
        <w:rPr>
          <w:rFonts w:ascii="Arial" w:eastAsia="Times New Roman" w:hAnsi="Arial" w:cs="Arial"/>
          <w:sz w:val="24"/>
          <w:szCs w:val="24"/>
        </w:rPr>
      </w:pPr>
      <w:r w:rsidRPr="00380430">
        <w:rPr>
          <w:rFonts w:ascii="Arial" w:eastAsia="Times New Roman" w:hAnsi="Arial" w:cs="Arial"/>
          <w:sz w:val="24"/>
          <w:szCs w:val="24"/>
        </w:rPr>
        <w:t>In the last 20 years, the way we live our lives, support our recreation and leisure, read and share news, shop, bank and communicate have changed beyond all recognition.</w:t>
      </w:r>
    </w:p>
    <w:p w:rsidR="00380430" w:rsidRPr="00380430" w:rsidRDefault="00380430" w:rsidP="00380430">
      <w:pPr>
        <w:autoSpaceDE w:val="0"/>
        <w:autoSpaceDN w:val="0"/>
        <w:adjustRightInd w:val="0"/>
        <w:spacing w:after="0" w:line="360" w:lineRule="auto"/>
        <w:jc w:val="both"/>
        <w:rPr>
          <w:rFonts w:ascii="Arial" w:eastAsia="Times New Roman" w:hAnsi="Arial" w:cs="Arial"/>
          <w:sz w:val="24"/>
          <w:szCs w:val="24"/>
        </w:rPr>
      </w:pPr>
      <w:r w:rsidRPr="00380430">
        <w:rPr>
          <w:rFonts w:ascii="Arial" w:eastAsia="Times New Roman" w:hAnsi="Arial" w:cs="Arial"/>
          <w:sz w:val="24"/>
          <w:szCs w:val="24"/>
        </w:rPr>
        <w:t>Our ability to operate efficiently, share information, support our fellow humans and develop society is now a ‘digital first’ activity for most of the population. In Bristol, North Somerset and South Gloucestershire we have a rich and impressive heritage of digital vision and delivery.</w:t>
      </w:r>
    </w:p>
    <w:p w:rsidR="00380430" w:rsidRPr="00380430" w:rsidRDefault="00380430" w:rsidP="00380430">
      <w:pPr>
        <w:autoSpaceDE w:val="0"/>
        <w:autoSpaceDN w:val="0"/>
        <w:adjustRightInd w:val="0"/>
        <w:spacing w:after="0" w:line="360" w:lineRule="auto"/>
        <w:rPr>
          <w:rFonts w:ascii="Arial" w:eastAsia="Times New Roman" w:hAnsi="Arial" w:cs="Arial"/>
          <w:sz w:val="24"/>
          <w:szCs w:val="24"/>
        </w:rPr>
      </w:pPr>
    </w:p>
    <w:p w:rsidR="00380430" w:rsidRPr="00380430" w:rsidRDefault="00380430" w:rsidP="00380430">
      <w:p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 xml:space="preserve">The Bristol, North Somerset and South Gloucestershire (BNSSG) Local Digital Roadmap (LDR) is not simply a point in time assessment of ‘what to do next’ but a continuation of a long journey. </w:t>
      </w:r>
    </w:p>
    <w:p w:rsidR="00380430" w:rsidRPr="00380430" w:rsidRDefault="00380430" w:rsidP="00380430">
      <w:pPr>
        <w:autoSpaceDE w:val="0"/>
        <w:autoSpaceDN w:val="0"/>
        <w:adjustRightInd w:val="0"/>
        <w:spacing w:after="0" w:line="360" w:lineRule="auto"/>
        <w:rPr>
          <w:rFonts w:ascii="Arial" w:eastAsia="Times New Roman" w:hAnsi="Arial" w:cs="Arial"/>
          <w:sz w:val="24"/>
          <w:szCs w:val="24"/>
        </w:rPr>
      </w:pPr>
    </w:p>
    <w:p w:rsidR="00380430" w:rsidRPr="00380430" w:rsidRDefault="00380430" w:rsidP="00380430">
      <w:pPr>
        <w:pStyle w:val="ListParagraph"/>
        <w:numPr>
          <w:ilvl w:val="0"/>
          <w:numId w:val="6"/>
        </w:num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We initiated our award winning Connecting Care programme and began the journey of breaking our organisational ‘silos’ to benefit our population long before the Five Year Forward View described the high priority of ‘interoperability’.</w:t>
      </w:r>
    </w:p>
    <w:p w:rsidR="00380430" w:rsidRPr="00380430" w:rsidRDefault="00380430" w:rsidP="00380430">
      <w:pPr>
        <w:pStyle w:val="ListParagraph"/>
        <w:numPr>
          <w:ilvl w:val="0"/>
          <w:numId w:val="6"/>
        </w:num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lastRenderedPageBreak/>
        <w:t>Our digital delivery to date ill</w:t>
      </w:r>
      <w:r w:rsidR="00EB5DA1">
        <w:rPr>
          <w:rFonts w:ascii="Arial" w:eastAsia="Times New Roman" w:hAnsi="Arial" w:cs="Arial"/>
          <w:sz w:val="24"/>
          <w:szCs w:val="24"/>
        </w:rPr>
        <w:t xml:space="preserve">ustrates two important </w:t>
      </w:r>
      <w:proofErr w:type="gramStart"/>
      <w:r w:rsidR="00EB5DA1">
        <w:rPr>
          <w:rFonts w:ascii="Arial" w:eastAsia="Times New Roman" w:hAnsi="Arial" w:cs="Arial"/>
          <w:sz w:val="24"/>
          <w:szCs w:val="24"/>
        </w:rPr>
        <w:t>message</w:t>
      </w:r>
      <w:proofErr w:type="gramEnd"/>
      <w:r w:rsidR="00EB5DA1">
        <w:rPr>
          <w:rFonts w:ascii="Arial" w:eastAsia="Times New Roman" w:hAnsi="Arial" w:cs="Arial"/>
          <w:sz w:val="24"/>
          <w:szCs w:val="24"/>
        </w:rPr>
        <w:t>,</w:t>
      </w:r>
      <w:r w:rsidRPr="00380430">
        <w:rPr>
          <w:rFonts w:ascii="Arial" w:eastAsia="Times New Roman" w:hAnsi="Arial" w:cs="Arial"/>
          <w:sz w:val="24"/>
          <w:szCs w:val="24"/>
        </w:rPr>
        <w:t xml:space="preserve"> firstly, we are very capable collaborators and we can work together across our system when we commit to doing so. Secondly, when we collaborate we can achieve real benefits for the people that we are all here to serve. </w:t>
      </w:r>
    </w:p>
    <w:p w:rsidR="00380430" w:rsidRPr="00380430" w:rsidRDefault="00380430" w:rsidP="00380430">
      <w:pPr>
        <w:pStyle w:val="ListParagraph"/>
        <w:numPr>
          <w:ilvl w:val="0"/>
          <w:numId w:val="6"/>
        </w:num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 xml:space="preserve">The Connecting Care Programme has brought together 17 organisations (including Weston Area Health NHS Trust) that have shared their data, their people, their expertise and their money. </w:t>
      </w:r>
    </w:p>
    <w:p w:rsidR="00380430" w:rsidRPr="00380430" w:rsidRDefault="00380430" w:rsidP="00380430">
      <w:pPr>
        <w:pStyle w:val="ListParagraph"/>
        <w:numPr>
          <w:ilvl w:val="0"/>
          <w:numId w:val="6"/>
        </w:num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Like the rest of England, we have some significant challenges to overcome in Bristol, North Somerset and South Gloucestershire if we are to deliver the standard of health and social care that our population requires and deserves, within the very real operational and financial constraints that exist. Our work together on digital transformation has proven that we can collaborate to deliver real, system</w:t>
      </w:r>
      <w:r w:rsidR="00A9737E">
        <w:rPr>
          <w:rFonts w:ascii="Arial" w:eastAsia="Times New Roman" w:hAnsi="Arial" w:cs="Arial"/>
          <w:sz w:val="24"/>
          <w:szCs w:val="24"/>
        </w:rPr>
        <w:t xml:space="preserve"> </w:t>
      </w:r>
      <w:bookmarkStart w:id="0" w:name="_GoBack"/>
      <w:bookmarkEnd w:id="0"/>
      <w:r w:rsidRPr="00380430">
        <w:rPr>
          <w:rFonts w:ascii="Arial" w:eastAsia="Times New Roman" w:hAnsi="Arial" w:cs="Arial"/>
          <w:sz w:val="24"/>
          <w:szCs w:val="24"/>
        </w:rPr>
        <w:t>wide transformation.</w:t>
      </w:r>
    </w:p>
    <w:p w:rsidR="00380430" w:rsidRPr="00380430" w:rsidRDefault="00380430" w:rsidP="00380430">
      <w:p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Our focus in our roadmap is on five key building blocks –</w:t>
      </w:r>
    </w:p>
    <w:p w:rsidR="00380430" w:rsidRPr="00380430" w:rsidRDefault="00380430" w:rsidP="00380430">
      <w:pPr>
        <w:pStyle w:val="ListParagraph"/>
        <w:numPr>
          <w:ilvl w:val="0"/>
          <w:numId w:val="7"/>
        </w:num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Primary Care At Scale – focus on maximising digital across GP practices and Out of Hours services.</w:t>
      </w:r>
    </w:p>
    <w:p w:rsidR="00380430" w:rsidRPr="00380430" w:rsidRDefault="00380430" w:rsidP="00380430">
      <w:pPr>
        <w:pStyle w:val="ListParagraph"/>
        <w:numPr>
          <w:ilvl w:val="0"/>
          <w:numId w:val="7"/>
        </w:num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Paperless 2020 – Embedding digital records in acute, community, mental health and social care.</w:t>
      </w:r>
    </w:p>
    <w:p w:rsidR="00380430" w:rsidRPr="00380430" w:rsidRDefault="00380430" w:rsidP="00380430">
      <w:pPr>
        <w:pStyle w:val="ListParagraph"/>
        <w:numPr>
          <w:ilvl w:val="0"/>
          <w:numId w:val="7"/>
        </w:num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 xml:space="preserve">Connecting Care </w:t>
      </w:r>
      <w:r w:rsidR="00EB5DA1">
        <w:rPr>
          <w:rFonts w:ascii="Arial" w:eastAsia="Times New Roman" w:hAnsi="Arial" w:cs="Arial"/>
          <w:sz w:val="24"/>
          <w:szCs w:val="24"/>
        </w:rPr>
        <w:t>-</w:t>
      </w:r>
      <w:r w:rsidRPr="00380430">
        <w:rPr>
          <w:rFonts w:ascii="Arial" w:eastAsia="Times New Roman" w:hAnsi="Arial" w:cs="Arial"/>
          <w:sz w:val="24"/>
          <w:szCs w:val="24"/>
        </w:rPr>
        <w:t xml:space="preserve"> Information sharing to include putting citizens at the heart of their ‘personal health records’.</w:t>
      </w:r>
    </w:p>
    <w:p w:rsidR="00380430" w:rsidRPr="00380430" w:rsidRDefault="00380430" w:rsidP="00380430">
      <w:pPr>
        <w:pStyle w:val="ListParagraph"/>
        <w:numPr>
          <w:ilvl w:val="0"/>
          <w:numId w:val="7"/>
        </w:num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The Information Engine – Fully utilising our electronic data to power our planning and delivery engine.</w:t>
      </w:r>
    </w:p>
    <w:p w:rsidR="00380430" w:rsidRPr="00380430" w:rsidRDefault="00380430" w:rsidP="00380430">
      <w:pPr>
        <w:pStyle w:val="ListParagraph"/>
        <w:numPr>
          <w:ilvl w:val="0"/>
          <w:numId w:val="7"/>
        </w:num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 xml:space="preserve">Infrastructure &amp; Support </w:t>
      </w:r>
      <w:r w:rsidR="00EB5DA1">
        <w:rPr>
          <w:rFonts w:ascii="Arial" w:eastAsia="Times New Roman" w:hAnsi="Arial" w:cs="Arial"/>
          <w:sz w:val="24"/>
          <w:szCs w:val="24"/>
        </w:rPr>
        <w:t>-</w:t>
      </w:r>
      <w:r w:rsidRPr="00380430">
        <w:rPr>
          <w:rFonts w:ascii="Arial" w:eastAsia="Times New Roman" w:hAnsi="Arial" w:cs="Arial"/>
          <w:sz w:val="24"/>
          <w:szCs w:val="24"/>
        </w:rPr>
        <w:t xml:space="preserve"> Ensuring we do all of the above on a solid, efficient infrastructure and delivery mechanism.</w:t>
      </w:r>
    </w:p>
    <w:p w:rsidR="00380430" w:rsidRPr="00380430" w:rsidRDefault="00380430" w:rsidP="00380430">
      <w:pPr>
        <w:autoSpaceDE w:val="0"/>
        <w:autoSpaceDN w:val="0"/>
        <w:adjustRightInd w:val="0"/>
        <w:spacing w:after="0" w:line="360" w:lineRule="auto"/>
        <w:rPr>
          <w:rFonts w:ascii="Arial" w:eastAsia="Times New Roman" w:hAnsi="Arial" w:cs="Arial"/>
          <w:sz w:val="24"/>
          <w:szCs w:val="24"/>
        </w:rPr>
      </w:pPr>
    </w:p>
    <w:p w:rsidR="00380430" w:rsidRPr="00380430" w:rsidRDefault="00380430" w:rsidP="00380430">
      <w:p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We will deliver these five major themes locally, but in full alignment with our local Sustainability and Transformation Plan and the National Information Board strategy. Our work together on digital transformation to date has proven to me that we can</w:t>
      </w:r>
      <w:r>
        <w:rPr>
          <w:rFonts w:ascii="Arial" w:eastAsia="Times New Roman" w:hAnsi="Arial" w:cs="Arial"/>
          <w:sz w:val="24"/>
          <w:szCs w:val="24"/>
        </w:rPr>
        <w:t xml:space="preserve"> </w:t>
      </w:r>
      <w:r w:rsidRPr="00380430">
        <w:rPr>
          <w:rFonts w:ascii="Arial" w:eastAsia="Times New Roman" w:hAnsi="Arial" w:cs="Arial"/>
          <w:sz w:val="24"/>
          <w:szCs w:val="24"/>
        </w:rPr>
        <w:t>collaborate to deliver real, system</w:t>
      </w:r>
      <w:r w:rsidR="00EB5DA1">
        <w:rPr>
          <w:rFonts w:ascii="Arial" w:eastAsia="Times New Roman" w:hAnsi="Arial" w:cs="Arial"/>
          <w:sz w:val="24"/>
          <w:szCs w:val="24"/>
        </w:rPr>
        <w:t xml:space="preserve"> </w:t>
      </w:r>
      <w:r w:rsidRPr="00380430">
        <w:rPr>
          <w:rFonts w:ascii="Arial" w:eastAsia="Times New Roman" w:hAnsi="Arial" w:cs="Arial"/>
          <w:sz w:val="24"/>
          <w:szCs w:val="24"/>
        </w:rPr>
        <w:t>wide transformation.</w:t>
      </w:r>
    </w:p>
    <w:p w:rsidR="00380430" w:rsidRPr="00380430" w:rsidRDefault="00380430" w:rsidP="00380430">
      <w:pPr>
        <w:autoSpaceDE w:val="0"/>
        <w:autoSpaceDN w:val="0"/>
        <w:adjustRightInd w:val="0"/>
        <w:spacing w:after="0" w:line="360" w:lineRule="auto"/>
        <w:rPr>
          <w:rFonts w:ascii="Arial" w:eastAsia="Times New Roman" w:hAnsi="Arial" w:cs="Arial"/>
          <w:sz w:val="24"/>
          <w:szCs w:val="24"/>
        </w:rPr>
      </w:pPr>
      <w:r w:rsidRPr="00380430">
        <w:rPr>
          <w:rFonts w:ascii="Arial" w:eastAsia="Times New Roman" w:hAnsi="Arial" w:cs="Arial"/>
          <w:sz w:val="24"/>
          <w:szCs w:val="24"/>
        </w:rPr>
        <w:t>We recognise that what we want to do and deliver is not going to be easy or straightforward</w:t>
      </w:r>
      <w:r>
        <w:rPr>
          <w:rFonts w:ascii="Arial" w:eastAsia="Times New Roman" w:hAnsi="Arial" w:cs="Arial"/>
          <w:sz w:val="24"/>
          <w:szCs w:val="24"/>
        </w:rPr>
        <w:t xml:space="preserve">, </w:t>
      </w:r>
      <w:r w:rsidRPr="00380430">
        <w:rPr>
          <w:rFonts w:ascii="Arial" w:eastAsia="Times New Roman" w:hAnsi="Arial" w:cs="Arial"/>
          <w:sz w:val="24"/>
          <w:szCs w:val="24"/>
        </w:rPr>
        <w:t xml:space="preserve">but we have a common purpose to serve the one million people in Bristol, North Somerset and South Gloucestershire by meeting their needs for health care and social care. Our common vision is that, by developing our digital </w:t>
      </w:r>
      <w:r w:rsidRPr="00380430">
        <w:rPr>
          <w:rFonts w:ascii="Arial" w:eastAsia="Times New Roman" w:hAnsi="Arial" w:cs="Arial"/>
          <w:sz w:val="24"/>
          <w:szCs w:val="24"/>
        </w:rPr>
        <w:lastRenderedPageBreak/>
        <w:t>programme, we will make a lasting</w:t>
      </w:r>
      <w:r>
        <w:rPr>
          <w:rFonts w:ascii="Arial" w:eastAsia="Times New Roman" w:hAnsi="Arial" w:cs="Arial"/>
          <w:sz w:val="24"/>
          <w:szCs w:val="24"/>
        </w:rPr>
        <w:t xml:space="preserve"> </w:t>
      </w:r>
      <w:r w:rsidRPr="00380430">
        <w:rPr>
          <w:rFonts w:ascii="Arial" w:eastAsia="Times New Roman" w:hAnsi="Arial" w:cs="Arial"/>
          <w:sz w:val="24"/>
          <w:szCs w:val="24"/>
        </w:rPr>
        <w:t>contribution to the health, well</w:t>
      </w:r>
      <w:r w:rsidR="00EB5DA1">
        <w:rPr>
          <w:rFonts w:ascii="Arial" w:eastAsia="Times New Roman" w:hAnsi="Arial" w:cs="Arial"/>
          <w:sz w:val="24"/>
          <w:szCs w:val="24"/>
        </w:rPr>
        <w:t xml:space="preserve"> </w:t>
      </w:r>
      <w:r w:rsidRPr="00380430">
        <w:rPr>
          <w:rFonts w:ascii="Arial" w:eastAsia="Times New Roman" w:hAnsi="Arial" w:cs="Arial"/>
          <w:sz w:val="24"/>
          <w:szCs w:val="24"/>
        </w:rPr>
        <w:t>being and opportunity of our population.</w:t>
      </w:r>
    </w:p>
    <w:p w:rsidR="00080C51" w:rsidRDefault="00380430" w:rsidP="00451DDD">
      <w:pPr>
        <w:autoSpaceDE w:val="0"/>
        <w:autoSpaceDN w:val="0"/>
        <w:adjustRightInd w:val="0"/>
        <w:spacing w:after="0" w:line="360" w:lineRule="auto"/>
        <w:rPr>
          <w:rFonts w:ascii="Arial" w:eastAsia="Times New Roman" w:hAnsi="Arial" w:cs="Arial"/>
          <w:b/>
          <w:caps/>
          <w:sz w:val="24"/>
          <w:szCs w:val="24"/>
        </w:rPr>
      </w:pPr>
      <w:r w:rsidRPr="00380430">
        <w:rPr>
          <w:rFonts w:ascii="Arial" w:eastAsia="Times New Roman" w:hAnsi="Arial" w:cs="Arial"/>
          <w:sz w:val="24"/>
          <w:szCs w:val="24"/>
        </w:rPr>
        <w:t>Our vision is matched by a commitment: to keep working together until we have made it a reality. Better use of data and technology has the power to improve health, transforming the</w:t>
      </w:r>
      <w:r>
        <w:rPr>
          <w:rFonts w:ascii="Arial" w:eastAsia="Times New Roman" w:hAnsi="Arial" w:cs="Arial"/>
          <w:sz w:val="24"/>
          <w:szCs w:val="24"/>
        </w:rPr>
        <w:t xml:space="preserve"> </w:t>
      </w:r>
      <w:r w:rsidRPr="00380430">
        <w:rPr>
          <w:rFonts w:ascii="Arial" w:eastAsia="Times New Roman" w:hAnsi="Arial" w:cs="Arial"/>
          <w:sz w:val="24"/>
          <w:szCs w:val="24"/>
        </w:rPr>
        <w:t>quality and reducing the cost of health and care services. It can give patients and citizens more control over their health and wellbeing, empower carers, reduce the administrative</w:t>
      </w:r>
      <w:r>
        <w:rPr>
          <w:rFonts w:ascii="Arial" w:eastAsia="Times New Roman" w:hAnsi="Arial" w:cs="Arial"/>
          <w:sz w:val="24"/>
          <w:szCs w:val="24"/>
        </w:rPr>
        <w:t xml:space="preserve"> </w:t>
      </w:r>
      <w:r w:rsidRPr="00380430">
        <w:rPr>
          <w:rFonts w:ascii="Arial" w:eastAsia="Times New Roman" w:hAnsi="Arial" w:cs="Arial"/>
          <w:sz w:val="24"/>
          <w:szCs w:val="24"/>
        </w:rPr>
        <w:t>burden for care professionals, and support the development of new medicines and</w:t>
      </w:r>
      <w:r>
        <w:rPr>
          <w:rFonts w:ascii="Arial" w:eastAsia="Times New Roman" w:hAnsi="Arial" w:cs="Arial"/>
          <w:sz w:val="24"/>
          <w:szCs w:val="24"/>
        </w:rPr>
        <w:t xml:space="preserve"> </w:t>
      </w:r>
      <w:r w:rsidRPr="00380430">
        <w:rPr>
          <w:rFonts w:ascii="Arial" w:eastAsia="Times New Roman" w:hAnsi="Arial" w:cs="Arial"/>
          <w:sz w:val="24"/>
          <w:szCs w:val="24"/>
        </w:rPr>
        <w:t xml:space="preserve">treatments”. </w:t>
      </w:r>
      <w:bookmarkStart w:id="1" w:name="_Toc454801407"/>
      <w:r w:rsidR="00080C51">
        <w:rPr>
          <w:rFonts w:ascii="Arial" w:eastAsia="Times New Roman" w:hAnsi="Arial" w:cs="Arial"/>
          <w:b/>
          <w:caps/>
          <w:sz w:val="24"/>
          <w:szCs w:val="24"/>
        </w:rPr>
        <w:br w:type="page"/>
      </w:r>
    </w:p>
    <w:p w:rsidR="00B765ED" w:rsidRPr="001246ED" w:rsidRDefault="00D65E05" w:rsidP="00D65E05">
      <w:pPr>
        <w:pStyle w:val="ListParagraph"/>
        <w:spacing w:line="360" w:lineRule="auto"/>
        <w:ind w:left="426"/>
        <w:rPr>
          <w:rFonts w:ascii="Arial" w:eastAsia="Times New Roman" w:hAnsi="Arial" w:cs="Arial"/>
          <w:b/>
          <w:caps/>
          <w:sz w:val="24"/>
          <w:szCs w:val="24"/>
        </w:rPr>
      </w:pPr>
      <w:r>
        <w:rPr>
          <w:rFonts w:ascii="Arial" w:eastAsia="Times New Roman" w:hAnsi="Arial" w:cs="Arial"/>
          <w:b/>
          <w:caps/>
          <w:sz w:val="24"/>
          <w:szCs w:val="24"/>
        </w:rPr>
        <w:lastRenderedPageBreak/>
        <w:t xml:space="preserve">APPENDIX 1 - </w:t>
      </w:r>
      <w:r w:rsidR="00B765ED" w:rsidRPr="001246ED">
        <w:rPr>
          <w:rFonts w:ascii="Arial" w:eastAsia="Times New Roman" w:hAnsi="Arial" w:cs="Arial"/>
          <w:b/>
          <w:caps/>
          <w:sz w:val="24"/>
          <w:szCs w:val="24"/>
        </w:rPr>
        <w:t>National digital domains &amp; programmes</w:t>
      </w:r>
      <w:bookmarkEnd w:id="1"/>
    </w:p>
    <w:p w:rsidR="00F25D41" w:rsidRPr="001246ED" w:rsidRDefault="00B765ED" w:rsidP="00762188">
      <w:pPr>
        <w:rPr>
          <w:rFonts w:ascii="Arial" w:hAnsi="Arial" w:cs="Arial"/>
          <w:sz w:val="24"/>
          <w:szCs w:val="24"/>
        </w:rPr>
      </w:pPr>
      <w:r w:rsidRPr="001246ED">
        <w:rPr>
          <w:rFonts w:ascii="Arial" w:hAnsi="Arial" w:cs="Arial"/>
          <w:sz w:val="24"/>
          <w:szCs w:val="24"/>
        </w:rPr>
        <w:t xml:space="preserve">In April 2016, the </w:t>
      </w:r>
      <w:r w:rsidRPr="001246ED">
        <w:rPr>
          <w:rFonts w:ascii="Arial" w:hAnsi="Arial" w:cs="Arial"/>
          <w:i/>
          <w:sz w:val="24"/>
          <w:szCs w:val="24"/>
        </w:rPr>
        <w:t>National Information Board</w:t>
      </w:r>
      <w:r w:rsidRPr="001246ED">
        <w:rPr>
          <w:rFonts w:ascii="Arial" w:hAnsi="Arial" w:cs="Arial"/>
          <w:sz w:val="24"/>
          <w:szCs w:val="24"/>
        </w:rPr>
        <w:t xml:space="preserve"> published details of 10 Domains and 33 Programmes which will be run at a national level to transform health and care services. </w:t>
      </w:r>
      <w:r w:rsidR="0026793F">
        <w:rPr>
          <w:rFonts w:ascii="Arial" w:hAnsi="Arial" w:cs="Arial"/>
          <w:sz w:val="24"/>
          <w:szCs w:val="24"/>
        </w:rPr>
        <w:t>The outlined strategy above focuses on the delivery of ‘</w:t>
      </w:r>
      <w:r w:rsidR="0026793F" w:rsidRPr="0026793F">
        <w:rPr>
          <w:rFonts w:ascii="Arial" w:hAnsi="Arial" w:cs="Arial"/>
          <w:sz w:val="24"/>
          <w:szCs w:val="24"/>
        </w:rPr>
        <w:t>G – Paper-free at Point of Care</w:t>
      </w:r>
      <w:r w:rsidR="0026793F">
        <w:rPr>
          <w:rFonts w:ascii="Arial" w:hAnsi="Arial" w:cs="Arial"/>
          <w:sz w:val="24"/>
          <w:szCs w:val="24"/>
        </w:rPr>
        <w:t>’</w:t>
      </w:r>
      <w:r w:rsidRPr="001246ED">
        <w:rPr>
          <w:rFonts w:ascii="Arial" w:hAnsi="Arial" w:cs="Arial"/>
          <w:sz w:val="24"/>
          <w:szCs w:val="24"/>
        </w:rPr>
        <w:t xml:space="preserve">. </w:t>
      </w:r>
    </w:p>
    <w:tbl>
      <w:tblPr>
        <w:tblStyle w:val="TableGrid"/>
        <w:tblW w:w="9356" w:type="dxa"/>
        <w:tblInd w:w="108" w:type="dxa"/>
        <w:tblLook w:val="04A0" w:firstRow="1" w:lastRow="0" w:firstColumn="1" w:lastColumn="0" w:noHBand="0" w:noVBand="1"/>
      </w:tblPr>
      <w:tblGrid>
        <w:gridCol w:w="3261"/>
        <w:gridCol w:w="6095"/>
      </w:tblGrid>
      <w:tr w:rsidR="00F25D41" w:rsidRPr="001246ED" w:rsidTr="00841692">
        <w:tc>
          <w:tcPr>
            <w:tcW w:w="3261" w:type="dxa"/>
            <w:shd w:val="clear" w:color="auto" w:fill="D9D9D9" w:themeFill="background1" w:themeFillShade="D9"/>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A - Self Care and Prevention</w:t>
            </w:r>
          </w:p>
        </w:tc>
        <w:tc>
          <w:tcPr>
            <w:tcW w:w="6095" w:type="dxa"/>
            <w:shd w:val="clear" w:color="auto" w:fill="D9D9D9" w:themeFill="background1" w:themeFillShade="D9"/>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Citizen Identity</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NHS.UK</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Health Apps Assessment &amp; Uptake (inc. wearables)</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 xml:space="preserve">Widening Digital Participation </w:t>
            </w:r>
          </w:p>
        </w:tc>
      </w:tr>
      <w:tr w:rsidR="00F25D41" w:rsidRPr="001246ED" w:rsidTr="00841692">
        <w:tc>
          <w:tcPr>
            <w:tcW w:w="3261" w:type="dxa"/>
            <w:shd w:val="clear" w:color="auto" w:fill="D9D9D9" w:themeFill="background1" w:themeFillShade="D9"/>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B – Urgent and Emergency Care</w:t>
            </w:r>
          </w:p>
        </w:tc>
        <w:tc>
          <w:tcPr>
            <w:tcW w:w="6095" w:type="dxa"/>
            <w:shd w:val="clear" w:color="auto" w:fill="D9D9D9" w:themeFill="background1" w:themeFillShade="D9"/>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Clinical Triage Platform</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Patient Relationship Management</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 xml:space="preserve">Access to Service Information </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Out of Hospital Care</w:t>
            </w:r>
          </w:p>
        </w:tc>
      </w:tr>
      <w:tr w:rsidR="00F25D41" w:rsidRPr="001246ED" w:rsidTr="00841692">
        <w:tc>
          <w:tcPr>
            <w:tcW w:w="3261" w:type="dxa"/>
            <w:shd w:val="clear" w:color="auto" w:fill="D9D9D9" w:themeFill="background1" w:themeFillShade="D9"/>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C – Transforming General Practice</w:t>
            </w:r>
          </w:p>
        </w:tc>
        <w:tc>
          <w:tcPr>
            <w:tcW w:w="6095" w:type="dxa"/>
            <w:shd w:val="clear" w:color="auto" w:fill="D9D9D9" w:themeFill="background1" w:themeFillShade="D9"/>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General Practice Operational Systems and Services</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Adopting Existing Technologies in General Practice</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Technology for General Practice Transformation</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GP Data for Secondary Uses</w:t>
            </w:r>
          </w:p>
        </w:tc>
      </w:tr>
      <w:tr w:rsidR="00F25D41" w:rsidRPr="001246ED" w:rsidTr="00841692">
        <w:tc>
          <w:tcPr>
            <w:tcW w:w="3261" w:type="dxa"/>
            <w:shd w:val="clear" w:color="auto" w:fill="D9D9D9" w:themeFill="background1" w:themeFillShade="D9"/>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D – Integrated Care</w:t>
            </w:r>
          </w:p>
        </w:tc>
        <w:tc>
          <w:tcPr>
            <w:tcW w:w="6095" w:type="dxa"/>
            <w:shd w:val="clear" w:color="auto" w:fill="D9D9D9" w:themeFill="background1" w:themeFillShade="D9"/>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Integrated Care – Business Change</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Integrated Care – Interoperability and Architecture</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Social Care Integration</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Personal Health Record</w:t>
            </w:r>
          </w:p>
        </w:tc>
      </w:tr>
      <w:tr w:rsidR="00F25D41" w:rsidRPr="001246ED" w:rsidTr="00841692">
        <w:tc>
          <w:tcPr>
            <w:tcW w:w="3261" w:type="dxa"/>
            <w:shd w:val="clear" w:color="auto" w:fill="D9D9D9" w:themeFill="background1" w:themeFillShade="D9"/>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E – Digital Medicine</w:t>
            </w:r>
          </w:p>
        </w:tc>
        <w:tc>
          <w:tcPr>
            <w:tcW w:w="6095" w:type="dxa"/>
            <w:shd w:val="clear" w:color="auto" w:fill="D9D9D9" w:themeFill="background1" w:themeFillShade="D9"/>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Digitising Community Pharmacy</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Pharmacy Supply Chain and Secondary Uses</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Integrating Pharmacy Across care Settings</w:t>
            </w:r>
          </w:p>
        </w:tc>
      </w:tr>
      <w:tr w:rsidR="00F25D41" w:rsidRPr="001246ED" w:rsidTr="00841692">
        <w:tc>
          <w:tcPr>
            <w:tcW w:w="3261" w:type="dxa"/>
            <w:shd w:val="clear" w:color="auto" w:fill="D9D9D9" w:themeFill="background1" w:themeFillShade="D9"/>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F- Elective Care</w:t>
            </w:r>
          </w:p>
        </w:tc>
        <w:tc>
          <w:tcPr>
            <w:tcW w:w="6095" w:type="dxa"/>
            <w:shd w:val="clear" w:color="auto" w:fill="D9D9D9" w:themeFill="background1" w:themeFillShade="D9"/>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 xml:space="preserve">Digital Referrals </w:t>
            </w:r>
          </w:p>
        </w:tc>
      </w:tr>
      <w:tr w:rsidR="00F25D41" w:rsidRPr="001246ED" w:rsidTr="00841692">
        <w:tc>
          <w:tcPr>
            <w:tcW w:w="3261" w:type="dxa"/>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G – Paper-free at Point of Care</w:t>
            </w:r>
          </w:p>
        </w:tc>
        <w:tc>
          <w:tcPr>
            <w:tcW w:w="6095" w:type="dxa"/>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Driving Digital Maturity</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Digital Child Health</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Digital Diagnostics</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Workforce and Professional Capabilities</w:t>
            </w:r>
          </w:p>
        </w:tc>
      </w:tr>
      <w:tr w:rsidR="00F25D41" w:rsidRPr="001246ED" w:rsidTr="00841692">
        <w:tc>
          <w:tcPr>
            <w:tcW w:w="3261" w:type="dxa"/>
            <w:shd w:val="clear" w:color="auto" w:fill="D9D9D9" w:themeFill="background1" w:themeFillShade="D9"/>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H – Data Outcomes for Research and Oversight</w:t>
            </w:r>
          </w:p>
        </w:tc>
        <w:tc>
          <w:tcPr>
            <w:tcW w:w="6095" w:type="dxa"/>
            <w:shd w:val="clear" w:color="auto" w:fill="D9D9D9" w:themeFill="background1" w:themeFillShade="D9"/>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National Data Services Deployment</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Data Content (inc. GP data, PLICS and PCOMS)</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Innovative uses of Data</w:t>
            </w:r>
          </w:p>
        </w:tc>
      </w:tr>
      <w:tr w:rsidR="00F25D41" w:rsidRPr="001246ED" w:rsidTr="00841692">
        <w:tc>
          <w:tcPr>
            <w:tcW w:w="3261" w:type="dxa"/>
            <w:shd w:val="clear" w:color="auto" w:fill="D9D9D9" w:themeFill="background1" w:themeFillShade="D9"/>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I - Infrastructure</w:t>
            </w:r>
          </w:p>
        </w:tc>
        <w:tc>
          <w:tcPr>
            <w:tcW w:w="6095" w:type="dxa"/>
            <w:shd w:val="clear" w:color="auto" w:fill="D9D9D9" w:themeFill="background1" w:themeFillShade="D9"/>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Digital Interoperability Platform and Spine</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NHS Mail2</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HSCN</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proofErr w:type="spellStart"/>
            <w:r w:rsidRPr="001246ED">
              <w:rPr>
                <w:rFonts w:ascii="Arial" w:hAnsi="Arial" w:cs="Arial"/>
                <w:sz w:val="24"/>
                <w:szCs w:val="24"/>
              </w:rPr>
              <w:t>Wi-fi</w:t>
            </w:r>
            <w:proofErr w:type="spellEnd"/>
          </w:p>
        </w:tc>
      </w:tr>
      <w:tr w:rsidR="00F25D41" w:rsidRPr="001246ED" w:rsidTr="00841692">
        <w:tc>
          <w:tcPr>
            <w:tcW w:w="3261" w:type="dxa"/>
            <w:shd w:val="clear" w:color="auto" w:fill="D9D9D9" w:themeFill="background1" w:themeFillShade="D9"/>
          </w:tcPr>
          <w:p w:rsidR="00F25D41" w:rsidRPr="001246ED" w:rsidRDefault="00F25D41" w:rsidP="00F25D41">
            <w:pPr>
              <w:rPr>
                <w:rFonts w:ascii="Arial" w:hAnsi="Arial" w:cs="Arial"/>
                <w:color w:val="0070C0"/>
                <w:sz w:val="24"/>
                <w:szCs w:val="24"/>
              </w:rPr>
            </w:pPr>
            <w:r w:rsidRPr="001246ED">
              <w:rPr>
                <w:rFonts w:ascii="Arial" w:hAnsi="Arial" w:cs="Arial"/>
                <w:color w:val="0070C0"/>
                <w:sz w:val="24"/>
                <w:szCs w:val="24"/>
              </w:rPr>
              <w:t>J – Public Trust &amp; Security</w:t>
            </w:r>
          </w:p>
        </w:tc>
        <w:tc>
          <w:tcPr>
            <w:tcW w:w="6095" w:type="dxa"/>
            <w:shd w:val="clear" w:color="auto" w:fill="D9D9D9" w:themeFill="background1" w:themeFillShade="D9"/>
          </w:tcPr>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Cyber-Security</w:t>
            </w:r>
          </w:p>
          <w:p w:rsidR="00F25D41" w:rsidRPr="001246ED" w:rsidRDefault="00F25D41" w:rsidP="00F25D41">
            <w:pPr>
              <w:pStyle w:val="ListParagraph"/>
              <w:numPr>
                <w:ilvl w:val="0"/>
                <w:numId w:val="2"/>
              </w:numPr>
              <w:spacing w:after="60"/>
              <w:ind w:left="357" w:hanging="357"/>
              <w:contextualSpacing w:val="0"/>
              <w:rPr>
                <w:rFonts w:ascii="Arial" w:hAnsi="Arial" w:cs="Arial"/>
                <w:sz w:val="24"/>
                <w:szCs w:val="24"/>
              </w:rPr>
            </w:pPr>
            <w:r w:rsidRPr="001246ED">
              <w:rPr>
                <w:rFonts w:ascii="Arial" w:hAnsi="Arial" w:cs="Arial"/>
                <w:sz w:val="24"/>
                <w:szCs w:val="24"/>
              </w:rPr>
              <w:t>National Opt-out Model</w:t>
            </w:r>
          </w:p>
        </w:tc>
      </w:tr>
    </w:tbl>
    <w:p w:rsidR="00F25D41" w:rsidRDefault="00F25D41" w:rsidP="005332DE">
      <w:pPr>
        <w:spacing w:line="360" w:lineRule="auto"/>
        <w:rPr>
          <w:rFonts w:ascii="Arial" w:eastAsia="Times New Roman" w:hAnsi="Arial" w:cs="Arial"/>
          <w:sz w:val="24"/>
          <w:szCs w:val="24"/>
        </w:rPr>
      </w:pPr>
    </w:p>
    <w:p w:rsidR="00D65E05" w:rsidRDefault="00D65E05" w:rsidP="005332DE">
      <w:pPr>
        <w:spacing w:line="360" w:lineRule="auto"/>
        <w:rPr>
          <w:rFonts w:ascii="Arial" w:eastAsia="Times New Roman" w:hAnsi="Arial" w:cs="Arial"/>
          <w:sz w:val="24"/>
          <w:szCs w:val="24"/>
        </w:rPr>
      </w:pPr>
    </w:p>
    <w:p w:rsidR="00F25D41" w:rsidRPr="00D65E05" w:rsidRDefault="00BD07D4" w:rsidP="00D65E05">
      <w:pPr>
        <w:spacing w:line="360" w:lineRule="auto"/>
        <w:rPr>
          <w:rFonts w:ascii="Arial" w:eastAsia="Times New Roman" w:hAnsi="Arial" w:cs="Arial"/>
          <w:b/>
          <w:caps/>
          <w:sz w:val="24"/>
          <w:szCs w:val="24"/>
        </w:rPr>
      </w:pPr>
      <w:bookmarkStart w:id="2" w:name="_Ref453751981"/>
      <w:bookmarkStart w:id="3" w:name="_Ref453751986"/>
      <w:bookmarkStart w:id="4" w:name="_Toc454801411"/>
      <w:r>
        <w:rPr>
          <w:rFonts w:ascii="Arial" w:eastAsia="Times New Roman" w:hAnsi="Arial" w:cs="Arial"/>
          <w:b/>
          <w:caps/>
          <w:sz w:val="24"/>
          <w:szCs w:val="24"/>
        </w:rPr>
        <w:t>APPENDIX 2 - DIGITAL MATURITY INDEXES</w:t>
      </w:r>
      <w:r w:rsidR="00F25D41" w:rsidRPr="00D65E05">
        <w:rPr>
          <w:rFonts w:ascii="Arial" w:eastAsia="Times New Roman" w:hAnsi="Arial" w:cs="Arial"/>
          <w:b/>
          <w:caps/>
          <w:sz w:val="24"/>
          <w:szCs w:val="24"/>
        </w:rPr>
        <w:t xml:space="preserve"> Baselines</w:t>
      </w:r>
      <w:bookmarkEnd w:id="2"/>
      <w:bookmarkEnd w:id="3"/>
      <w:bookmarkEnd w:id="4"/>
    </w:p>
    <w:p w:rsidR="00F25D41" w:rsidRPr="001246ED" w:rsidRDefault="00F25D41" w:rsidP="00F25D41">
      <w:pPr>
        <w:rPr>
          <w:rFonts w:ascii="Arial" w:hAnsi="Arial" w:cs="Arial"/>
          <w:sz w:val="24"/>
          <w:szCs w:val="24"/>
        </w:rPr>
      </w:pPr>
      <w:r w:rsidRPr="001246ED">
        <w:rPr>
          <w:rFonts w:ascii="Arial" w:hAnsi="Arial" w:cs="Arial"/>
          <w:sz w:val="24"/>
          <w:szCs w:val="24"/>
        </w:rPr>
        <w:t>The table below summarises the scoring from the recent digital maturity assessment.</w:t>
      </w:r>
    </w:p>
    <w:p w:rsidR="00F25D41" w:rsidRPr="001246ED" w:rsidRDefault="00F25D41" w:rsidP="00B765ED">
      <w:pPr>
        <w:rPr>
          <w:rFonts w:ascii="Arial" w:eastAsia="Times New Roman" w:hAnsi="Arial" w:cs="Arial"/>
          <w:sz w:val="24"/>
          <w:szCs w:val="24"/>
        </w:rPr>
      </w:pPr>
      <w:r w:rsidRPr="001246ED">
        <w:rPr>
          <w:rFonts w:ascii="Arial" w:hAnsi="Arial" w:cs="Arial"/>
          <w:sz w:val="24"/>
          <w:szCs w:val="24"/>
        </w:rPr>
        <w:t xml:space="preserve">This assessment was carried out in December 2015.  The areas shaded in blue represent places in which we </w:t>
      </w:r>
      <w:r w:rsidRPr="001246ED">
        <w:rPr>
          <w:rFonts w:ascii="Arial" w:hAnsi="Arial" w:cs="Arial"/>
          <w:i/>
          <w:sz w:val="24"/>
          <w:szCs w:val="24"/>
        </w:rPr>
        <w:t>fall below</w:t>
      </w:r>
      <w:r w:rsidRPr="001246ED">
        <w:rPr>
          <w:rFonts w:ascii="Arial" w:hAnsi="Arial" w:cs="Arial"/>
          <w:sz w:val="24"/>
          <w:szCs w:val="24"/>
        </w:rPr>
        <w:t xml:space="preserve"> the national average.  It is acknowledged that these are ‘self-scoring’ marks, and to that extent they have not been scrutinised or challenged by peers locally.  However, they provide a good steer as to where we are no</w:t>
      </w:r>
      <w:r w:rsidR="0026793F">
        <w:rPr>
          <w:rFonts w:ascii="Arial" w:hAnsi="Arial" w:cs="Arial"/>
          <w:sz w:val="24"/>
          <w:szCs w:val="24"/>
        </w:rPr>
        <w:t>w, and what we need to focus on in future years.</w:t>
      </w:r>
    </w:p>
    <w:tbl>
      <w:tblPr>
        <w:tblW w:w="9220" w:type="dxa"/>
        <w:jc w:val="center"/>
        <w:tblLook w:val="04A0" w:firstRow="1" w:lastRow="0" w:firstColumn="1" w:lastColumn="0" w:noHBand="0" w:noVBand="1"/>
      </w:tblPr>
      <w:tblGrid>
        <w:gridCol w:w="3554"/>
        <w:gridCol w:w="1841"/>
        <w:gridCol w:w="1275"/>
        <w:gridCol w:w="1275"/>
        <w:gridCol w:w="1275"/>
      </w:tblGrid>
      <w:tr w:rsidR="00B5178F" w:rsidRPr="001246ED" w:rsidTr="00841692">
        <w:trPr>
          <w:trHeight w:hRule="exact" w:val="598"/>
          <w:tblHeader/>
          <w:jc w:val="center"/>
        </w:trPr>
        <w:tc>
          <w:tcPr>
            <w:tcW w:w="3554" w:type="dxa"/>
            <w:tcBorders>
              <w:top w:val="single" w:sz="4" w:space="0" w:color="auto"/>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b/>
                <w:bCs/>
                <w:color w:val="000000"/>
                <w:sz w:val="24"/>
                <w:szCs w:val="24"/>
                <w:lang w:eastAsia="en-GB"/>
              </w:rPr>
            </w:pPr>
            <w:r w:rsidRPr="001246ED">
              <w:rPr>
                <w:rFonts w:ascii="Arial" w:eastAsia="Times New Roman" w:hAnsi="Arial" w:cs="Arial"/>
                <w:b/>
                <w:bCs/>
                <w:color w:val="000000"/>
                <w:sz w:val="24"/>
                <w:szCs w:val="24"/>
                <w:lang w:eastAsia="en-GB"/>
              </w:rPr>
              <w:t>Area / Question</w:t>
            </w:r>
          </w:p>
        </w:tc>
        <w:tc>
          <w:tcPr>
            <w:tcW w:w="1841" w:type="dxa"/>
            <w:tcBorders>
              <w:top w:val="single" w:sz="4" w:space="0" w:color="auto"/>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National Average</w:t>
            </w:r>
          </w:p>
        </w:tc>
        <w:tc>
          <w:tcPr>
            <w:tcW w:w="1275" w:type="dxa"/>
            <w:tcBorders>
              <w:top w:val="single" w:sz="4" w:space="0" w:color="auto"/>
              <w:left w:val="nil"/>
              <w:bottom w:val="single" w:sz="4" w:space="0" w:color="auto"/>
              <w:right w:val="single" w:sz="4" w:space="0" w:color="auto"/>
            </w:tcBorders>
            <w:shd w:val="clear" w:color="auto" w:fill="auto"/>
            <w:noWrap/>
            <w:hideMark/>
          </w:tcPr>
          <w:p w:rsidR="00B5178F" w:rsidRPr="001246ED" w:rsidRDefault="00B5178F" w:rsidP="00F25D41">
            <w:pPr>
              <w:spacing w:line="240" w:lineRule="auto"/>
              <w:jc w:val="center"/>
              <w:rPr>
                <w:rFonts w:ascii="Arial" w:eastAsia="Times New Roman" w:hAnsi="Arial" w:cs="Arial"/>
                <w:b/>
                <w:color w:val="000000"/>
                <w:sz w:val="24"/>
                <w:szCs w:val="24"/>
                <w:highlight w:val="yellow"/>
                <w:lang w:eastAsia="en-GB"/>
              </w:rPr>
            </w:pPr>
            <w:r w:rsidRPr="001246ED">
              <w:rPr>
                <w:rFonts w:ascii="Arial" w:eastAsia="Times New Roman" w:hAnsi="Arial" w:cs="Arial"/>
                <w:b/>
                <w:color w:val="000000"/>
                <w:sz w:val="24"/>
                <w:szCs w:val="24"/>
                <w:lang w:eastAsia="en-GB"/>
              </w:rPr>
              <w:t>Weston</w:t>
            </w:r>
          </w:p>
        </w:tc>
        <w:tc>
          <w:tcPr>
            <w:tcW w:w="1275" w:type="dxa"/>
            <w:tcBorders>
              <w:top w:val="single" w:sz="4" w:space="0" w:color="auto"/>
              <w:left w:val="nil"/>
              <w:bottom w:val="single" w:sz="4" w:space="0" w:color="auto"/>
              <w:right w:val="single" w:sz="4" w:space="0" w:color="auto"/>
            </w:tcBorders>
          </w:tcPr>
          <w:p w:rsidR="00B5178F" w:rsidRPr="001246ED" w:rsidRDefault="00B5178F" w:rsidP="00F25D41">
            <w:pPr>
              <w:spacing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Year 1-2</w:t>
            </w:r>
          </w:p>
        </w:tc>
        <w:tc>
          <w:tcPr>
            <w:tcW w:w="1275" w:type="dxa"/>
            <w:tcBorders>
              <w:top w:val="single" w:sz="4" w:space="0" w:color="auto"/>
              <w:left w:val="nil"/>
              <w:bottom w:val="single" w:sz="4" w:space="0" w:color="auto"/>
              <w:right w:val="single" w:sz="4" w:space="0" w:color="auto"/>
            </w:tcBorders>
          </w:tcPr>
          <w:p w:rsidR="00B5178F" w:rsidRPr="001246ED" w:rsidRDefault="00B5178F" w:rsidP="00F25D41">
            <w:pPr>
              <w:spacing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Year 3-5</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Strategic Alignment</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76%</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75%</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85%</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95%</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Leadership</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77%</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50%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B5178F">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85%</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B5178F">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95%</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Resourcing</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66%</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30%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Governance</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74%</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45%</w:t>
            </w:r>
          </w:p>
        </w:tc>
        <w:tc>
          <w:tcPr>
            <w:tcW w:w="1275" w:type="dxa"/>
            <w:tcBorders>
              <w:top w:val="nil"/>
              <w:left w:val="nil"/>
              <w:bottom w:val="single" w:sz="4" w:space="0" w:color="auto"/>
              <w:right w:val="single" w:sz="4" w:space="0" w:color="auto"/>
            </w:tcBorders>
            <w:shd w:val="clear" w:color="auto" w:fill="8DB3E2" w:themeFill="text2" w:themeFillTint="66"/>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90%</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Information Governance</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73%</w:t>
            </w:r>
          </w:p>
        </w:tc>
        <w:tc>
          <w:tcPr>
            <w:tcW w:w="1275" w:type="dxa"/>
            <w:tcBorders>
              <w:top w:val="nil"/>
              <w:left w:val="nil"/>
              <w:bottom w:val="single" w:sz="4" w:space="0" w:color="auto"/>
              <w:right w:val="single" w:sz="4" w:space="0" w:color="auto"/>
            </w:tcBorders>
            <w:shd w:val="clear" w:color="auto" w:fill="auto"/>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75%</w:t>
            </w:r>
          </w:p>
        </w:tc>
        <w:tc>
          <w:tcPr>
            <w:tcW w:w="1275" w:type="dxa"/>
            <w:tcBorders>
              <w:top w:val="nil"/>
              <w:left w:val="nil"/>
              <w:bottom w:val="single" w:sz="4" w:space="0" w:color="auto"/>
              <w:right w:val="single" w:sz="4" w:space="0" w:color="auto"/>
            </w:tcBorders>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85%</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95%</w:t>
            </w:r>
          </w:p>
        </w:tc>
      </w:tr>
      <w:tr w:rsidR="00B5178F" w:rsidRPr="001246ED" w:rsidTr="00841692">
        <w:trPr>
          <w:trHeight w:hRule="exact" w:val="654"/>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Records, Assessments &amp; Plans</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44%</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25%</w:t>
            </w:r>
          </w:p>
        </w:tc>
        <w:tc>
          <w:tcPr>
            <w:tcW w:w="1275" w:type="dxa"/>
            <w:tcBorders>
              <w:top w:val="nil"/>
              <w:left w:val="nil"/>
              <w:bottom w:val="single" w:sz="4" w:space="0" w:color="auto"/>
              <w:right w:val="single" w:sz="4" w:space="0" w:color="auto"/>
            </w:tcBorders>
            <w:shd w:val="clear" w:color="auto" w:fill="8DB3E2" w:themeFill="text2" w:themeFillTint="66"/>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80%</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Transfers Of Care</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48%</w:t>
            </w:r>
          </w:p>
        </w:tc>
        <w:tc>
          <w:tcPr>
            <w:tcW w:w="1275" w:type="dxa"/>
            <w:tcBorders>
              <w:top w:val="nil"/>
              <w:left w:val="nil"/>
              <w:bottom w:val="single" w:sz="4" w:space="0" w:color="auto"/>
              <w:right w:val="single" w:sz="4" w:space="0" w:color="auto"/>
            </w:tcBorders>
            <w:shd w:val="clear" w:color="auto" w:fill="auto"/>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50%</w:t>
            </w:r>
          </w:p>
        </w:tc>
        <w:tc>
          <w:tcPr>
            <w:tcW w:w="1275" w:type="dxa"/>
            <w:tcBorders>
              <w:top w:val="nil"/>
              <w:left w:val="nil"/>
              <w:bottom w:val="single" w:sz="4" w:space="0" w:color="auto"/>
              <w:right w:val="single" w:sz="4" w:space="0" w:color="auto"/>
            </w:tcBorders>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90%</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Orders &amp; Results Management</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55%</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51%</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85%</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Medicines Mgt &amp; Optimisation</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30%</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0%</w:t>
            </w:r>
          </w:p>
        </w:tc>
        <w:tc>
          <w:tcPr>
            <w:tcW w:w="1275" w:type="dxa"/>
            <w:tcBorders>
              <w:top w:val="nil"/>
              <w:left w:val="nil"/>
              <w:bottom w:val="single" w:sz="4" w:space="0" w:color="auto"/>
              <w:right w:val="single" w:sz="4" w:space="0" w:color="auto"/>
            </w:tcBorders>
            <w:shd w:val="clear" w:color="auto" w:fill="8DB3E2" w:themeFill="text2" w:themeFillTint="66"/>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95%</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Decision Support</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36%</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0%</w:t>
            </w:r>
          </w:p>
        </w:tc>
        <w:tc>
          <w:tcPr>
            <w:tcW w:w="1275" w:type="dxa"/>
            <w:tcBorders>
              <w:top w:val="nil"/>
              <w:left w:val="nil"/>
              <w:bottom w:val="single" w:sz="4" w:space="0" w:color="auto"/>
              <w:right w:val="single" w:sz="4" w:space="0" w:color="auto"/>
            </w:tcBorders>
            <w:shd w:val="clear" w:color="auto" w:fill="8DB3E2" w:themeFill="text2" w:themeFillTint="66"/>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75%</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Remote &amp; Assistive Care</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32%</w:t>
            </w:r>
          </w:p>
        </w:tc>
        <w:tc>
          <w:tcPr>
            <w:tcW w:w="1275" w:type="dxa"/>
            <w:tcBorders>
              <w:top w:val="nil"/>
              <w:left w:val="nil"/>
              <w:bottom w:val="single" w:sz="4" w:space="0" w:color="auto"/>
              <w:right w:val="single" w:sz="4" w:space="0" w:color="auto"/>
            </w:tcBorders>
            <w:shd w:val="clear" w:color="auto" w:fill="auto"/>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33%</w:t>
            </w:r>
          </w:p>
        </w:tc>
        <w:tc>
          <w:tcPr>
            <w:tcW w:w="1275" w:type="dxa"/>
            <w:tcBorders>
              <w:top w:val="nil"/>
              <w:left w:val="nil"/>
              <w:bottom w:val="single" w:sz="4" w:space="0" w:color="auto"/>
              <w:right w:val="single" w:sz="4" w:space="0" w:color="auto"/>
            </w:tcBorders>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45%</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80%</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Asset &amp; Resource Optimisation</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42%</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25%</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80%</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Standards</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41%</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33%</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55%</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80%</w:t>
            </w:r>
          </w:p>
        </w:tc>
      </w:tr>
      <w:tr w:rsidR="00B5178F" w:rsidRPr="001246ED" w:rsidTr="00841692">
        <w:trPr>
          <w:trHeight w:hRule="exact" w:val="340"/>
          <w:jc w:val="center"/>
        </w:trPr>
        <w:tc>
          <w:tcPr>
            <w:tcW w:w="3554" w:type="dxa"/>
            <w:tcBorders>
              <w:top w:val="nil"/>
              <w:left w:val="single" w:sz="4" w:space="0" w:color="auto"/>
              <w:bottom w:val="single" w:sz="4" w:space="0" w:color="auto"/>
              <w:right w:val="single" w:sz="4" w:space="0" w:color="auto"/>
            </w:tcBorders>
            <w:shd w:val="clear" w:color="auto" w:fill="auto"/>
            <w:hideMark/>
          </w:tcPr>
          <w:p w:rsidR="00B5178F" w:rsidRPr="001246ED" w:rsidRDefault="00B5178F" w:rsidP="00F25D41">
            <w:pPr>
              <w:spacing w:line="240" w:lineRule="auto"/>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Enabling Infrastructure</w:t>
            </w:r>
          </w:p>
        </w:tc>
        <w:tc>
          <w:tcPr>
            <w:tcW w:w="1841" w:type="dxa"/>
            <w:tcBorders>
              <w:top w:val="nil"/>
              <w:left w:val="nil"/>
              <w:bottom w:val="single" w:sz="4" w:space="0" w:color="auto"/>
              <w:right w:val="single" w:sz="4" w:space="0" w:color="auto"/>
            </w:tcBorders>
            <w:shd w:val="clear" w:color="auto" w:fill="auto"/>
            <w:hideMark/>
          </w:tcPr>
          <w:p w:rsidR="00B5178F" w:rsidRPr="001246ED" w:rsidRDefault="00B5178F" w:rsidP="00F25D41">
            <w:pPr>
              <w:spacing w:line="240" w:lineRule="auto"/>
              <w:jc w:val="center"/>
              <w:rPr>
                <w:rFonts w:ascii="Arial" w:eastAsia="Times New Roman" w:hAnsi="Arial" w:cs="Arial"/>
                <w:b/>
                <w:color w:val="0070C0"/>
                <w:sz w:val="24"/>
                <w:szCs w:val="24"/>
                <w:lang w:eastAsia="en-GB"/>
              </w:rPr>
            </w:pPr>
            <w:r w:rsidRPr="001246ED">
              <w:rPr>
                <w:rFonts w:ascii="Arial" w:eastAsia="Times New Roman" w:hAnsi="Arial" w:cs="Arial"/>
                <w:b/>
                <w:color w:val="0070C0"/>
                <w:sz w:val="24"/>
                <w:szCs w:val="24"/>
                <w:lang w:eastAsia="en-GB"/>
              </w:rPr>
              <w:t>68%</w:t>
            </w:r>
          </w:p>
        </w:tc>
        <w:tc>
          <w:tcPr>
            <w:tcW w:w="1275" w:type="dxa"/>
            <w:tcBorders>
              <w:top w:val="nil"/>
              <w:left w:val="nil"/>
              <w:bottom w:val="single" w:sz="4" w:space="0" w:color="auto"/>
              <w:right w:val="single" w:sz="4" w:space="0" w:color="auto"/>
            </w:tcBorders>
            <w:shd w:val="clear" w:color="auto" w:fill="8DB3E2" w:themeFill="text2" w:themeFillTint="66"/>
            <w:noWrap/>
            <w:hideMark/>
          </w:tcPr>
          <w:p w:rsidR="00B5178F" w:rsidRPr="001246ED" w:rsidRDefault="00B5178F" w:rsidP="00F25D41">
            <w:pPr>
              <w:spacing w:line="240" w:lineRule="auto"/>
              <w:jc w:val="center"/>
              <w:rPr>
                <w:rFonts w:ascii="Arial" w:eastAsia="Times New Roman" w:hAnsi="Arial" w:cs="Arial"/>
                <w:color w:val="000000"/>
                <w:sz w:val="24"/>
                <w:szCs w:val="24"/>
                <w:lang w:eastAsia="en-GB"/>
              </w:rPr>
            </w:pPr>
            <w:r w:rsidRPr="001246ED">
              <w:rPr>
                <w:rFonts w:ascii="Arial" w:eastAsia="Times New Roman" w:hAnsi="Arial" w:cs="Arial"/>
                <w:color w:val="000000"/>
                <w:sz w:val="24"/>
                <w:szCs w:val="24"/>
                <w:lang w:eastAsia="en-GB"/>
              </w:rPr>
              <w:t>43%</w:t>
            </w:r>
          </w:p>
        </w:tc>
        <w:tc>
          <w:tcPr>
            <w:tcW w:w="1275" w:type="dxa"/>
            <w:tcBorders>
              <w:top w:val="nil"/>
              <w:left w:val="nil"/>
              <w:bottom w:val="single" w:sz="4" w:space="0" w:color="auto"/>
              <w:right w:val="single" w:sz="4" w:space="0" w:color="auto"/>
            </w:tcBorders>
            <w:shd w:val="clear" w:color="auto" w:fill="8DB3E2" w:themeFill="text2" w:themeFillTint="66"/>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60%</w:t>
            </w:r>
          </w:p>
        </w:tc>
        <w:tc>
          <w:tcPr>
            <w:tcW w:w="1275" w:type="dxa"/>
            <w:tcBorders>
              <w:top w:val="nil"/>
              <w:left w:val="nil"/>
              <w:bottom w:val="single" w:sz="4" w:space="0" w:color="auto"/>
              <w:right w:val="single" w:sz="4" w:space="0" w:color="auto"/>
            </w:tcBorders>
            <w:shd w:val="clear" w:color="auto" w:fill="auto"/>
          </w:tcPr>
          <w:p w:rsidR="00B5178F" w:rsidRPr="001246ED" w:rsidRDefault="00B5178F" w:rsidP="00F25D41">
            <w:pPr>
              <w:spacing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80%</w:t>
            </w:r>
          </w:p>
        </w:tc>
      </w:tr>
    </w:tbl>
    <w:p w:rsidR="00F25D41" w:rsidRDefault="00F25D41" w:rsidP="005332DE">
      <w:pPr>
        <w:spacing w:line="360" w:lineRule="auto"/>
        <w:rPr>
          <w:rFonts w:ascii="Arial" w:eastAsia="Times New Roman" w:hAnsi="Arial" w:cs="Arial"/>
          <w:sz w:val="24"/>
          <w:szCs w:val="24"/>
        </w:rPr>
      </w:pPr>
    </w:p>
    <w:p w:rsidR="00F84EF5" w:rsidRDefault="00F84EF5" w:rsidP="005332DE">
      <w:pPr>
        <w:spacing w:line="360" w:lineRule="auto"/>
        <w:rPr>
          <w:rFonts w:ascii="Arial" w:eastAsia="Times New Roman" w:hAnsi="Arial" w:cs="Arial"/>
          <w:sz w:val="24"/>
          <w:szCs w:val="24"/>
        </w:rPr>
      </w:pPr>
    </w:p>
    <w:p w:rsidR="00451DDD" w:rsidRDefault="00451DDD" w:rsidP="005332DE">
      <w:pPr>
        <w:spacing w:line="360" w:lineRule="auto"/>
        <w:rPr>
          <w:rFonts w:ascii="Arial" w:eastAsia="Times New Roman" w:hAnsi="Arial" w:cs="Arial"/>
          <w:sz w:val="24"/>
          <w:szCs w:val="24"/>
        </w:rPr>
      </w:pPr>
    </w:p>
    <w:p w:rsidR="00451DDD" w:rsidRDefault="00451DDD" w:rsidP="005332DE">
      <w:pPr>
        <w:spacing w:line="360" w:lineRule="auto"/>
        <w:rPr>
          <w:rFonts w:ascii="Arial" w:eastAsia="Times New Roman" w:hAnsi="Arial" w:cs="Arial"/>
          <w:sz w:val="24"/>
          <w:szCs w:val="24"/>
        </w:rPr>
      </w:pPr>
    </w:p>
    <w:p w:rsidR="00451DDD" w:rsidRDefault="00451DDD" w:rsidP="005332DE">
      <w:pPr>
        <w:spacing w:line="360" w:lineRule="auto"/>
        <w:rPr>
          <w:rFonts w:ascii="Arial" w:eastAsia="Times New Roman" w:hAnsi="Arial" w:cs="Arial"/>
          <w:sz w:val="24"/>
          <w:szCs w:val="24"/>
        </w:rPr>
      </w:pPr>
    </w:p>
    <w:p w:rsidR="00D65E05" w:rsidRDefault="00D65E05" w:rsidP="005332DE">
      <w:pPr>
        <w:spacing w:line="360" w:lineRule="auto"/>
        <w:rPr>
          <w:rFonts w:ascii="Arial" w:eastAsia="Times New Roman" w:hAnsi="Arial" w:cs="Arial"/>
          <w:sz w:val="24"/>
          <w:szCs w:val="24"/>
        </w:rPr>
      </w:pPr>
    </w:p>
    <w:p w:rsidR="00D65E05" w:rsidRDefault="00D65E05" w:rsidP="005332DE">
      <w:pPr>
        <w:spacing w:line="360" w:lineRule="auto"/>
        <w:rPr>
          <w:rFonts w:ascii="Arial" w:eastAsia="Times New Roman" w:hAnsi="Arial" w:cs="Arial"/>
          <w:sz w:val="24"/>
          <w:szCs w:val="24"/>
        </w:rPr>
      </w:pPr>
    </w:p>
    <w:p w:rsidR="00D65E05" w:rsidRDefault="00D65E05" w:rsidP="005332DE">
      <w:pPr>
        <w:spacing w:line="360" w:lineRule="auto"/>
        <w:rPr>
          <w:rFonts w:ascii="Arial" w:eastAsia="Times New Roman" w:hAnsi="Arial" w:cs="Arial"/>
          <w:sz w:val="24"/>
          <w:szCs w:val="24"/>
        </w:rPr>
      </w:pPr>
    </w:p>
    <w:p w:rsidR="00D65E05" w:rsidRPr="00D65E05" w:rsidRDefault="00D65E05" w:rsidP="00D65E05">
      <w:pPr>
        <w:spacing w:line="360" w:lineRule="auto"/>
        <w:rPr>
          <w:rFonts w:ascii="Arial" w:eastAsia="Times New Roman" w:hAnsi="Arial" w:cs="Arial"/>
          <w:b/>
          <w:caps/>
          <w:sz w:val="24"/>
          <w:szCs w:val="24"/>
        </w:rPr>
      </w:pPr>
      <w:r>
        <w:rPr>
          <w:rFonts w:ascii="Arial" w:eastAsia="Times New Roman" w:hAnsi="Arial" w:cs="Arial"/>
          <w:b/>
          <w:caps/>
          <w:sz w:val="24"/>
          <w:szCs w:val="24"/>
        </w:rPr>
        <w:lastRenderedPageBreak/>
        <w:t>APENDIX 3 – PAS PROCUREMENT</w:t>
      </w:r>
      <w:r w:rsidRPr="00D65E05">
        <w:rPr>
          <w:rFonts w:ascii="Arial" w:eastAsia="Times New Roman" w:hAnsi="Arial" w:cs="Arial"/>
          <w:b/>
          <w:caps/>
          <w:sz w:val="24"/>
          <w:szCs w:val="24"/>
        </w:rPr>
        <w:t xml:space="preserve"> Background</w:t>
      </w:r>
    </w:p>
    <w:p w:rsidR="00D65E05" w:rsidRPr="001246ED" w:rsidRDefault="00D65E05" w:rsidP="00D65E05">
      <w:pPr>
        <w:spacing w:after="0" w:line="360" w:lineRule="auto"/>
        <w:jc w:val="both"/>
        <w:rPr>
          <w:rFonts w:ascii="Arial" w:eastAsia="Times New Roman" w:hAnsi="Arial" w:cs="Arial"/>
          <w:sz w:val="24"/>
          <w:szCs w:val="24"/>
        </w:rPr>
      </w:pPr>
      <w:r w:rsidRPr="001246ED">
        <w:rPr>
          <w:rFonts w:ascii="Arial" w:eastAsia="Times New Roman" w:hAnsi="Arial" w:cs="Arial"/>
          <w:sz w:val="24"/>
          <w:szCs w:val="24"/>
        </w:rPr>
        <w:t>The Trust Board at a meeting on 3 March 2015 approved the Final Full Business Case (FBC), including the supplier and system as Cerner UK, to provide a remotely Hosted Managed Service until 30 September 2017 for Patient administration (PAS) and A&amp;E systems.</w:t>
      </w:r>
    </w:p>
    <w:p w:rsidR="00D65E05" w:rsidRPr="001246ED" w:rsidRDefault="00D65E05" w:rsidP="00D65E05">
      <w:pPr>
        <w:spacing w:after="0" w:line="360" w:lineRule="auto"/>
        <w:jc w:val="both"/>
        <w:rPr>
          <w:rFonts w:ascii="Arial" w:eastAsia="Times New Roman" w:hAnsi="Arial" w:cs="Arial"/>
          <w:sz w:val="24"/>
          <w:szCs w:val="24"/>
        </w:rPr>
      </w:pPr>
    </w:p>
    <w:p w:rsidR="00D65E05" w:rsidRPr="001246ED" w:rsidRDefault="00D65E05" w:rsidP="00D65E05">
      <w:pPr>
        <w:spacing w:after="0" w:line="360" w:lineRule="auto"/>
        <w:jc w:val="both"/>
        <w:rPr>
          <w:rFonts w:ascii="Arial" w:eastAsia="Times New Roman" w:hAnsi="Arial" w:cs="Arial"/>
          <w:sz w:val="24"/>
          <w:szCs w:val="24"/>
        </w:rPr>
      </w:pPr>
      <w:r w:rsidRPr="001246ED">
        <w:rPr>
          <w:rFonts w:ascii="Arial" w:eastAsia="Times New Roman" w:hAnsi="Arial" w:cs="Arial"/>
          <w:sz w:val="24"/>
          <w:szCs w:val="24"/>
        </w:rPr>
        <w:t xml:space="preserve">The Original FBC was approved by the Trust Board in May 2014 and subsequently rejected by the NHS Trust Development Authority (NTDA) in January 2015. This FBC was submitted to the NTDA in May 2014 and had identified that the preferred option was Computer Sciences Corporation (CSC) with Lorenzo software and a Remotely Hosted Managed Service with full Disaster Recovery. There was a considerable period when the decision was delayed, linked with the acquisition process of the Trust itself. The NTDA informed the Trust in a letter from their Director of Finance on 5 January 2015 that the FBC was rejected. The decision was made based on the proposed acquisition of the Trust and technical reasons associated with the acquisition. The NTDA required the Trust to terminate the PAS procurement process and to inform the bidders of the termination. They also required the Trust to procure an interim service through an appropriate procurement framework and in line with advice from the Health and Social Care Information Centre (HSCIC). </w:t>
      </w:r>
    </w:p>
    <w:p w:rsidR="00F25D41" w:rsidRDefault="00F25D41" w:rsidP="005332DE">
      <w:pPr>
        <w:spacing w:line="360" w:lineRule="auto"/>
        <w:rPr>
          <w:rFonts w:ascii="Arial" w:eastAsia="Times New Roman" w:hAnsi="Arial" w:cs="Arial"/>
          <w:sz w:val="24"/>
          <w:szCs w:val="24"/>
        </w:rPr>
      </w:pPr>
    </w:p>
    <w:p w:rsidR="00E54638" w:rsidRPr="001246ED" w:rsidRDefault="00E54638" w:rsidP="005332DE">
      <w:pPr>
        <w:spacing w:line="360" w:lineRule="auto"/>
        <w:rPr>
          <w:rFonts w:ascii="Arial" w:eastAsia="Times New Roman" w:hAnsi="Arial" w:cs="Arial"/>
          <w:sz w:val="24"/>
          <w:szCs w:val="24"/>
        </w:rPr>
      </w:pPr>
    </w:p>
    <w:sectPr w:rsidR="00E54638" w:rsidRPr="001246ED" w:rsidSect="00545E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4E" w:rsidRDefault="0060354E" w:rsidP="00DB206F">
      <w:pPr>
        <w:spacing w:after="0" w:line="240" w:lineRule="auto"/>
      </w:pPr>
      <w:r>
        <w:separator/>
      </w:r>
    </w:p>
  </w:endnote>
  <w:endnote w:type="continuationSeparator" w:id="0">
    <w:p w:rsidR="0060354E" w:rsidRDefault="0060354E" w:rsidP="00DB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4E" w:rsidRDefault="006035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Electronic Health Record – Five Year Strategic Plan Overview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9737E" w:rsidRPr="00A9737E">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0354E" w:rsidRDefault="0060354E">
    <w:pPr>
      <w:pStyle w:val="Footer"/>
    </w:pPr>
    <w:r>
      <w:t>28/06/2016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4E" w:rsidRDefault="0060354E" w:rsidP="00DB206F">
      <w:pPr>
        <w:spacing w:after="0" w:line="240" w:lineRule="auto"/>
      </w:pPr>
      <w:r>
        <w:separator/>
      </w:r>
    </w:p>
  </w:footnote>
  <w:footnote w:type="continuationSeparator" w:id="0">
    <w:p w:rsidR="0060354E" w:rsidRDefault="0060354E" w:rsidP="00DB2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4E" w:rsidRDefault="0060354E" w:rsidP="00DB206F">
    <w:pPr>
      <w:pStyle w:val="Header"/>
      <w:jc w:val="right"/>
    </w:pPr>
    <w:r>
      <w:rPr>
        <w:noProof/>
        <w:lang w:eastAsia="en-GB"/>
      </w:rPr>
      <w:drawing>
        <wp:inline distT="0" distB="0" distL="0" distR="0">
          <wp:extent cx="1908365" cy="285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1929380" cy="288982"/>
                  </a:xfrm>
                  <a:prstGeom prst="rect">
                    <a:avLst/>
                  </a:prstGeom>
                </pic:spPr>
              </pic:pic>
            </a:graphicData>
          </a:graphic>
        </wp:inline>
      </w:drawing>
    </w:r>
  </w:p>
  <w:p w:rsidR="0060354E" w:rsidRDefault="00603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1B1"/>
    <w:multiLevelType w:val="hybridMultilevel"/>
    <w:tmpl w:val="DD00ED6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A37F76"/>
    <w:multiLevelType w:val="hybridMultilevel"/>
    <w:tmpl w:val="B2723296"/>
    <w:lvl w:ilvl="0" w:tplc="4000A16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19713FB2"/>
    <w:multiLevelType w:val="hybridMultilevel"/>
    <w:tmpl w:val="8C46B9A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6F6741C"/>
    <w:multiLevelType w:val="hybridMultilevel"/>
    <w:tmpl w:val="38F4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617E2"/>
    <w:multiLevelType w:val="hybridMultilevel"/>
    <w:tmpl w:val="DF38EA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66F7A"/>
    <w:multiLevelType w:val="hybridMultilevel"/>
    <w:tmpl w:val="33362828"/>
    <w:lvl w:ilvl="0" w:tplc="10F4C3B2">
      <w:start w:val="1"/>
      <w:numFmt w:val="decimal"/>
      <w:lvlText w:val="%1."/>
      <w:lvlJc w:val="left"/>
      <w:pPr>
        <w:ind w:left="133" w:hanging="360"/>
      </w:pPr>
      <w:rPr>
        <w:rFonts w:hint="default"/>
        <w:b/>
      </w:rPr>
    </w:lvl>
    <w:lvl w:ilvl="1" w:tplc="08090019" w:tentative="1">
      <w:start w:val="1"/>
      <w:numFmt w:val="lowerLetter"/>
      <w:lvlText w:val="%2."/>
      <w:lvlJc w:val="left"/>
      <w:pPr>
        <w:ind w:left="853" w:hanging="360"/>
      </w:pPr>
    </w:lvl>
    <w:lvl w:ilvl="2" w:tplc="0809001B" w:tentative="1">
      <w:start w:val="1"/>
      <w:numFmt w:val="lowerRoman"/>
      <w:lvlText w:val="%3."/>
      <w:lvlJc w:val="right"/>
      <w:pPr>
        <w:ind w:left="1573" w:hanging="180"/>
      </w:pPr>
    </w:lvl>
    <w:lvl w:ilvl="3" w:tplc="0809000F" w:tentative="1">
      <w:start w:val="1"/>
      <w:numFmt w:val="decimal"/>
      <w:lvlText w:val="%4."/>
      <w:lvlJc w:val="left"/>
      <w:pPr>
        <w:ind w:left="2293" w:hanging="360"/>
      </w:pPr>
    </w:lvl>
    <w:lvl w:ilvl="4" w:tplc="08090019" w:tentative="1">
      <w:start w:val="1"/>
      <w:numFmt w:val="lowerLetter"/>
      <w:lvlText w:val="%5."/>
      <w:lvlJc w:val="left"/>
      <w:pPr>
        <w:ind w:left="3013" w:hanging="360"/>
      </w:pPr>
    </w:lvl>
    <w:lvl w:ilvl="5" w:tplc="0809001B" w:tentative="1">
      <w:start w:val="1"/>
      <w:numFmt w:val="lowerRoman"/>
      <w:lvlText w:val="%6."/>
      <w:lvlJc w:val="right"/>
      <w:pPr>
        <w:ind w:left="3733" w:hanging="180"/>
      </w:pPr>
    </w:lvl>
    <w:lvl w:ilvl="6" w:tplc="0809000F" w:tentative="1">
      <w:start w:val="1"/>
      <w:numFmt w:val="decimal"/>
      <w:lvlText w:val="%7."/>
      <w:lvlJc w:val="left"/>
      <w:pPr>
        <w:ind w:left="4453" w:hanging="360"/>
      </w:pPr>
    </w:lvl>
    <w:lvl w:ilvl="7" w:tplc="08090019" w:tentative="1">
      <w:start w:val="1"/>
      <w:numFmt w:val="lowerLetter"/>
      <w:lvlText w:val="%8."/>
      <w:lvlJc w:val="left"/>
      <w:pPr>
        <w:ind w:left="5173" w:hanging="360"/>
      </w:pPr>
    </w:lvl>
    <w:lvl w:ilvl="8" w:tplc="0809001B" w:tentative="1">
      <w:start w:val="1"/>
      <w:numFmt w:val="lowerRoman"/>
      <w:lvlText w:val="%9."/>
      <w:lvlJc w:val="right"/>
      <w:pPr>
        <w:ind w:left="5893" w:hanging="180"/>
      </w:pPr>
    </w:lvl>
  </w:abstractNum>
  <w:abstractNum w:abstractNumId="6">
    <w:nsid w:val="42092382"/>
    <w:multiLevelType w:val="hybridMultilevel"/>
    <w:tmpl w:val="789ECDD0"/>
    <w:lvl w:ilvl="0" w:tplc="35D2270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19458F"/>
    <w:multiLevelType w:val="hybridMultilevel"/>
    <w:tmpl w:val="789ECDD0"/>
    <w:lvl w:ilvl="0" w:tplc="35D2270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0A4329"/>
    <w:multiLevelType w:val="hybridMultilevel"/>
    <w:tmpl w:val="DB02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492338"/>
    <w:multiLevelType w:val="hybridMultilevel"/>
    <w:tmpl w:val="A4E6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D22FC5"/>
    <w:multiLevelType w:val="multilevel"/>
    <w:tmpl w:val="C80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47857"/>
    <w:multiLevelType w:val="multilevel"/>
    <w:tmpl w:val="297C086C"/>
    <w:lvl w:ilvl="0">
      <w:start w:val="1"/>
      <w:numFmt w:val="decimal"/>
      <w:pStyle w:val="Heading1"/>
      <w:lvlText w:val="%1"/>
      <w:lvlJc w:val="left"/>
      <w:pPr>
        <w:ind w:left="390" w:hanging="390"/>
      </w:pPr>
      <w:rPr>
        <w:rFonts w:hint="default"/>
      </w:rPr>
    </w:lvl>
    <w:lvl w:ilvl="1">
      <w:start w:val="1"/>
      <w:numFmt w:val="decimal"/>
      <w:pStyle w:val="Heading2"/>
      <w:lvlText w:val="%1.%2"/>
      <w:lvlJc w:val="left"/>
      <w:pPr>
        <w:ind w:left="390" w:hanging="39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4AE44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295ABF"/>
    <w:multiLevelType w:val="hybridMultilevel"/>
    <w:tmpl w:val="2D3A5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1"/>
  </w:num>
  <w:num w:numId="4">
    <w:abstractNumId w:val="5"/>
  </w:num>
  <w:num w:numId="5">
    <w:abstractNumId w:val="12"/>
  </w:num>
  <w:num w:numId="6">
    <w:abstractNumId w:val="8"/>
  </w:num>
  <w:num w:numId="7">
    <w:abstractNumId w:val="4"/>
  </w:num>
  <w:num w:numId="8">
    <w:abstractNumId w:val="13"/>
  </w:num>
  <w:num w:numId="9">
    <w:abstractNumId w:val="6"/>
  </w:num>
  <w:num w:numId="10">
    <w:abstractNumId w:val="1"/>
  </w:num>
  <w:num w:numId="11">
    <w:abstractNumId w:val="10"/>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06"/>
    <w:rsid w:val="00027877"/>
    <w:rsid w:val="0003254B"/>
    <w:rsid w:val="00036453"/>
    <w:rsid w:val="00037C00"/>
    <w:rsid w:val="00080C51"/>
    <w:rsid w:val="000902A6"/>
    <w:rsid w:val="000A325E"/>
    <w:rsid w:val="001230EF"/>
    <w:rsid w:val="001246ED"/>
    <w:rsid w:val="00125D70"/>
    <w:rsid w:val="001313D5"/>
    <w:rsid w:val="001767DA"/>
    <w:rsid w:val="00183333"/>
    <w:rsid w:val="001B3620"/>
    <w:rsid w:val="001B4CC9"/>
    <w:rsid w:val="001C45F6"/>
    <w:rsid w:val="001C6C26"/>
    <w:rsid w:val="00203BFB"/>
    <w:rsid w:val="00224844"/>
    <w:rsid w:val="00256155"/>
    <w:rsid w:val="0026793F"/>
    <w:rsid w:val="00291F85"/>
    <w:rsid w:val="00293660"/>
    <w:rsid w:val="002B3997"/>
    <w:rsid w:val="002B39E6"/>
    <w:rsid w:val="002C0394"/>
    <w:rsid w:val="002C67AC"/>
    <w:rsid w:val="00306E4F"/>
    <w:rsid w:val="003276D6"/>
    <w:rsid w:val="003325B0"/>
    <w:rsid w:val="003543C6"/>
    <w:rsid w:val="00360710"/>
    <w:rsid w:val="00380430"/>
    <w:rsid w:val="003916B3"/>
    <w:rsid w:val="00396874"/>
    <w:rsid w:val="003B69B5"/>
    <w:rsid w:val="003C7F3B"/>
    <w:rsid w:val="003D10A4"/>
    <w:rsid w:val="0040436E"/>
    <w:rsid w:val="00431316"/>
    <w:rsid w:val="00451DDD"/>
    <w:rsid w:val="00464353"/>
    <w:rsid w:val="0046527A"/>
    <w:rsid w:val="004F0422"/>
    <w:rsid w:val="00525A8B"/>
    <w:rsid w:val="005309CE"/>
    <w:rsid w:val="005332DE"/>
    <w:rsid w:val="00545E90"/>
    <w:rsid w:val="005465E9"/>
    <w:rsid w:val="00547C1B"/>
    <w:rsid w:val="0058242B"/>
    <w:rsid w:val="005846A5"/>
    <w:rsid w:val="005C63D2"/>
    <w:rsid w:val="005D0B2F"/>
    <w:rsid w:val="005D5CE9"/>
    <w:rsid w:val="005D6FB2"/>
    <w:rsid w:val="005E1BBF"/>
    <w:rsid w:val="005E2C5E"/>
    <w:rsid w:val="0060354E"/>
    <w:rsid w:val="006257E7"/>
    <w:rsid w:val="006616F0"/>
    <w:rsid w:val="00664919"/>
    <w:rsid w:val="00681753"/>
    <w:rsid w:val="006B2DB8"/>
    <w:rsid w:val="006E7C2F"/>
    <w:rsid w:val="0075579A"/>
    <w:rsid w:val="00762188"/>
    <w:rsid w:val="00771417"/>
    <w:rsid w:val="0077375D"/>
    <w:rsid w:val="007C1B78"/>
    <w:rsid w:val="007F6C12"/>
    <w:rsid w:val="00804ADB"/>
    <w:rsid w:val="00807FC6"/>
    <w:rsid w:val="00841692"/>
    <w:rsid w:val="008C7A5E"/>
    <w:rsid w:val="008D2EB5"/>
    <w:rsid w:val="008E76D5"/>
    <w:rsid w:val="0090680F"/>
    <w:rsid w:val="00957D35"/>
    <w:rsid w:val="009E0319"/>
    <w:rsid w:val="009E290F"/>
    <w:rsid w:val="00A1503F"/>
    <w:rsid w:val="00A15623"/>
    <w:rsid w:val="00A2140D"/>
    <w:rsid w:val="00A25CFC"/>
    <w:rsid w:val="00A54EF9"/>
    <w:rsid w:val="00A9737E"/>
    <w:rsid w:val="00AA4E6E"/>
    <w:rsid w:val="00AA6EB0"/>
    <w:rsid w:val="00AB289F"/>
    <w:rsid w:val="00B05455"/>
    <w:rsid w:val="00B34D3D"/>
    <w:rsid w:val="00B5178F"/>
    <w:rsid w:val="00B765ED"/>
    <w:rsid w:val="00B922A9"/>
    <w:rsid w:val="00B969AA"/>
    <w:rsid w:val="00BB1C10"/>
    <w:rsid w:val="00BD07D4"/>
    <w:rsid w:val="00BD21DB"/>
    <w:rsid w:val="00BF7B3C"/>
    <w:rsid w:val="00C049D1"/>
    <w:rsid w:val="00C561EC"/>
    <w:rsid w:val="00D24315"/>
    <w:rsid w:val="00D52CD6"/>
    <w:rsid w:val="00D56CD1"/>
    <w:rsid w:val="00D65E05"/>
    <w:rsid w:val="00D86C06"/>
    <w:rsid w:val="00DB206F"/>
    <w:rsid w:val="00E04449"/>
    <w:rsid w:val="00E144BD"/>
    <w:rsid w:val="00E43DF3"/>
    <w:rsid w:val="00E54638"/>
    <w:rsid w:val="00E64E66"/>
    <w:rsid w:val="00E73001"/>
    <w:rsid w:val="00E82D1E"/>
    <w:rsid w:val="00E86166"/>
    <w:rsid w:val="00EA3437"/>
    <w:rsid w:val="00EB2BCF"/>
    <w:rsid w:val="00EB5DA1"/>
    <w:rsid w:val="00EB7CC0"/>
    <w:rsid w:val="00ED0DA6"/>
    <w:rsid w:val="00ED7260"/>
    <w:rsid w:val="00F207D6"/>
    <w:rsid w:val="00F25D41"/>
    <w:rsid w:val="00F31562"/>
    <w:rsid w:val="00F83194"/>
    <w:rsid w:val="00F84EF5"/>
    <w:rsid w:val="00FD3A4A"/>
    <w:rsid w:val="00FF7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5D41"/>
    <w:pPr>
      <w:keepNext/>
      <w:keepLines/>
      <w:numPr>
        <w:numId w:val="3"/>
      </w:numPr>
      <w:spacing w:before="240" w:after="240"/>
      <w:ind w:left="567" w:hanging="567"/>
      <w:outlineLvl w:val="0"/>
    </w:pPr>
    <w:rPr>
      <w:rFonts w:ascii="Arial Rounded MT Bold" w:eastAsiaTheme="majorEastAsia" w:hAnsi="Arial Rounded MT Bold" w:cstheme="majorBidi"/>
      <w:bCs/>
      <w:color w:val="365F91" w:themeColor="accent1" w:themeShade="BF"/>
      <w:sz w:val="36"/>
      <w:szCs w:val="32"/>
    </w:rPr>
  </w:style>
  <w:style w:type="paragraph" w:styleId="Heading2">
    <w:name w:val="heading 2"/>
    <w:basedOn w:val="Normal"/>
    <w:next w:val="Normal"/>
    <w:link w:val="Heading2Char"/>
    <w:uiPriority w:val="9"/>
    <w:unhideWhenUsed/>
    <w:qFormat/>
    <w:rsid w:val="00F25D41"/>
    <w:pPr>
      <w:keepNext/>
      <w:keepLines/>
      <w:numPr>
        <w:ilvl w:val="1"/>
        <w:numId w:val="3"/>
      </w:numPr>
      <w:spacing w:before="120" w:after="240"/>
      <w:ind w:left="391" w:hanging="391"/>
      <w:outlineLvl w:val="1"/>
    </w:pPr>
    <w:rPr>
      <w:rFonts w:ascii="Arial Rounded MT Bold" w:eastAsiaTheme="majorEastAsia" w:hAnsi="Arial Rounded MT Bold" w:cstheme="majorBidi"/>
      <w:bCs/>
      <w:color w:val="4F81BD" w:themeColor="accent1"/>
      <w:sz w:val="28"/>
      <w:szCs w:val="28"/>
    </w:rPr>
  </w:style>
  <w:style w:type="paragraph" w:styleId="Heading3">
    <w:name w:val="heading 3"/>
    <w:basedOn w:val="Normal"/>
    <w:next w:val="Normal"/>
    <w:link w:val="Heading3Char"/>
    <w:uiPriority w:val="9"/>
    <w:unhideWhenUsed/>
    <w:qFormat/>
    <w:rsid w:val="00F25D41"/>
    <w:pPr>
      <w:keepNext/>
      <w:keepLines/>
      <w:numPr>
        <w:ilvl w:val="2"/>
        <w:numId w:val="3"/>
      </w:numPr>
      <w:spacing w:before="200" w:after="240"/>
      <w:outlineLvl w:val="2"/>
    </w:pPr>
    <w:rPr>
      <w:rFonts w:ascii="Calibri" w:eastAsiaTheme="majorEastAsia" w:hAnsi="Calibr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AA6EB0"/>
    <w:pPr>
      <w:ind w:left="720"/>
      <w:contextualSpacing/>
    </w:pPr>
  </w:style>
  <w:style w:type="table" w:styleId="TableGrid">
    <w:name w:val="Table Grid"/>
    <w:basedOn w:val="TableNormal"/>
    <w:uiPriority w:val="59"/>
    <w:rsid w:val="00AA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313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43131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eader">
    <w:name w:val="header"/>
    <w:basedOn w:val="Normal"/>
    <w:link w:val="HeaderChar"/>
    <w:uiPriority w:val="99"/>
    <w:unhideWhenUsed/>
    <w:rsid w:val="00DB2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06F"/>
  </w:style>
  <w:style w:type="paragraph" w:styleId="Footer">
    <w:name w:val="footer"/>
    <w:basedOn w:val="Normal"/>
    <w:link w:val="FooterChar"/>
    <w:uiPriority w:val="99"/>
    <w:unhideWhenUsed/>
    <w:rsid w:val="00DB2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06F"/>
  </w:style>
  <w:style w:type="paragraph" w:styleId="BalloonText">
    <w:name w:val="Balloon Text"/>
    <w:basedOn w:val="Normal"/>
    <w:link w:val="BalloonTextChar"/>
    <w:uiPriority w:val="99"/>
    <w:semiHidden/>
    <w:unhideWhenUsed/>
    <w:rsid w:val="00DB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6F"/>
    <w:rPr>
      <w:rFonts w:ascii="Tahoma" w:hAnsi="Tahoma" w:cs="Tahoma"/>
      <w:sz w:val="16"/>
      <w:szCs w:val="16"/>
    </w:rPr>
  </w:style>
  <w:style w:type="paragraph" w:styleId="FootnoteText">
    <w:name w:val="footnote text"/>
    <w:basedOn w:val="Normal"/>
    <w:link w:val="FootnoteTextChar"/>
    <w:uiPriority w:val="99"/>
    <w:unhideWhenUsed/>
    <w:rsid w:val="00F25D41"/>
    <w:pPr>
      <w:spacing w:after="0" w:line="240" w:lineRule="auto"/>
    </w:pPr>
    <w:rPr>
      <w:sz w:val="20"/>
      <w:szCs w:val="20"/>
    </w:rPr>
  </w:style>
  <w:style w:type="character" w:customStyle="1" w:styleId="FootnoteTextChar">
    <w:name w:val="Footnote Text Char"/>
    <w:basedOn w:val="DefaultParagraphFont"/>
    <w:link w:val="FootnoteText"/>
    <w:uiPriority w:val="99"/>
    <w:rsid w:val="00F25D41"/>
    <w:rPr>
      <w:sz w:val="20"/>
      <w:szCs w:val="20"/>
    </w:rPr>
  </w:style>
  <w:style w:type="character" w:customStyle="1" w:styleId="ListParagraphChar">
    <w:name w:val="List Paragraph Char"/>
    <w:aliases w:val="NumberedList Char,Colorful List - Accent 11 Char"/>
    <w:basedOn w:val="DefaultParagraphFont"/>
    <w:link w:val="ListParagraph"/>
    <w:uiPriority w:val="34"/>
    <w:rsid w:val="00F25D41"/>
  </w:style>
  <w:style w:type="character" w:customStyle="1" w:styleId="Heading1Char">
    <w:name w:val="Heading 1 Char"/>
    <w:basedOn w:val="DefaultParagraphFont"/>
    <w:link w:val="Heading1"/>
    <w:uiPriority w:val="9"/>
    <w:rsid w:val="00F25D41"/>
    <w:rPr>
      <w:rFonts w:ascii="Arial Rounded MT Bold" w:eastAsiaTheme="majorEastAsia" w:hAnsi="Arial Rounded MT Bold" w:cstheme="majorBidi"/>
      <w:bCs/>
      <w:color w:val="365F91" w:themeColor="accent1" w:themeShade="BF"/>
      <w:sz w:val="36"/>
      <w:szCs w:val="32"/>
    </w:rPr>
  </w:style>
  <w:style w:type="character" w:customStyle="1" w:styleId="Heading2Char">
    <w:name w:val="Heading 2 Char"/>
    <w:basedOn w:val="DefaultParagraphFont"/>
    <w:link w:val="Heading2"/>
    <w:uiPriority w:val="9"/>
    <w:rsid w:val="00F25D41"/>
    <w:rPr>
      <w:rFonts w:ascii="Arial Rounded MT Bold" w:eastAsiaTheme="majorEastAsia" w:hAnsi="Arial Rounded MT Bold" w:cstheme="majorBidi"/>
      <w:bCs/>
      <w:color w:val="4F81BD" w:themeColor="accent1"/>
      <w:sz w:val="28"/>
      <w:szCs w:val="28"/>
    </w:rPr>
  </w:style>
  <w:style w:type="character" w:customStyle="1" w:styleId="Heading3Char">
    <w:name w:val="Heading 3 Char"/>
    <w:basedOn w:val="DefaultParagraphFont"/>
    <w:link w:val="Heading3"/>
    <w:uiPriority w:val="9"/>
    <w:rsid w:val="00F25D41"/>
    <w:rPr>
      <w:rFonts w:ascii="Calibri" w:eastAsiaTheme="majorEastAsia" w:hAnsi="Calibri" w:cstheme="majorBidi"/>
      <w:b/>
      <w:bCs/>
      <w:color w:val="1F497D" w:themeColor="text2"/>
      <w:sz w:val="26"/>
      <w:szCs w:val="26"/>
    </w:rPr>
  </w:style>
  <w:style w:type="paragraph" w:styleId="CommentText">
    <w:name w:val="annotation text"/>
    <w:basedOn w:val="Normal"/>
    <w:link w:val="CommentTextChar"/>
    <w:uiPriority w:val="99"/>
    <w:unhideWhenUsed/>
    <w:rsid w:val="00306E4F"/>
    <w:pPr>
      <w:spacing w:line="240" w:lineRule="auto"/>
    </w:pPr>
    <w:rPr>
      <w:sz w:val="20"/>
      <w:szCs w:val="20"/>
    </w:rPr>
  </w:style>
  <w:style w:type="character" w:customStyle="1" w:styleId="CommentTextChar">
    <w:name w:val="Comment Text Char"/>
    <w:basedOn w:val="DefaultParagraphFont"/>
    <w:link w:val="CommentText"/>
    <w:uiPriority w:val="99"/>
    <w:rsid w:val="00306E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5D41"/>
    <w:pPr>
      <w:keepNext/>
      <w:keepLines/>
      <w:numPr>
        <w:numId w:val="3"/>
      </w:numPr>
      <w:spacing w:before="240" w:after="240"/>
      <w:ind w:left="567" w:hanging="567"/>
      <w:outlineLvl w:val="0"/>
    </w:pPr>
    <w:rPr>
      <w:rFonts w:ascii="Arial Rounded MT Bold" w:eastAsiaTheme="majorEastAsia" w:hAnsi="Arial Rounded MT Bold" w:cstheme="majorBidi"/>
      <w:bCs/>
      <w:color w:val="365F91" w:themeColor="accent1" w:themeShade="BF"/>
      <w:sz w:val="36"/>
      <w:szCs w:val="32"/>
    </w:rPr>
  </w:style>
  <w:style w:type="paragraph" w:styleId="Heading2">
    <w:name w:val="heading 2"/>
    <w:basedOn w:val="Normal"/>
    <w:next w:val="Normal"/>
    <w:link w:val="Heading2Char"/>
    <w:uiPriority w:val="9"/>
    <w:unhideWhenUsed/>
    <w:qFormat/>
    <w:rsid w:val="00F25D41"/>
    <w:pPr>
      <w:keepNext/>
      <w:keepLines/>
      <w:numPr>
        <w:ilvl w:val="1"/>
        <w:numId w:val="3"/>
      </w:numPr>
      <w:spacing w:before="120" w:after="240"/>
      <w:ind w:left="391" w:hanging="391"/>
      <w:outlineLvl w:val="1"/>
    </w:pPr>
    <w:rPr>
      <w:rFonts w:ascii="Arial Rounded MT Bold" w:eastAsiaTheme="majorEastAsia" w:hAnsi="Arial Rounded MT Bold" w:cstheme="majorBidi"/>
      <w:bCs/>
      <w:color w:val="4F81BD" w:themeColor="accent1"/>
      <w:sz w:val="28"/>
      <w:szCs w:val="28"/>
    </w:rPr>
  </w:style>
  <w:style w:type="paragraph" w:styleId="Heading3">
    <w:name w:val="heading 3"/>
    <w:basedOn w:val="Normal"/>
    <w:next w:val="Normal"/>
    <w:link w:val="Heading3Char"/>
    <w:uiPriority w:val="9"/>
    <w:unhideWhenUsed/>
    <w:qFormat/>
    <w:rsid w:val="00F25D41"/>
    <w:pPr>
      <w:keepNext/>
      <w:keepLines/>
      <w:numPr>
        <w:ilvl w:val="2"/>
        <w:numId w:val="3"/>
      </w:numPr>
      <w:spacing w:before="200" w:after="240"/>
      <w:outlineLvl w:val="2"/>
    </w:pPr>
    <w:rPr>
      <w:rFonts w:ascii="Calibri" w:eastAsiaTheme="majorEastAsia" w:hAnsi="Calibr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AA6EB0"/>
    <w:pPr>
      <w:ind w:left="720"/>
      <w:contextualSpacing/>
    </w:pPr>
  </w:style>
  <w:style w:type="table" w:styleId="TableGrid">
    <w:name w:val="Table Grid"/>
    <w:basedOn w:val="TableNormal"/>
    <w:uiPriority w:val="59"/>
    <w:rsid w:val="00AA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313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43131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eader">
    <w:name w:val="header"/>
    <w:basedOn w:val="Normal"/>
    <w:link w:val="HeaderChar"/>
    <w:uiPriority w:val="99"/>
    <w:unhideWhenUsed/>
    <w:rsid w:val="00DB2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06F"/>
  </w:style>
  <w:style w:type="paragraph" w:styleId="Footer">
    <w:name w:val="footer"/>
    <w:basedOn w:val="Normal"/>
    <w:link w:val="FooterChar"/>
    <w:uiPriority w:val="99"/>
    <w:unhideWhenUsed/>
    <w:rsid w:val="00DB2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06F"/>
  </w:style>
  <w:style w:type="paragraph" w:styleId="BalloonText">
    <w:name w:val="Balloon Text"/>
    <w:basedOn w:val="Normal"/>
    <w:link w:val="BalloonTextChar"/>
    <w:uiPriority w:val="99"/>
    <w:semiHidden/>
    <w:unhideWhenUsed/>
    <w:rsid w:val="00DB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6F"/>
    <w:rPr>
      <w:rFonts w:ascii="Tahoma" w:hAnsi="Tahoma" w:cs="Tahoma"/>
      <w:sz w:val="16"/>
      <w:szCs w:val="16"/>
    </w:rPr>
  </w:style>
  <w:style w:type="paragraph" w:styleId="FootnoteText">
    <w:name w:val="footnote text"/>
    <w:basedOn w:val="Normal"/>
    <w:link w:val="FootnoteTextChar"/>
    <w:uiPriority w:val="99"/>
    <w:unhideWhenUsed/>
    <w:rsid w:val="00F25D41"/>
    <w:pPr>
      <w:spacing w:after="0" w:line="240" w:lineRule="auto"/>
    </w:pPr>
    <w:rPr>
      <w:sz w:val="20"/>
      <w:szCs w:val="20"/>
    </w:rPr>
  </w:style>
  <w:style w:type="character" w:customStyle="1" w:styleId="FootnoteTextChar">
    <w:name w:val="Footnote Text Char"/>
    <w:basedOn w:val="DefaultParagraphFont"/>
    <w:link w:val="FootnoteText"/>
    <w:uiPriority w:val="99"/>
    <w:rsid w:val="00F25D41"/>
    <w:rPr>
      <w:sz w:val="20"/>
      <w:szCs w:val="20"/>
    </w:rPr>
  </w:style>
  <w:style w:type="character" w:customStyle="1" w:styleId="ListParagraphChar">
    <w:name w:val="List Paragraph Char"/>
    <w:aliases w:val="NumberedList Char,Colorful List - Accent 11 Char"/>
    <w:basedOn w:val="DefaultParagraphFont"/>
    <w:link w:val="ListParagraph"/>
    <w:uiPriority w:val="34"/>
    <w:rsid w:val="00F25D41"/>
  </w:style>
  <w:style w:type="character" w:customStyle="1" w:styleId="Heading1Char">
    <w:name w:val="Heading 1 Char"/>
    <w:basedOn w:val="DefaultParagraphFont"/>
    <w:link w:val="Heading1"/>
    <w:uiPriority w:val="9"/>
    <w:rsid w:val="00F25D41"/>
    <w:rPr>
      <w:rFonts w:ascii="Arial Rounded MT Bold" w:eastAsiaTheme="majorEastAsia" w:hAnsi="Arial Rounded MT Bold" w:cstheme="majorBidi"/>
      <w:bCs/>
      <w:color w:val="365F91" w:themeColor="accent1" w:themeShade="BF"/>
      <w:sz w:val="36"/>
      <w:szCs w:val="32"/>
    </w:rPr>
  </w:style>
  <w:style w:type="character" w:customStyle="1" w:styleId="Heading2Char">
    <w:name w:val="Heading 2 Char"/>
    <w:basedOn w:val="DefaultParagraphFont"/>
    <w:link w:val="Heading2"/>
    <w:uiPriority w:val="9"/>
    <w:rsid w:val="00F25D41"/>
    <w:rPr>
      <w:rFonts w:ascii="Arial Rounded MT Bold" w:eastAsiaTheme="majorEastAsia" w:hAnsi="Arial Rounded MT Bold" w:cstheme="majorBidi"/>
      <w:bCs/>
      <w:color w:val="4F81BD" w:themeColor="accent1"/>
      <w:sz w:val="28"/>
      <w:szCs w:val="28"/>
    </w:rPr>
  </w:style>
  <w:style w:type="character" w:customStyle="1" w:styleId="Heading3Char">
    <w:name w:val="Heading 3 Char"/>
    <w:basedOn w:val="DefaultParagraphFont"/>
    <w:link w:val="Heading3"/>
    <w:uiPriority w:val="9"/>
    <w:rsid w:val="00F25D41"/>
    <w:rPr>
      <w:rFonts w:ascii="Calibri" w:eastAsiaTheme="majorEastAsia" w:hAnsi="Calibri" w:cstheme="majorBidi"/>
      <w:b/>
      <w:bCs/>
      <w:color w:val="1F497D" w:themeColor="text2"/>
      <w:sz w:val="26"/>
      <w:szCs w:val="26"/>
    </w:rPr>
  </w:style>
  <w:style w:type="paragraph" w:styleId="CommentText">
    <w:name w:val="annotation text"/>
    <w:basedOn w:val="Normal"/>
    <w:link w:val="CommentTextChar"/>
    <w:uiPriority w:val="99"/>
    <w:unhideWhenUsed/>
    <w:rsid w:val="00306E4F"/>
    <w:pPr>
      <w:spacing w:line="240" w:lineRule="auto"/>
    </w:pPr>
    <w:rPr>
      <w:sz w:val="20"/>
      <w:szCs w:val="20"/>
    </w:rPr>
  </w:style>
  <w:style w:type="character" w:customStyle="1" w:styleId="CommentTextChar">
    <w:name w:val="Comment Text Char"/>
    <w:basedOn w:val="DefaultParagraphFont"/>
    <w:link w:val="CommentText"/>
    <w:uiPriority w:val="99"/>
    <w:rsid w:val="00306E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292">
      <w:bodyDiv w:val="1"/>
      <w:marLeft w:val="0"/>
      <w:marRight w:val="0"/>
      <w:marTop w:val="0"/>
      <w:marBottom w:val="0"/>
      <w:divBdr>
        <w:top w:val="none" w:sz="0" w:space="0" w:color="auto"/>
        <w:left w:val="none" w:sz="0" w:space="0" w:color="auto"/>
        <w:bottom w:val="none" w:sz="0" w:space="0" w:color="auto"/>
        <w:right w:val="none" w:sz="0" w:space="0" w:color="auto"/>
      </w:divBdr>
    </w:div>
    <w:div w:id="370113882">
      <w:bodyDiv w:val="1"/>
      <w:marLeft w:val="0"/>
      <w:marRight w:val="0"/>
      <w:marTop w:val="0"/>
      <w:marBottom w:val="0"/>
      <w:divBdr>
        <w:top w:val="none" w:sz="0" w:space="0" w:color="auto"/>
        <w:left w:val="none" w:sz="0" w:space="0" w:color="auto"/>
        <w:bottom w:val="none" w:sz="0" w:space="0" w:color="auto"/>
        <w:right w:val="none" w:sz="0" w:space="0" w:color="auto"/>
      </w:divBdr>
      <w:divsChild>
        <w:div w:id="1958757691">
          <w:marLeft w:val="0"/>
          <w:marRight w:val="0"/>
          <w:marTop w:val="100"/>
          <w:marBottom w:val="100"/>
          <w:divBdr>
            <w:top w:val="none" w:sz="0" w:space="0" w:color="auto"/>
            <w:left w:val="none" w:sz="0" w:space="0" w:color="auto"/>
            <w:bottom w:val="none" w:sz="0" w:space="0" w:color="auto"/>
            <w:right w:val="none" w:sz="0" w:space="0" w:color="auto"/>
          </w:divBdr>
          <w:divsChild>
            <w:div w:id="974607372">
              <w:marLeft w:val="0"/>
              <w:marRight w:val="0"/>
              <w:marTop w:val="0"/>
              <w:marBottom w:val="0"/>
              <w:divBdr>
                <w:top w:val="none" w:sz="0" w:space="0" w:color="auto"/>
                <w:left w:val="none" w:sz="0" w:space="0" w:color="auto"/>
                <w:bottom w:val="none" w:sz="0" w:space="0" w:color="auto"/>
                <w:right w:val="none" w:sz="0" w:space="0" w:color="auto"/>
              </w:divBdr>
              <w:divsChild>
                <w:div w:id="5065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0532">
      <w:bodyDiv w:val="1"/>
      <w:marLeft w:val="0"/>
      <w:marRight w:val="0"/>
      <w:marTop w:val="0"/>
      <w:marBottom w:val="0"/>
      <w:divBdr>
        <w:top w:val="none" w:sz="0" w:space="0" w:color="auto"/>
        <w:left w:val="none" w:sz="0" w:space="0" w:color="auto"/>
        <w:bottom w:val="none" w:sz="0" w:space="0" w:color="auto"/>
        <w:right w:val="none" w:sz="0" w:space="0" w:color="auto"/>
      </w:divBdr>
      <w:divsChild>
        <w:div w:id="710424264">
          <w:marLeft w:val="0"/>
          <w:marRight w:val="0"/>
          <w:marTop w:val="100"/>
          <w:marBottom w:val="100"/>
          <w:divBdr>
            <w:top w:val="none" w:sz="0" w:space="0" w:color="auto"/>
            <w:left w:val="none" w:sz="0" w:space="0" w:color="auto"/>
            <w:bottom w:val="none" w:sz="0" w:space="0" w:color="auto"/>
            <w:right w:val="none" w:sz="0" w:space="0" w:color="auto"/>
          </w:divBdr>
          <w:divsChild>
            <w:div w:id="13195605">
              <w:marLeft w:val="0"/>
              <w:marRight w:val="0"/>
              <w:marTop w:val="0"/>
              <w:marBottom w:val="0"/>
              <w:divBdr>
                <w:top w:val="none" w:sz="0" w:space="0" w:color="auto"/>
                <w:left w:val="none" w:sz="0" w:space="0" w:color="auto"/>
                <w:bottom w:val="none" w:sz="0" w:space="0" w:color="auto"/>
                <w:right w:val="none" w:sz="0" w:space="0" w:color="auto"/>
              </w:divBdr>
              <w:divsChild>
                <w:div w:id="4895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28441B45</Template>
  <TotalTime>1</TotalTime>
  <Pages>14</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Weston Area Health NHS Trust</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Faulkner</dc:creator>
  <cp:lastModifiedBy>IT Department</cp:lastModifiedBy>
  <cp:revision>4</cp:revision>
  <dcterms:created xsi:type="dcterms:W3CDTF">2016-11-23T13:21:00Z</dcterms:created>
  <dcterms:modified xsi:type="dcterms:W3CDTF">2016-11-23T13:22:00Z</dcterms:modified>
</cp:coreProperties>
</file>