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EB" w:rsidRPr="002775B5" w:rsidRDefault="007075EB">
      <w:pPr>
        <w:ind w:left="720" w:hanging="720"/>
        <w:jc w:val="right"/>
        <w:rPr>
          <w:rFonts w:ascii="Garamond" w:hAnsi="Garamond"/>
          <w:b/>
          <w:sz w:val="96"/>
          <w:szCs w:val="96"/>
        </w:rPr>
      </w:pPr>
      <w:r w:rsidRPr="00812F3B">
        <w:rPr>
          <w:rFonts w:ascii="Garamond" w:hAnsi="Garamond"/>
          <w:b/>
        </w:rPr>
        <w:t>Agenda Item No</w:t>
      </w:r>
      <w:r w:rsidR="002775B5">
        <w:rPr>
          <w:rFonts w:ascii="Garamond" w:hAnsi="Garamond"/>
          <w:b/>
        </w:rPr>
        <w:t xml:space="preserve"> </w:t>
      </w:r>
      <w:r w:rsidR="002775B5" w:rsidRPr="002775B5">
        <w:rPr>
          <w:rFonts w:ascii="Garamond" w:hAnsi="Garamond"/>
          <w:b/>
          <w:sz w:val="96"/>
          <w:szCs w:val="96"/>
        </w:rPr>
        <w:t>8</w:t>
      </w:r>
    </w:p>
    <w:p w:rsidR="007075EB" w:rsidRPr="00812F3B" w:rsidRDefault="007075EB">
      <w:pPr>
        <w:jc w:val="both"/>
        <w:rPr>
          <w:rFonts w:ascii="Garamond" w:hAnsi="Garamond"/>
        </w:rPr>
      </w:pPr>
    </w:p>
    <w:p w:rsidR="007075EB" w:rsidRPr="00812F3B" w:rsidRDefault="007075EB">
      <w:pPr>
        <w:pStyle w:val="Heading3"/>
      </w:pPr>
      <w:r w:rsidRPr="00812F3B">
        <w:t>EAST RIDING OF YORKSHIRE COUNCIL</w:t>
      </w:r>
    </w:p>
    <w:p w:rsidR="007075EB" w:rsidRPr="00812F3B" w:rsidRDefault="007075EB">
      <w:pPr>
        <w:jc w:val="center"/>
        <w:rPr>
          <w:rFonts w:ascii="Garamond" w:hAnsi="Garamond"/>
          <w:b/>
        </w:rPr>
      </w:pPr>
    </w:p>
    <w:p w:rsidR="007075EB" w:rsidRPr="00812F3B" w:rsidRDefault="007075EB">
      <w:pPr>
        <w:jc w:val="both"/>
        <w:rPr>
          <w:rFonts w:ascii="Garamond" w:hAnsi="Garamond"/>
          <w:bCs/>
        </w:rPr>
      </w:pPr>
      <w:r w:rsidRPr="00812F3B">
        <w:rPr>
          <w:rFonts w:ascii="Garamond" w:hAnsi="Garamond"/>
          <w:b/>
        </w:rPr>
        <w:t>Report to:</w:t>
      </w:r>
      <w:r w:rsidRPr="00812F3B">
        <w:rPr>
          <w:rFonts w:ascii="Garamond" w:hAnsi="Garamond"/>
          <w:b/>
        </w:rPr>
        <w:tab/>
      </w:r>
      <w:r w:rsidRPr="00812F3B">
        <w:rPr>
          <w:rFonts w:ascii="Garamond" w:hAnsi="Garamond"/>
          <w:bCs/>
        </w:rPr>
        <w:t xml:space="preserve">Standards Committee </w:t>
      </w:r>
    </w:p>
    <w:p w:rsidR="007075EB" w:rsidRPr="00812F3B" w:rsidRDefault="007075EB">
      <w:pPr>
        <w:jc w:val="both"/>
        <w:rPr>
          <w:rFonts w:ascii="Garamond" w:hAnsi="Garamond"/>
        </w:rPr>
      </w:pPr>
      <w:r w:rsidRPr="00812F3B">
        <w:rPr>
          <w:rFonts w:ascii="Garamond" w:hAnsi="Garamond"/>
          <w:bCs/>
        </w:rPr>
        <w:tab/>
      </w:r>
      <w:r w:rsidRPr="00812F3B">
        <w:rPr>
          <w:rFonts w:ascii="Garamond" w:hAnsi="Garamond"/>
          <w:bCs/>
        </w:rPr>
        <w:tab/>
      </w:r>
      <w:r w:rsidR="005574A0" w:rsidRPr="00812F3B">
        <w:rPr>
          <w:rFonts w:ascii="Garamond" w:hAnsi="Garamond"/>
          <w:bCs/>
        </w:rPr>
        <w:t>1</w:t>
      </w:r>
      <w:r w:rsidR="00812F3B" w:rsidRPr="00812F3B">
        <w:rPr>
          <w:rFonts w:ascii="Garamond" w:hAnsi="Garamond"/>
          <w:bCs/>
        </w:rPr>
        <w:t>5</w:t>
      </w:r>
      <w:r w:rsidR="005574A0" w:rsidRPr="00812F3B">
        <w:rPr>
          <w:rFonts w:ascii="Garamond" w:hAnsi="Garamond"/>
          <w:bCs/>
        </w:rPr>
        <w:t xml:space="preserve"> July 201</w:t>
      </w:r>
      <w:r w:rsidR="00812F3B" w:rsidRPr="00812F3B">
        <w:rPr>
          <w:rFonts w:ascii="Garamond" w:hAnsi="Garamond"/>
          <w:bCs/>
        </w:rPr>
        <w:t>5</w:t>
      </w:r>
    </w:p>
    <w:p w:rsidR="007075EB" w:rsidRPr="00812F3B" w:rsidRDefault="007075EB">
      <w:pPr>
        <w:jc w:val="both"/>
        <w:rPr>
          <w:rFonts w:ascii="Garamond" w:hAnsi="Garamond"/>
        </w:rPr>
      </w:pPr>
    </w:p>
    <w:p w:rsidR="007075EB" w:rsidRPr="00812F3B" w:rsidRDefault="007075EB">
      <w:pPr>
        <w:jc w:val="right"/>
        <w:rPr>
          <w:rFonts w:ascii="Garamond" w:hAnsi="Garamond"/>
        </w:rPr>
      </w:pPr>
      <w:r w:rsidRPr="00812F3B">
        <w:rPr>
          <w:rFonts w:ascii="Garamond" w:hAnsi="Garamond"/>
          <w:b/>
        </w:rPr>
        <w:t>Wards:</w:t>
      </w:r>
      <w:r w:rsidRPr="00812F3B">
        <w:rPr>
          <w:rFonts w:ascii="Garamond" w:hAnsi="Garamond"/>
        </w:rPr>
        <w:tab/>
        <w:t xml:space="preserve"> </w:t>
      </w:r>
      <w:r w:rsidR="005574A0" w:rsidRPr="00812F3B">
        <w:rPr>
          <w:rFonts w:ascii="Garamond" w:hAnsi="Garamond"/>
        </w:rPr>
        <w:t>All</w:t>
      </w:r>
    </w:p>
    <w:p w:rsidR="007075EB" w:rsidRPr="00812F3B" w:rsidRDefault="007075EB">
      <w:pPr>
        <w:jc w:val="right"/>
        <w:rPr>
          <w:rFonts w:ascii="Garamond" w:hAnsi="Garamond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/>
      </w:tblPr>
      <w:tblGrid>
        <w:gridCol w:w="9468"/>
      </w:tblGrid>
      <w:tr w:rsidR="007075EB" w:rsidRPr="00812F3B">
        <w:tc>
          <w:tcPr>
            <w:tcW w:w="9468" w:type="dxa"/>
          </w:tcPr>
          <w:p w:rsidR="007075EB" w:rsidRPr="00812F3B" w:rsidRDefault="007075EB">
            <w:pPr>
              <w:jc w:val="both"/>
              <w:rPr>
                <w:rFonts w:ascii="Garamond" w:hAnsi="Garamond"/>
              </w:rPr>
            </w:pPr>
          </w:p>
          <w:p w:rsidR="00812F3B" w:rsidRPr="00812F3B" w:rsidRDefault="005574A0">
            <w:pPr>
              <w:jc w:val="center"/>
              <w:rPr>
                <w:rFonts w:ascii="Garamond" w:hAnsi="Garamond"/>
                <w:b/>
              </w:rPr>
            </w:pPr>
            <w:r w:rsidRPr="00812F3B">
              <w:rPr>
                <w:rFonts w:ascii="Garamond" w:hAnsi="Garamond"/>
                <w:b/>
              </w:rPr>
              <w:t xml:space="preserve">Summary of </w:t>
            </w:r>
            <w:r w:rsidR="00812F3B" w:rsidRPr="00812F3B">
              <w:rPr>
                <w:rFonts w:ascii="Garamond" w:hAnsi="Garamond"/>
                <w:b/>
              </w:rPr>
              <w:t xml:space="preserve">Complaints </w:t>
            </w:r>
            <w:r w:rsidRPr="00812F3B">
              <w:rPr>
                <w:rFonts w:ascii="Garamond" w:hAnsi="Garamond"/>
                <w:b/>
              </w:rPr>
              <w:t xml:space="preserve">not put before the Standards Committee Assessment </w:t>
            </w:r>
          </w:p>
          <w:p w:rsidR="00792D77" w:rsidRPr="00812F3B" w:rsidRDefault="005574A0">
            <w:pPr>
              <w:jc w:val="center"/>
              <w:rPr>
                <w:rFonts w:ascii="Garamond" w:hAnsi="Garamond"/>
              </w:rPr>
            </w:pPr>
            <w:r w:rsidRPr="00812F3B">
              <w:rPr>
                <w:rFonts w:ascii="Garamond" w:hAnsi="Garamond"/>
                <w:b/>
              </w:rPr>
              <w:t xml:space="preserve">Sub-Committee </w:t>
            </w:r>
            <w:r w:rsidR="00812F3B" w:rsidRPr="00812F3B">
              <w:rPr>
                <w:rFonts w:ascii="Garamond" w:hAnsi="Garamond"/>
                <w:b/>
              </w:rPr>
              <w:t>between 1 May 2014 and 30</w:t>
            </w:r>
            <w:r w:rsidRPr="00812F3B">
              <w:rPr>
                <w:rFonts w:ascii="Garamond" w:hAnsi="Garamond"/>
                <w:b/>
              </w:rPr>
              <w:t xml:space="preserve"> April 201</w:t>
            </w:r>
            <w:r w:rsidR="00812F3B" w:rsidRPr="00812F3B">
              <w:rPr>
                <w:rFonts w:ascii="Garamond" w:hAnsi="Garamond"/>
                <w:b/>
              </w:rPr>
              <w:t>5</w:t>
            </w:r>
          </w:p>
          <w:p w:rsidR="007075EB" w:rsidRPr="00812F3B" w:rsidRDefault="007075EB">
            <w:pPr>
              <w:jc w:val="center"/>
              <w:rPr>
                <w:rFonts w:ascii="Garamond" w:hAnsi="Garamond"/>
              </w:rPr>
            </w:pPr>
          </w:p>
        </w:tc>
      </w:tr>
    </w:tbl>
    <w:p w:rsidR="007075EB" w:rsidRPr="00812F3B" w:rsidRDefault="007075EB">
      <w:pPr>
        <w:jc w:val="both"/>
        <w:rPr>
          <w:rFonts w:ascii="Garamond" w:hAnsi="Garamond"/>
        </w:rPr>
      </w:pPr>
    </w:p>
    <w:p w:rsidR="007075EB" w:rsidRPr="00812F3B" w:rsidRDefault="007075EB">
      <w:pPr>
        <w:jc w:val="both"/>
        <w:rPr>
          <w:rFonts w:ascii="Garamond" w:hAnsi="Garamond"/>
        </w:rPr>
      </w:pPr>
      <w:r w:rsidRPr="00812F3B">
        <w:rPr>
          <w:rFonts w:ascii="Garamond" w:hAnsi="Garamond"/>
        </w:rPr>
        <w:t>Report of the Monitoring Officer</w:t>
      </w:r>
    </w:p>
    <w:p w:rsidR="007075EB" w:rsidRPr="00812F3B" w:rsidRDefault="007075EB">
      <w:pPr>
        <w:jc w:val="both"/>
        <w:rPr>
          <w:rFonts w:ascii="Garamond" w:hAnsi="Garamond"/>
        </w:rPr>
      </w:pPr>
    </w:p>
    <w:p w:rsidR="007075EB" w:rsidRPr="00812F3B" w:rsidRDefault="007075EB">
      <w:pPr>
        <w:jc w:val="both"/>
        <w:rPr>
          <w:rFonts w:ascii="Garamond" w:hAnsi="Garamond"/>
        </w:rPr>
      </w:pPr>
      <w:r w:rsidRPr="00812F3B">
        <w:rPr>
          <w:rFonts w:ascii="Garamond" w:hAnsi="Garamond"/>
        </w:rPr>
        <w:t>A.</w:t>
      </w:r>
      <w:r w:rsidRPr="00812F3B">
        <w:rPr>
          <w:rFonts w:ascii="Garamond" w:hAnsi="Garamond"/>
        </w:rPr>
        <w:tab/>
      </w:r>
      <w:r w:rsidRPr="00812F3B">
        <w:rPr>
          <w:rFonts w:ascii="Garamond" w:hAnsi="Garamond"/>
          <w:b/>
        </w:rPr>
        <w:t>Executive Summary</w:t>
      </w:r>
    </w:p>
    <w:p w:rsidR="007075EB" w:rsidRPr="00812F3B" w:rsidRDefault="007075EB">
      <w:pPr>
        <w:jc w:val="both"/>
        <w:rPr>
          <w:rFonts w:ascii="Garamond" w:hAnsi="Garamond"/>
        </w:rPr>
      </w:pPr>
    </w:p>
    <w:p w:rsidR="007075EB" w:rsidRPr="00812F3B" w:rsidRDefault="005574A0">
      <w:pPr>
        <w:ind w:left="720"/>
        <w:jc w:val="both"/>
        <w:rPr>
          <w:rFonts w:ascii="Garamond" w:hAnsi="Garamond"/>
        </w:rPr>
      </w:pPr>
      <w:r w:rsidRPr="00812F3B">
        <w:rPr>
          <w:rFonts w:ascii="Garamond" w:hAnsi="Garamond"/>
        </w:rPr>
        <w:t xml:space="preserve">On 26 November 2013 the Committee authorised the Monitoring Officer to filter out complaints </w:t>
      </w:r>
      <w:r w:rsidR="00812F3B" w:rsidRPr="00812F3B">
        <w:rPr>
          <w:rFonts w:ascii="Garamond" w:hAnsi="Garamond"/>
        </w:rPr>
        <w:t>in two circumstances</w:t>
      </w:r>
      <w:proofErr w:type="gramStart"/>
      <w:r w:rsidR="00812F3B" w:rsidRPr="00812F3B">
        <w:rPr>
          <w:rFonts w:ascii="Garamond" w:hAnsi="Garamond"/>
        </w:rPr>
        <w:t>:-</w:t>
      </w:r>
      <w:proofErr w:type="gramEnd"/>
      <w:r w:rsidR="00812F3B" w:rsidRPr="00812F3B">
        <w:rPr>
          <w:rFonts w:ascii="Garamond" w:hAnsi="Garamond"/>
        </w:rPr>
        <w:t xml:space="preserve"> </w:t>
      </w:r>
      <w:r w:rsidRPr="00812F3B">
        <w:rPr>
          <w:rFonts w:ascii="Garamond" w:hAnsi="Garamond"/>
        </w:rPr>
        <w:t>where</w:t>
      </w:r>
      <w:r w:rsidR="00963832" w:rsidRPr="00812F3B">
        <w:rPr>
          <w:rFonts w:ascii="Garamond" w:hAnsi="Garamond"/>
        </w:rPr>
        <w:t xml:space="preserve"> it </w:t>
      </w:r>
      <w:r w:rsidR="00812F3B">
        <w:rPr>
          <w:rFonts w:ascii="Garamond" w:hAnsi="Garamond"/>
        </w:rPr>
        <w:t>is</w:t>
      </w:r>
      <w:r w:rsidR="00963832" w:rsidRPr="00812F3B">
        <w:rPr>
          <w:rFonts w:ascii="Garamond" w:hAnsi="Garamond"/>
        </w:rPr>
        <w:t xml:space="preserve"> </w:t>
      </w:r>
      <w:r w:rsidR="00812F3B" w:rsidRPr="00812F3B">
        <w:rPr>
          <w:rFonts w:ascii="Garamond" w:hAnsi="Garamond"/>
        </w:rPr>
        <w:t>clear that a Membe</w:t>
      </w:r>
      <w:r w:rsidRPr="00812F3B">
        <w:rPr>
          <w:rFonts w:ascii="Garamond" w:hAnsi="Garamond"/>
        </w:rPr>
        <w:t>r was not acting in their official capacity</w:t>
      </w:r>
      <w:r w:rsidR="00812F3B">
        <w:rPr>
          <w:rFonts w:ascii="Garamond" w:hAnsi="Garamond"/>
        </w:rPr>
        <w:t xml:space="preserve"> at the time the alleged conduct occurred</w:t>
      </w:r>
      <w:r w:rsidR="00812F3B" w:rsidRPr="00812F3B">
        <w:rPr>
          <w:rFonts w:ascii="Garamond" w:hAnsi="Garamond"/>
        </w:rPr>
        <w:t>, and</w:t>
      </w:r>
      <w:r w:rsidR="009D4598">
        <w:rPr>
          <w:rFonts w:ascii="Garamond" w:hAnsi="Garamond"/>
        </w:rPr>
        <w:t>/or</w:t>
      </w:r>
      <w:r w:rsidR="00812F3B" w:rsidRPr="00812F3B">
        <w:rPr>
          <w:rFonts w:ascii="Garamond" w:hAnsi="Garamond"/>
        </w:rPr>
        <w:t xml:space="preserve"> where the conduct complained of was a </w:t>
      </w:r>
      <w:r w:rsidRPr="00812F3B">
        <w:rPr>
          <w:rFonts w:ascii="Garamond" w:hAnsi="Garamond"/>
        </w:rPr>
        <w:t>repetition or continuation of a situat</w:t>
      </w:r>
      <w:r w:rsidR="00812F3B" w:rsidRPr="00812F3B">
        <w:rPr>
          <w:rFonts w:ascii="Garamond" w:hAnsi="Garamond"/>
        </w:rPr>
        <w:t xml:space="preserve">ion or a set of circumstances relating to the same Council that </w:t>
      </w:r>
      <w:r w:rsidRPr="00812F3B">
        <w:rPr>
          <w:rFonts w:ascii="Garamond" w:hAnsi="Garamond"/>
        </w:rPr>
        <w:t>the Assessment Sub-Committee ha</w:t>
      </w:r>
      <w:r w:rsidR="0000100A" w:rsidRPr="00812F3B">
        <w:rPr>
          <w:rFonts w:ascii="Garamond" w:hAnsi="Garamond"/>
        </w:rPr>
        <w:t>d</w:t>
      </w:r>
      <w:r w:rsidRPr="00812F3B">
        <w:rPr>
          <w:rFonts w:ascii="Garamond" w:hAnsi="Garamond"/>
        </w:rPr>
        <w:t xml:space="preserve"> previously considered and </w:t>
      </w:r>
      <w:r w:rsidR="001B04F0">
        <w:rPr>
          <w:rFonts w:ascii="Garamond" w:hAnsi="Garamond"/>
        </w:rPr>
        <w:t xml:space="preserve">had </w:t>
      </w:r>
      <w:r w:rsidRPr="00812F3B">
        <w:rPr>
          <w:rFonts w:ascii="Garamond" w:hAnsi="Garamond"/>
        </w:rPr>
        <w:t xml:space="preserve">determined </w:t>
      </w:r>
      <w:r w:rsidR="00963832" w:rsidRPr="00812F3B">
        <w:rPr>
          <w:rFonts w:ascii="Garamond" w:hAnsi="Garamond"/>
        </w:rPr>
        <w:t xml:space="preserve">that </w:t>
      </w:r>
      <w:r w:rsidRPr="00812F3B">
        <w:rPr>
          <w:rFonts w:ascii="Garamond" w:hAnsi="Garamond"/>
        </w:rPr>
        <w:t>no action should be taken</w:t>
      </w:r>
      <w:r w:rsidR="009D4598">
        <w:rPr>
          <w:rFonts w:ascii="Garamond" w:hAnsi="Garamond"/>
        </w:rPr>
        <w:t xml:space="preserve"> on</w:t>
      </w:r>
      <w:r w:rsidRPr="00812F3B">
        <w:rPr>
          <w:rFonts w:ascii="Garamond" w:hAnsi="Garamond"/>
        </w:rPr>
        <w:t>.</w:t>
      </w:r>
    </w:p>
    <w:p w:rsidR="005574A0" w:rsidRPr="00812F3B" w:rsidRDefault="005574A0">
      <w:pPr>
        <w:ind w:left="720"/>
        <w:jc w:val="both"/>
        <w:rPr>
          <w:rFonts w:ascii="Garamond" w:hAnsi="Garamond"/>
        </w:rPr>
      </w:pPr>
    </w:p>
    <w:p w:rsidR="005574A0" w:rsidRPr="00812F3B" w:rsidRDefault="005574A0">
      <w:pPr>
        <w:ind w:left="720"/>
        <w:jc w:val="both"/>
        <w:rPr>
          <w:rFonts w:ascii="Garamond" w:hAnsi="Garamond"/>
        </w:rPr>
      </w:pPr>
      <w:r w:rsidRPr="00812F3B">
        <w:rPr>
          <w:rFonts w:ascii="Garamond" w:hAnsi="Garamond"/>
        </w:rPr>
        <w:t>The Committee</w:t>
      </w:r>
      <w:r w:rsidR="00812F3B" w:rsidRPr="00812F3B">
        <w:rPr>
          <w:rFonts w:ascii="Garamond" w:hAnsi="Garamond"/>
        </w:rPr>
        <w:t>,</w:t>
      </w:r>
      <w:r w:rsidRPr="00812F3B">
        <w:rPr>
          <w:rFonts w:ascii="Garamond" w:hAnsi="Garamond"/>
        </w:rPr>
        <w:t xml:space="preserve"> however</w:t>
      </w:r>
      <w:r w:rsidR="00812F3B" w:rsidRPr="00812F3B">
        <w:rPr>
          <w:rFonts w:ascii="Garamond" w:hAnsi="Garamond"/>
        </w:rPr>
        <w:t>,</w:t>
      </w:r>
      <w:r w:rsidRPr="00812F3B">
        <w:rPr>
          <w:rFonts w:ascii="Garamond" w:hAnsi="Garamond"/>
        </w:rPr>
        <w:t xml:space="preserve"> requested that an annual report be submitted to </w:t>
      </w:r>
      <w:r w:rsidR="00CD7532" w:rsidRPr="00812F3B">
        <w:rPr>
          <w:rFonts w:ascii="Garamond" w:hAnsi="Garamond"/>
        </w:rPr>
        <w:t>it</w:t>
      </w:r>
      <w:r w:rsidRPr="00812F3B">
        <w:rPr>
          <w:rFonts w:ascii="Garamond" w:hAnsi="Garamond"/>
        </w:rPr>
        <w:t xml:space="preserve"> detailing </w:t>
      </w:r>
      <w:r w:rsidR="00812F3B" w:rsidRPr="00812F3B">
        <w:rPr>
          <w:rFonts w:ascii="Garamond" w:hAnsi="Garamond"/>
        </w:rPr>
        <w:t>such</w:t>
      </w:r>
      <w:r w:rsidRPr="00812F3B">
        <w:rPr>
          <w:rFonts w:ascii="Garamond" w:hAnsi="Garamond"/>
        </w:rPr>
        <w:t xml:space="preserve"> complaints</w:t>
      </w:r>
      <w:r w:rsidR="00812F3B" w:rsidRPr="00812F3B">
        <w:rPr>
          <w:rFonts w:ascii="Garamond" w:hAnsi="Garamond"/>
        </w:rPr>
        <w:t>, and also those complaints which were not put before the Assessment Sub-Committee because they did not fall within its legal jurisdiction</w:t>
      </w:r>
      <w:r w:rsidRPr="00812F3B">
        <w:rPr>
          <w:rFonts w:ascii="Garamond" w:hAnsi="Garamond"/>
        </w:rPr>
        <w:t>.</w:t>
      </w:r>
    </w:p>
    <w:p w:rsidR="00812F3B" w:rsidRPr="00812F3B" w:rsidRDefault="00812F3B">
      <w:pPr>
        <w:ind w:left="720"/>
        <w:jc w:val="both"/>
        <w:rPr>
          <w:rFonts w:ascii="Garamond" w:hAnsi="Garamond"/>
        </w:rPr>
      </w:pPr>
    </w:p>
    <w:p w:rsidR="00812F3B" w:rsidRPr="00812F3B" w:rsidRDefault="00812F3B">
      <w:pPr>
        <w:ind w:left="720"/>
        <w:jc w:val="both"/>
        <w:rPr>
          <w:rFonts w:ascii="Garamond" w:hAnsi="Garamond"/>
        </w:rPr>
      </w:pPr>
      <w:r w:rsidRPr="00812F3B">
        <w:rPr>
          <w:rFonts w:ascii="Garamond" w:hAnsi="Garamond"/>
        </w:rPr>
        <w:t xml:space="preserve">On 1 July 2014 the Committee </w:t>
      </w:r>
      <w:r w:rsidR="009D4598">
        <w:rPr>
          <w:rFonts w:ascii="Garamond" w:hAnsi="Garamond"/>
        </w:rPr>
        <w:t xml:space="preserve">additionally </w:t>
      </w:r>
      <w:r w:rsidRPr="00812F3B">
        <w:rPr>
          <w:rFonts w:ascii="Garamond" w:hAnsi="Garamond"/>
        </w:rPr>
        <w:t>delegated authority to the Monitoring Officer to take into account the combined age and seriousness of complaints in determining whether they should be submitted to the Assessment Sub-Committee.</w:t>
      </w:r>
    </w:p>
    <w:p w:rsidR="007075EB" w:rsidRPr="00812F3B" w:rsidRDefault="007075EB">
      <w:pPr>
        <w:jc w:val="both"/>
        <w:rPr>
          <w:rFonts w:ascii="Garamond" w:hAnsi="Garamond"/>
        </w:rPr>
      </w:pPr>
    </w:p>
    <w:p w:rsidR="007075EB" w:rsidRPr="00812F3B" w:rsidRDefault="007075EB">
      <w:pPr>
        <w:jc w:val="both"/>
        <w:rPr>
          <w:rFonts w:ascii="Garamond" w:hAnsi="Garamond"/>
          <w:b/>
        </w:rPr>
      </w:pPr>
      <w:r w:rsidRPr="00812F3B">
        <w:rPr>
          <w:rFonts w:ascii="Garamond" w:hAnsi="Garamond"/>
        </w:rPr>
        <w:t>B.</w:t>
      </w:r>
      <w:r w:rsidRPr="00812F3B">
        <w:rPr>
          <w:rFonts w:ascii="Garamond" w:hAnsi="Garamond"/>
        </w:rPr>
        <w:tab/>
      </w:r>
      <w:r w:rsidRPr="00812F3B">
        <w:rPr>
          <w:rFonts w:ascii="Garamond" w:hAnsi="Garamond"/>
          <w:b/>
        </w:rPr>
        <w:t>Corporate Priorities 20</w:t>
      </w:r>
      <w:r w:rsidR="00924CB9" w:rsidRPr="00812F3B">
        <w:rPr>
          <w:rFonts w:ascii="Garamond" w:hAnsi="Garamond"/>
          <w:b/>
        </w:rPr>
        <w:t>11</w:t>
      </w:r>
      <w:r w:rsidRPr="00812F3B">
        <w:rPr>
          <w:rFonts w:ascii="Garamond" w:hAnsi="Garamond"/>
          <w:b/>
        </w:rPr>
        <w:t>-</w:t>
      </w:r>
      <w:r w:rsidR="00924CB9" w:rsidRPr="00812F3B">
        <w:rPr>
          <w:rFonts w:ascii="Garamond" w:hAnsi="Garamond"/>
          <w:b/>
        </w:rPr>
        <w:t>15</w:t>
      </w:r>
    </w:p>
    <w:p w:rsidR="00344CD4" w:rsidRPr="00812F3B" w:rsidRDefault="00344CD4">
      <w:pPr>
        <w:jc w:val="both"/>
        <w:rPr>
          <w:rFonts w:ascii="Garamond" w:hAnsi="Garamond"/>
        </w:rPr>
      </w:pPr>
    </w:p>
    <w:p w:rsidR="00116820" w:rsidRPr="00812F3B" w:rsidRDefault="00344CD4">
      <w:pPr>
        <w:jc w:val="both"/>
        <w:rPr>
          <w:rFonts w:ascii="Garamond" w:hAnsi="Garamond"/>
        </w:rPr>
      </w:pPr>
      <w:r w:rsidRPr="00812F3B">
        <w:rPr>
          <w:rFonts w:ascii="Garamond" w:hAnsi="Garamond"/>
        </w:rPr>
        <w:tab/>
        <w:t>R</w:t>
      </w:r>
      <w:r w:rsidR="00116820" w:rsidRPr="00812F3B">
        <w:rPr>
          <w:rFonts w:ascii="Garamond" w:hAnsi="Garamond"/>
        </w:rPr>
        <w:t>educing costs, ra</w:t>
      </w:r>
      <w:r w:rsidRPr="00812F3B">
        <w:rPr>
          <w:rFonts w:ascii="Garamond" w:hAnsi="Garamond"/>
        </w:rPr>
        <w:t>is</w:t>
      </w:r>
      <w:r w:rsidR="00812F3B" w:rsidRPr="00812F3B">
        <w:rPr>
          <w:rFonts w:ascii="Garamond" w:hAnsi="Garamond"/>
        </w:rPr>
        <w:t>ing performance</w:t>
      </w:r>
    </w:p>
    <w:p w:rsidR="00812F3B" w:rsidRPr="00812F3B" w:rsidRDefault="00812F3B">
      <w:pPr>
        <w:jc w:val="both"/>
        <w:rPr>
          <w:rFonts w:ascii="Garamond" w:hAnsi="Garamond"/>
        </w:rPr>
      </w:pPr>
    </w:p>
    <w:p w:rsidR="00812F3B" w:rsidRPr="00812F3B" w:rsidRDefault="00812F3B">
      <w:pPr>
        <w:jc w:val="both"/>
        <w:rPr>
          <w:rFonts w:ascii="Garamond" w:hAnsi="Garamond"/>
        </w:rPr>
      </w:pPr>
      <w:r w:rsidRPr="00812F3B">
        <w:rPr>
          <w:rFonts w:ascii="Garamond" w:hAnsi="Garamond"/>
        </w:rPr>
        <w:t>C.</w:t>
      </w:r>
      <w:r w:rsidRPr="00812F3B">
        <w:rPr>
          <w:rFonts w:ascii="Garamond" w:hAnsi="Garamond"/>
        </w:rPr>
        <w:tab/>
      </w:r>
      <w:r w:rsidRPr="00812F3B">
        <w:rPr>
          <w:rFonts w:ascii="Garamond" w:hAnsi="Garamond"/>
          <w:b/>
        </w:rPr>
        <w:t>Portfolio</w:t>
      </w:r>
    </w:p>
    <w:p w:rsidR="00812F3B" w:rsidRPr="00812F3B" w:rsidRDefault="00812F3B">
      <w:pPr>
        <w:jc w:val="both"/>
        <w:rPr>
          <w:rFonts w:ascii="Garamond" w:hAnsi="Garamond"/>
        </w:rPr>
      </w:pPr>
    </w:p>
    <w:p w:rsidR="00812F3B" w:rsidRPr="00812F3B" w:rsidRDefault="00812F3B">
      <w:pPr>
        <w:jc w:val="both"/>
        <w:rPr>
          <w:rFonts w:ascii="Garamond" w:hAnsi="Garamond"/>
        </w:rPr>
      </w:pPr>
      <w:r w:rsidRPr="00812F3B">
        <w:rPr>
          <w:rFonts w:ascii="Garamond" w:hAnsi="Garamond"/>
        </w:rPr>
        <w:tab/>
        <w:t>Council Corporate Service and Performance</w:t>
      </w:r>
    </w:p>
    <w:p w:rsidR="007075EB" w:rsidRPr="00812F3B" w:rsidRDefault="007075EB">
      <w:pPr>
        <w:jc w:val="both"/>
        <w:rPr>
          <w:rFonts w:ascii="Garamond" w:hAnsi="Garamond"/>
        </w:rPr>
      </w:pPr>
      <w:r w:rsidRPr="00812F3B">
        <w:rPr>
          <w:rFonts w:ascii="Garamond" w:hAnsi="Garamond"/>
        </w:rPr>
        <w:tab/>
      </w:r>
    </w:p>
    <w:p w:rsidR="007075EB" w:rsidRPr="00812F3B" w:rsidRDefault="00812F3B">
      <w:pPr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7075EB" w:rsidRPr="00812F3B">
        <w:rPr>
          <w:rFonts w:ascii="Garamond" w:hAnsi="Garamond"/>
        </w:rPr>
        <w:t>.</w:t>
      </w:r>
      <w:r w:rsidR="007075EB" w:rsidRPr="00812F3B">
        <w:rPr>
          <w:rFonts w:ascii="Garamond" w:hAnsi="Garamond"/>
        </w:rPr>
        <w:tab/>
      </w:r>
      <w:r w:rsidR="007075EB" w:rsidRPr="00812F3B">
        <w:rPr>
          <w:rFonts w:ascii="Garamond" w:hAnsi="Garamond"/>
          <w:b/>
        </w:rPr>
        <w:t>Recommendation</w:t>
      </w:r>
    </w:p>
    <w:p w:rsidR="007075EB" w:rsidRPr="00812F3B" w:rsidRDefault="007075EB">
      <w:pPr>
        <w:jc w:val="both"/>
        <w:rPr>
          <w:rFonts w:ascii="Garamond" w:hAnsi="Garamond"/>
        </w:rPr>
      </w:pPr>
    </w:p>
    <w:p w:rsidR="007075EB" w:rsidRPr="00812F3B" w:rsidRDefault="007075EB">
      <w:pPr>
        <w:ind w:left="720" w:hanging="720"/>
        <w:jc w:val="both"/>
        <w:rPr>
          <w:rFonts w:ascii="Garamond" w:hAnsi="Garamond"/>
        </w:rPr>
      </w:pPr>
      <w:r w:rsidRPr="00812F3B">
        <w:rPr>
          <w:rFonts w:ascii="Garamond" w:hAnsi="Garamond"/>
        </w:rPr>
        <w:tab/>
        <w:t>That</w:t>
      </w:r>
      <w:r w:rsidR="00FC2A59" w:rsidRPr="00812F3B">
        <w:rPr>
          <w:rFonts w:ascii="Garamond" w:hAnsi="Garamond"/>
        </w:rPr>
        <w:t xml:space="preserve"> the Standards Committee notes </w:t>
      </w:r>
      <w:r w:rsidR="00963832" w:rsidRPr="00812F3B">
        <w:rPr>
          <w:rFonts w:ascii="Garamond" w:hAnsi="Garamond"/>
        </w:rPr>
        <w:t>th</w:t>
      </w:r>
      <w:r w:rsidR="00CD7532" w:rsidRPr="00812F3B">
        <w:rPr>
          <w:rFonts w:ascii="Garamond" w:hAnsi="Garamond"/>
        </w:rPr>
        <w:t>o</w:t>
      </w:r>
      <w:r w:rsidR="00963832" w:rsidRPr="00812F3B">
        <w:rPr>
          <w:rFonts w:ascii="Garamond" w:hAnsi="Garamond"/>
        </w:rPr>
        <w:t>se</w:t>
      </w:r>
      <w:r w:rsidR="00FC2A59" w:rsidRPr="00812F3B">
        <w:rPr>
          <w:rFonts w:ascii="Garamond" w:hAnsi="Garamond"/>
        </w:rPr>
        <w:t xml:space="preserve"> complaints</w:t>
      </w:r>
      <w:r w:rsidR="00963832" w:rsidRPr="00812F3B">
        <w:rPr>
          <w:rFonts w:ascii="Garamond" w:hAnsi="Garamond"/>
        </w:rPr>
        <w:t xml:space="preserve"> </w:t>
      </w:r>
      <w:r w:rsidR="0024277C">
        <w:rPr>
          <w:rFonts w:ascii="Garamond" w:hAnsi="Garamond"/>
        </w:rPr>
        <w:t xml:space="preserve">received </w:t>
      </w:r>
      <w:r w:rsidR="00963832" w:rsidRPr="00812F3B">
        <w:rPr>
          <w:rFonts w:ascii="Garamond" w:hAnsi="Garamond"/>
        </w:rPr>
        <w:t>that are</w:t>
      </w:r>
      <w:r w:rsidR="00FC2A59" w:rsidRPr="00812F3B">
        <w:rPr>
          <w:rFonts w:ascii="Garamond" w:hAnsi="Garamond"/>
        </w:rPr>
        <w:t xml:space="preserve"> not within the </w:t>
      </w:r>
      <w:r w:rsidR="00812F3B">
        <w:rPr>
          <w:rFonts w:ascii="Garamond" w:hAnsi="Garamond"/>
        </w:rPr>
        <w:br w:type="textWrapping" w:clear="all"/>
      </w:r>
      <w:r w:rsidR="00FC2A59" w:rsidRPr="00812F3B">
        <w:rPr>
          <w:rFonts w:ascii="Garamond" w:hAnsi="Garamond"/>
        </w:rPr>
        <w:t xml:space="preserve">Sub-Committee’s jurisdiction or </w:t>
      </w:r>
      <w:r w:rsidR="00963832" w:rsidRPr="00812F3B">
        <w:rPr>
          <w:rFonts w:ascii="Garamond" w:hAnsi="Garamond"/>
        </w:rPr>
        <w:t xml:space="preserve">have been </w:t>
      </w:r>
      <w:r w:rsidR="00FC2A59" w:rsidRPr="00812F3B">
        <w:rPr>
          <w:rFonts w:ascii="Garamond" w:hAnsi="Garamond"/>
        </w:rPr>
        <w:t xml:space="preserve">filtered out by the Monitoring Officer </w:t>
      </w:r>
      <w:r w:rsidR="00963832" w:rsidRPr="00812F3B">
        <w:rPr>
          <w:rFonts w:ascii="Garamond" w:hAnsi="Garamond"/>
        </w:rPr>
        <w:t>for the period</w:t>
      </w:r>
      <w:r w:rsidR="00812F3B">
        <w:rPr>
          <w:rFonts w:ascii="Garamond" w:hAnsi="Garamond"/>
        </w:rPr>
        <w:t xml:space="preserve"> 1 May 2014 to</w:t>
      </w:r>
      <w:r w:rsidR="00FC2A59" w:rsidRPr="00812F3B">
        <w:rPr>
          <w:rFonts w:ascii="Garamond" w:hAnsi="Garamond"/>
        </w:rPr>
        <w:t xml:space="preserve"> 30 April 201</w:t>
      </w:r>
      <w:r w:rsidR="00812F3B">
        <w:rPr>
          <w:rFonts w:ascii="Garamond" w:hAnsi="Garamond"/>
        </w:rPr>
        <w:t>5</w:t>
      </w:r>
      <w:r w:rsidR="00FC2A59" w:rsidRPr="00812F3B">
        <w:rPr>
          <w:rFonts w:ascii="Garamond" w:hAnsi="Garamond"/>
        </w:rPr>
        <w:t xml:space="preserve">. </w:t>
      </w:r>
    </w:p>
    <w:p w:rsidR="007075EB" w:rsidRPr="00812F3B" w:rsidRDefault="007075EB">
      <w:pPr>
        <w:ind w:left="720" w:hanging="720"/>
        <w:jc w:val="both"/>
        <w:rPr>
          <w:rFonts w:ascii="Garamond" w:hAnsi="Garamond"/>
        </w:rPr>
      </w:pPr>
    </w:p>
    <w:p w:rsidR="007075EB" w:rsidRPr="00812F3B" w:rsidRDefault="007075EB">
      <w:pPr>
        <w:jc w:val="both"/>
        <w:rPr>
          <w:rFonts w:ascii="Garamond" w:hAnsi="Garamond"/>
          <w:b/>
        </w:rPr>
      </w:pPr>
      <w:r w:rsidRPr="00812F3B">
        <w:rPr>
          <w:rFonts w:ascii="Garamond" w:hAnsi="Garamond"/>
        </w:rPr>
        <w:t>1.</w:t>
      </w:r>
      <w:r w:rsidRPr="00812F3B">
        <w:rPr>
          <w:rFonts w:ascii="Garamond" w:hAnsi="Garamond"/>
          <w:b/>
        </w:rPr>
        <w:tab/>
        <w:t>Background</w:t>
      </w:r>
    </w:p>
    <w:p w:rsidR="007075EB" w:rsidRPr="00812F3B" w:rsidRDefault="007075EB">
      <w:pPr>
        <w:jc w:val="both"/>
        <w:rPr>
          <w:rFonts w:ascii="Garamond" w:hAnsi="Garamond"/>
          <w:b/>
        </w:rPr>
      </w:pPr>
    </w:p>
    <w:p w:rsidR="007075EB" w:rsidRPr="00812F3B" w:rsidRDefault="007075EB">
      <w:pPr>
        <w:numPr>
          <w:ilvl w:val="1"/>
          <w:numId w:val="1"/>
        </w:numPr>
        <w:jc w:val="both"/>
        <w:rPr>
          <w:rFonts w:ascii="Garamond" w:hAnsi="Garamond"/>
        </w:rPr>
      </w:pPr>
      <w:r w:rsidRPr="00812F3B">
        <w:rPr>
          <w:rFonts w:ascii="Garamond" w:hAnsi="Garamond"/>
          <w:bCs/>
        </w:rPr>
        <w:lastRenderedPageBreak/>
        <w:t>On</w:t>
      </w:r>
      <w:r w:rsidR="00924CB9" w:rsidRPr="00812F3B">
        <w:rPr>
          <w:rFonts w:ascii="Garamond" w:hAnsi="Garamond"/>
          <w:bCs/>
        </w:rPr>
        <w:t xml:space="preserve"> </w:t>
      </w:r>
      <w:r w:rsidR="00FC2A59" w:rsidRPr="00812F3B">
        <w:rPr>
          <w:rFonts w:ascii="Garamond" w:hAnsi="Garamond"/>
          <w:bCs/>
        </w:rPr>
        <w:t>26 November 2013 the Committee gave consideration to the assessment criteria</w:t>
      </w:r>
      <w:r w:rsidR="0024277C">
        <w:rPr>
          <w:rFonts w:ascii="Garamond" w:hAnsi="Garamond"/>
          <w:bCs/>
        </w:rPr>
        <w:t>, the</w:t>
      </w:r>
      <w:r w:rsidR="00FC2A59" w:rsidRPr="00812F3B">
        <w:rPr>
          <w:rFonts w:ascii="Garamond" w:hAnsi="Garamond"/>
          <w:bCs/>
        </w:rPr>
        <w:t xml:space="preserve"> process and procedures for dealing with complaints</w:t>
      </w:r>
      <w:r w:rsidR="0024277C">
        <w:rPr>
          <w:rFonts w:ascii="Garamond" w:hAnsi="Garamond"/>
          <w:bCs/>
        </w:rPr>
        <w:t>,</w:t>
      </w:r>
      <w:r w:rsidR="00FC2A59" w:rsidRPr="00812F3B">
        <w:rPr>
          <w:rFonts w:ascii="Garamond" w:hAnsi="Garamond"/>
          <w:bCs/>
        </w:rPr>
        <w:t xml:space="preserve"> and </w:t>
      </w:r>
      <w:r w:rsidR="00963832" w:rsidRPr="00812F3B">
        <w:rPr>
          <w:rFonts w:ascii="Garamond" w:hAnsi="Garamond"/>
          <w:bCs/>
        </w:rPr>
        <w:t>the procedure for</w:t>
      </w:r>
      <w:r w:rsidR="00FC2A59" w:rsidRPr="00812F3B">
        <w:rPr>
          <w:rFonts w:ascii="Garamond" w:hAnsi="Garamond"/>
          <w:bCs/>
        </w:rPr>
        <w:t xml:space="preserve"> Standards Committee Hearings (Minute 511 refers).</w:t>
      </w:r>
    </w:p>
    <w:p w:rsidR="007075EB" w:rsidRPr="00812F3B" w:rsidRDefault="007075EB">
      <w:pPr>
        <w:jc w:val="both"/>
        <w:rPr>
          <w:rFonts w:ascii="Garamond" w:hAnsi="Garamond"/>
        </w:rPr>
      </w:pPr>
    </w:p>
    <w:p w:rsidR="00421614" w:rsidRPr="00812F3B" w:rsidRDefault="00FC2A59">
      <w:pPr>
        <w:numPr>
          <w:ilvl w:val="1"/>
          <w:numId w:val="1"/>
        </w:numPr>
        <w:jc w:val="both"/>
        <w:rPr>
          <w:rFonts w:ascii="Garamond" w:hAnsi="Garamond"/>
        </w:rPr>
      </w:pPr>
      <w:r w:rsidRPr="00812F3B">
        <w:rPr>
          <w:rFonts w:ascii="Garamond" w:hAnsi="Garamond"/>
        </w:rPr>
        <w:t xml:space="preserve">As part </w:t>
      </w:r>
      <w:r w:rsidR="00421614" w:rsidRPr="00812F3B">
        <w:rPr>
          <w:rFonts w:ascii="Garamond" w:hAnsi="Garamond"/>
        </w:rPr>
        <w:t>of the review referred to above</w:t>
      </w:r>
      <w:r w:rsidR="0024277C">
        <w:rPr>
          <w:rFonts w:ascii="Garamond" w:hAnsi="Garamond"/>
        </w:rPr>
        <w:t>,</w:t>
      </w:r>
      <w:r w:rsidR="00421614" w:rsidRPr="00812F3B">
        <w:rPr>
          <w:rFonts w:ascii="Garamond" w:hAnsi="Garamond"/>
        </w:rPr>
        <w:t xml:space="preserve"> the Committee determined that the Monitoring Officer should be authorised to filter out complaints</w:t>
      </w:r>
      <w:r w:rsidR="009D4598">
        <w:rPr>
          <w:rFonts w:ascii="Garamond" w:hAnsi="Garamond"/>
        </w:rPr>
        <w:t xml:space="preserve"> in two circumstances:-</w:t>
      </w:r>
      <w:r w:rsidR="00421614" w:rsidRPr="00812F3B">
        <w:rPr>
          <w:rFonts w:ascii="Garamond" w:hAnsi="Garamond"/>
        </w:rPr>
        <w:t xml:space="preserve"> where </w:t>
      </w:r>
      <w:r w:rsidR="00963832" w:rsidRPr="00812F3B">
        <w:rPr>
          <w:rFonts w:ascii="Garamond" w:hAnsi="Garamond"/>
        </w:rPr>
        <w:t>a</w:t>
      </w:r>
      <w:r w:rsidR="00421614" w:rsidRPr="00812F3B">
        <w:rPr>
          <w:rFonts w:ascii="Garamond" w:hAnsi="Garamond"/>
        </w:rPr>
        <w:t xml:space="preserve"> </w:t>
      </w:r>
      <w:r w:rsidR="009D4598">
        <w:rPr>
          <w:rFonts w:ascii="Garamond" w:hAnsi="Garamond"/>
        </w:rPr>
        <w:t>C</w:t>
      </w:r>
      <w:r w:rsidR="00421614" w:rsidRPr="00812F3B">
        <w:rPr>
          <w:rFonts w:ascii="Garamond" w:hAnsi="Garamond"/>
        </w:rPr>
        <w:t xml:space="preserve">ouncillor </w:t>
      </w:r>
      <w:r w:rsidR="00963832" w:rsidRPr="00812F3B">
        <w:rPr>
          <w:rFonts w:ascii="Garamond" w:hAnsi="Garamond"/>
        </w:rPr>
        <w:t>that w</w:t>
      </w:r>
      <w:r w:rsidR="00421614" w:rsidRPr="00812F3B">
        <w:rPr>
          <w:rFonts w:ascii="Garamond" w:hAnsi="Garamond"/>
        </w:rPr>
        <w:t xml:space="preserve">as the subject of </w:t>
      </w:r>
      <w:r w:rsidR="00963832" w:rsidRPr="00812F3B">
        <w:rPr>
          <w:rFonts w:ascii="Garamond" w:hAnsi="Garamond"/>
        </w:rPr>
        <w:t>a</w:t>
      </w:r>
      <w:r w:rsidR="00421614" w:rsidRPr="00812F3B">
        <w:rPr>
          <w:rFonts w:ascii="Garamond" w:hAnsi="Garamond"/>
        </w:rPr>
        <w:t xml:space="preserve"> complaint </w:t>
      </w:r>
      <w:r w:rsidR="00963832" w:rsidRPr="00812F3B">
        <w:rPr>
          <w:rFonts w:ascii="Garamond" w:hAnsi="Garamond"/>
        </w:rPr>
        <w:t>wa</w:t>
      </w:r>
      <w:r w:rsidR="00421614" w:rsidRPr="00812F3B">
        <w:rPr>
          <w:rFonts w:ascii="Garamond" w:hAnsi="Garamond"/>
        </w:rPr>
        <w:t xml:space="preserve">s clearly not acting in an official capacity at the time the alleged </w:t>
      </w:r>
      <w:r w:rsidR="0000100A" w:rsidRPr="00812F3B">
        <w:rPr>
          <w:rFonts w:ascii="Garamond" w:hAnsi="Garamond"/>
        </w:rPr>
        <w:t>mis</w:t>
      </w:r>
      <w:r w:rsidR="00421614" w:rsidRPr="00812F3B">
        <w:rPr>
          <w:rFonts w:ascii="Garamond" w:hAnsi="Garamond"/>
        </w:rPr>
        <w:t>conduct occurred</w:t>
      </w:r>
      <w:r w:rsidR="009D4598">
        <w:rPr>
          <w:rFonts w:ascii="Garamond" w:hAnsi="Garamond"/>
        </w:rPr>
        <w:t>, and/</w:t>
      </w:r>
      <w:r w:rsidR="00421614" w:rsidRPr="00812F3B">
        <w:rPr>
          <w:rFonts w:ascii="Garamond" w:hAnsi="Garamond"/>
        </w:rPr>
        <w:t>or</w:t>
      </w:r>
      <w:r w:rsidR="009D4598">
        <w:rPr>
          <w:rFonts w:ascii="Garamond" w:hAnsi="Garamond"/>
        </w:rPr>
        <w:t xml:space="preserve"> where</w:t>
      </w:r>
      <w:r w:rsidR="00421614" w:rsidRPr="00812F3B">
        <w:rPr>
          <w:rFonts w:ascii="Garamond" w:hAnsi="Garamond"/>
        </w:rPr>
        <w:t xml:space="preserve"> the conduct complained of was a repetition or continuation of a situation or a set of circ</w:t>
      </w:r>
      <w:r w:rsidR="009D4598">
        <w:rPr>
          <w:rFonts w:ascii="Garamond" w:hAnsi="Garamond"/>
        </w:rPr>
        <w:t>umstances relating to the same C</w:t>
      </w:r>
      <w:r w:rsidR="00421614" w:rsidRPr="00812F3B">
        <w:rPr>
          <w:rFonts w:ascii="Garamond" w:hAnsi="Garamond"/>
        </w:rPr>
        <w:t>ouncil which the Assessment Sub-Committee ha</w:t>
      </w:r>
      <w:r w:rsidR="00963832" w:rsidRPr="00812F3B">
        <w:rPr>
          <w:rFonts w:ascii="Garamond" w:hAnsi="Garamond"/>
        </w:rPr>
        <w:t>d</w:t>
      </w:r>
      <w:r w:rsidR="00421614" w:rsidRPr="00812F3B">
        <w:rPr>
          <w:rFonts w:ascii="Garamond" w:hAnsi="Garamond"/>
        </w:rPr>
        <w:t xml:space="preserve"> previously considered and determined not to take any action</w:t>
      </w:r>
      <w:r w:rsidR="00963832" w:rsidRPr="00812F3B">
        <w:rPr>
          <w:rFonts w:ascii="Garamond" w:hAnsi="Garamond"/>
        </w:rPr>
        <w:t xml:space="preserve"> on</w:t>
      </w:r>
      <w:r w:rsidR="00421614" w:rsidRPr="00812F3B">
        <w:rPr>
          <w:rFonts w:ascii="Garamond" w:hAnsi="Garamond"/>
        </w:rPr>
        <w:t xml:space="preserve">. </w:t>
      </w:r>
    </w:p>
    <w:p w:rsidR="007075EB" w:rsidRPr="00812F3B" w:rsidRDefault="00421614" w:rsidP="00421614">
      <w:pPr>
        <w:jc w:val="both"/>
        <w:rPr>
          <w:rFonts w:ascii="Garamond" w:hAnsi="Garamond"/>
        </w:rPr>
      </w:pPr>
      <w:r w:rsidRPr="00812F3B">
        <w:rPr>
          <w:rFonts w:ascii="Garamond" w:hAnsi="Garamond"/>
        </w:rPr>
        <w:t xml:space="preserve"> </w:t>
      </w:r>
    </w:p>
    <w:p w:rsidR="00BA52D0" w:rsidRPr="00812F3B" w:rsidRDefault="00421614">
      <w:pPr>
        <w:numPr>
          <w:ilvl w:val="1"/>
          <w:numId w:val="1"/>
        </w:numPr>
        <w:jc w:val="both"/>
        <w:rPr>
          <w:rFonts w:ascii="Garamond" w:hAnsi="Garamond"/>
        </w:rPr>
      </w:pPr>
      <w:r w:rsidRPr="00812F3B">
        <w:rPr>
          <w:rFonts w:ascii="Garamond" w:hAnsi="Garamond"/>
        </w:rPr>
        <w:t xml:space="preserve">The Committee also requested that a report be submitted on an annual basis detailing the complaints which have not been put before the Assessment Sub-Committee for determination as they </w:t>
      </w:r>
      <w:r w:rsidR="009D4598">
        <w:rPr>
          <w:rFonts w:ascii="Garamond" w:hAnsi="Garamond"/>
        </w:rPr>
        <w:t xml:space="preserve">either </w:t>
      </w:r>
      <w:r w:rsidRPr="00812F3B">
        <w:rPr>
          <w:rFonts w:ascii="Garamond" w:hAnsi="Garamond"/>
        </w:rPr>
        <w:t xml:space="preserve">did not fall within the Sub-Committee’s jurisdiction or </w:t>
      </w:r>
      <w:r w:rsidR="00CD7532" w:rsidRPr="00812F3B">
        <w:rPr>
          <w:rFonts w:ascii="Garamond" w:hAnsi="Garamond"/>
        </w:rPr>
        <w:t>they</w:t>
      </w:r>
      <w:r w:rsidRPr="00812F3B">
        <w:rPr>
          <w:rFonts w:ascii="Garamond" w:hAnsi="Garamond"/>
        </w:rPr>
        <w:t xml:space="preserve"> fell into one of the categories which the Committee determined could be filtered out by the Monitoring Officer.</w:t>
      </w:r>
    </w:p>
    <w:p w:rsidR="00421614" w:rsidRPr="00812F3B" w:rsidRDefault="00421614" w:rsidP="00421614">
      <w:pPr>
        <w:pStyle w:val="ListParagraph"/>
        <w:rPr>
          <w:rFonts w:ascii="Garamond" w:hAnsi="Garamond"/>
        </w:rPr>
      </w:pPr>
    </w:p>
    <w:p w:rsidR="00421614" w:rsidRPr="00812F3B" w:rsidRDefault="00CD7532" w:rsidP="00576F6E">
      <w:pPr>
        <w:pStyle w:val="ListParagraph"/>
        <w:numPr>
          <w:ilvl w:val="1"/>
          <w:numId w:val="1"/>
        </w:numPr>
        <w:jc w:val="both"/>
        <w:rPr>
          <w:rFonts w:ascii="Garamond" w:hAnsi="Garamond"/>
        </w:rPr>
      </w:pPr>
      <w:r w:rsidRPr="00812F3B">
        <w:rPr>
          <w:rFonts w:ascii="Garamond" w:hAnsi="Garamond"/>
        </w:rPr>
        <w:t xml:space="preserve">For the period </w:t>
      </w:r>
      <w:r w:rsidR="009D4598">
        <w:rPr>
          <w:rFonts w:ascii="Garamond" w:hAnsi="Garamond"/>
        </w:rPr>
        <w:t xml:space="preserve">1 May 2014 to 30 April 2015 </w:t>
      </w:r>
      <w:r w:rsidR="002E6B58">
        <w:rPr>
          <w:rFonts w:ascii="Garamond" w:hAnsi="Garamond"/>
        </w:rPr>
        <w:t>12</w:t>
      </w:r>
      <w:r w:rsidR="00421614" w:rsidRPr="00812F3B">
        <w:rPr>
          <w:rFonts w:ascii="Garamond" w:hAnsi="Garamond"/>
        </w:rPr>
        <w:t xml:space="preserve"> complaint</w:t>
      </w:r>
      <w:r w:rsidR="009D4598">
        <w:rPr>
          <w:rFonts w:ascii="Garamond" w:hAnsi="Garamond"/>
        </w:rPr>
        <w:t>s</w:t>
      </w:r>
      <w:r w:rsidR="00421614" w:rsidRPr="00812F3B">
        <w:rPr>
          <w:rFonts w:ascii="Garamond" w:hAnsi="Garamond"/>
        </w:rPr>
        <w:t xml:space="preserve"> ha</w:t>
      </w:r>
      <w:r w:rsidR="009D4598">
        <w:rPr>
          <w:rFonts w:ascii="Garamond" w:hAnsi="Garamond"/>
        </w:rPr>
        <w:t xml:space="preserve">ve been received </w:t>
      </w:r>
      <w:r w:rsidR="0024277C">
        <w:rPr>
          <w:rFonts w:ascii="Garamond" w:hAnsi="Garamond"/>
        </w:rPr>
        <w:t>but h</w:t>
      </w:r>
      <w:r w:rsidR="009D4598">
        <w:rPr>
          <w:rFonts w:ascii="Garamond" w:hAnsi="Garamond"/>
        </w:rPr>
        <w:t xml:space="preserve">ave not been </w:t>
      </w:r>
      <w:bookmarkStart w:id="0" w:name="_GoBack"/>
      <w:bookmarkEnd w:id="0"/>
      <w:r w:rsidR="00421614" w:rsidRPr="00812F3B">
        <w:rPr>
          <w:rFonts w:ascii="Garamond" w:hAnsi="Garamond"/>
        </w:rPr>
        <w:t>referred to the Assessment Sub-Committee</w:t>
      </w:r>
      <w:r w:rsidR="0024277C">
        <w:rPr>
          <w:rFonts w:ascii="Garamond" w:hAnsi="Garamond"/>
        </w:rPr>
        <w:t xml:space="preserve"> for consideration</w:t>
      </w:r>
      <w:r w:rsidR="009D4598">
        <w:rPr>
          <w:rFonts w:ascii="Garamond" w:hAnsi="Garamond"/>
        </w:rPr>
        <w:t xml:space="preserve">.  The details of these complaints are contained within appendix 1. </w:t>
      </w:r>
      <w:r w:rsidR="00421614" w:rsidRPr="00812F3B">
        <w:rPr>
          <w:rFonts w:ascii="Garamond" w:hAnsi="Garamond"/>
        </w:rPr>
        <w:t xml:space="preserve"> </w:t>
      </w:r>
    </w:p>
    <w:p w:rsidR="00576F6E" w:rsidRPr="00812F3B" w:rsidRDefault="00576F6E" w:rsidP="00576F6E">
      <w:pPr>
        <w:pStyle w:val="ListParagraph"/>
        <w:rPr>
          <w:rFonts w:ascii="Garamond" w:hAnsi="Garamond"/>
        </w:rPr>
      </w:pPr>
    </w:p>
    <w:p w:rsidR="007075EB" w:rsidRPr="00812F3B" w:rsidRDefault="007075EB">
      <w:pPr>
        <w:jc w:val="both"/>
        <w:rPr>
          <w:rFonts w:ascii="Garamond" w:hAnsi="Garamond"/>
          <w:b/>
        </w:rPr>
      </w:pPr>
      <w:r w:rsidRPr="00812F3B">
        <w:rPr>
          <w:rFonts w:ascii="Garamond" w:hAnsi="Garamond"/>
          <w:bCs/>
        </w:rPr>
        <w:t>2.</w:t>
      </w:r>
      <w:r w:rsidRPr="00812F3B">
        <w:rPr>
          <w:rFonts w:ascii="Garamond" w:hAnsi="Garamond"/>
          <w:b/>
        </w:rPr>
        <w:tab/>
      </w:r>
      <w:r w:rsidR="00EE2755" w:rsidRPr="00812F3B">
        <w:rPr>
          <w:rFonts w:ascii="Garamond" w:hAnsi="Garamond"/>
          <w:b/>
        </w:rPr>
        <w:t>Conclusion</w:t>
      </w:r>
    </w:p>
    <w:p w:rsidR="00EE2755" w:rsidRPr="00812F3B" w:rsidRDefault="00EE2755">
      <w:pPr>
        <w:jc w:val="both"/>
        <w:rPr>
          <w:rFonts w:ascii="Garamond" w:hAnsi="Garamond"/>
          <w:b/>
        </w:rPr>
      </w:pPr>
    </w:p>
    <w:p w:rsidR="00EE2755" w:rsidRPr="00812F3B" w:rsidRDefault="00EE2755" w:rsidP="00EE2755">
      <w:pPr>
        <w:ind w:left="720" w:hanging="720"/>
        <w:jc w:val="both"/>
        <w:rPr>
          <w:rFonts w:ascii="Garamond" w:hAnsi="Garamond"/>
          <w:bCs/>
        </w:rPr>
      </w:pPr>
      <w:r w:rsidRPr="00812F3B">
        <w:rPr>
          <w:rFonts w:ascii="Garamond" w:hAnsi="Garamond"/>
        </w:rPr>
        <w:t>2.1</w:t>
      </w:r>
      <w:r w:rsidRPr="00812F3B">
        <w:rPr>
          <w:rFonts w:ascii="Garamond" w:hAnsi="Garamond"/>
        </w:rPr>
        <w:tab/>
        <w:t xml:space="preserve">The Committee is asked to note the details of those complaints not submitted by the Monitoring </w:t>
      </w:r>
      <w:r w:rsidR="00056D16" w:rsidRPr="00812F3B">
        <w:rPr>
          <w:rFonts w:ascii="Garamond" w:hAnsi="Garamond"/>
        </w:rPr>
        <w:t>O</w:t>
      </w:r>
      <w:r w:rsidRPr="00812F3B">
        <w:rPr>
          <w:rFonts w:ascii="Garamond" w:hAnsi="Garamond"/>
        </w:rPr>
        <w:t xml:space="preserve">fficer to the Assessment Sub-Committee for the period </w:t>
      </w:r>
      <w:r w:rsidR="009D4598">
        <w:rPr>
          <w:rFonts w:ascii="Garamond" w:hAnsi="Garamond"/>
        </w:rPr>
        <w:t>1 May 2014</w:t>
      </w:r>
      <w:r w:rsidRPr="00812F3B">
        <w:rPr>
          <w:rFonts w:ascii="Garamond" w:hAnsi="Garamond"/>
        </w:rPr>
        <w:t xml:space="preserve"> to 30 </w:t>
      </w:r>
      <w:r w:rsidR="009D4598">
        <w:rPr>
          <w:rFonts w:ascii="Garamond" w:hAnsi="Garamond"/>
        </w:rPr>
        <w:t>April 2015</w:t>
      </w:r>
      <w:r w:rsidR="0024277C">
        <w:rPr>
          <w:rFonts w:ascii="Garamond" w:hAnsi="Garamond"/>
        </w:rPr>
        <w:t xml:space="preserve">. </w:t>
      </w:r>
    </w:p>
    <w:p w:rsidR="00E50E54" w:rsidRPr="00812F3B" w:rsidRDefault="00E50E54">
      <w:pPr>
        <w:ind w:left="720" w:hanging="720"/>
        <w:jc w:val="right"/>
        <w:rPr>
          <w:rFonts w:ascii="Garamond" w:hAnsi="Garamond"/>
        </w:rPr>
      </w:pPr>
    </w:p>
    <w:p w:rsidR="007075EB" w:rsidRPr="00812F3B" w:rsidRDefault="007075EB">
      <w:pPr>
        <w:ind w:left="720" w:hanging="720"/>
        <w:jc w:val="right"/>
        <w:rPr>
          <w:rFonts w:ascii="Garamond" w:hAnsi="Garamond"/>
        </w:rPr>
      </w:pPr>
      <w:r w:rsidRPr="00812F3B">
        <w:rPr>
          <w:rFonts w:ascii="Garamond" w:hAnsi="Garamond"/>
        </w:rPr>
        <w:t>Mathew Buckley</w:t>
      </w:r>
    </w:p>
    <w:p w:rsidR="007075EB" w:rsidRPr="00812F3B" w:rsidRDefault="007075EB">
      <w:pPr>
        <w:ind w:left="720" w:hanging="720"/>
        <w:jc w:val="right"/>
        <w:rPr>
          <w:rFonts w:ascii="Garamond" w:hAnsi="Garamond"/>
        </w:rPr>
      </w:pPr>
      <w:r w:rsidRPr="00812F3B">
        <w:rPr>
          <w:rFonts w:ascii="Garamond" w:hAnsi="Garamond"/>
        </w:rPr>
        <w:t>Monitoring Officer</w:t>
      </w:r>
    </w:p>
    <w:p w:rsidR="00056D16" w:rsidRPr="00812F3B" w:rsidRDefault="00056D16">
      <w:pPr>
        <w:ind w:left="720" w:hanging="720"/>
        <w:jc w:val="right"/>
        <w:rPr>
          <w:rFonts w:ascii="Garamond" w:hAnsi="Garamond"/>
        </w:rPr>
      </w:pPr>
    </w:p>
    <w:p w:rsidR="007075EB" w:rsidRPr="00812F3B" w:rsidRDefault="007075EB">
      <w:pPr>
        <w:ind w:left="720" w:hanging="720"/>
        <w:jc w:val="right"/>
        <w:rPr>
          <w:rFonts w:ascii="Garamond" w:hAnsi="Garamond"/>
        </w:rPr>
      </w:pPr>
    </w:p>
    <w:p w:rsidR="007075EB" w:rsidRPr="00812F3B" w:rsidRDefault="007075EB">
      <w:pPr>
        <w:pStyle w:val="Heading1"/>
        <w:rPr>
          <w:u w:val="single"/>
        </w:rPr>
      </w:pPr>
      <w:r w:rsidRPr="00812F3B">
        <w:rPr>
          <w:u w:val="single"/>
        </w:rPr>
        <w:t>Contact Officer</w:t>
      </w:r>
    </w:p>
    <w:p w:rsidR="007075EB" w:rsidRPr="00812F3B" w:rsidRDefault="007075EB">
      <w:pPr>
        <w:ind w:left="720" w:hanging="720"/>
        <w:jc w:val="both"/>
        <w:rPr>
          <w:rFonts w:ascii="Garamond" w:hAnsi="Garamond"/>
        </w:rPr>
      </w:pPr>
    </w:p>
    <w:p w:rsidR="007075EB" w:rsidRPr="00812F3B" w:rsidRDefault="00E811C7">
      <w:pPr>
        <w:ind w:left="720" w:hanging="720"/>
        <w:jc w:val="both"/>
        <w:rPr>
          <w:rFonts w:ascii="Garamond" w:hAnsi="Garamond"/>
        </w:rPr>
      </w:pPr>
      <w:r w:rsidRPr="00812F3B">
        <w:rPr>
          <w:rFonts w:ascii="Garamond" w:hAnsi="Garamond"/>
        </w:rPr>
        <w:t>Matthew Buckley</w:t>
      </w:r>
    </w:p>
    <w:p w:rsidR="00E811C7" w:rsidRPr="00812F3B" w:rsidRDefault="00056D16">
      <w:pPr>
        <w:ind w:left="720" w:hanging="720"/>
        <w:jc w:val="both"/>
        <w:rPr>
          <w:rFonts w:ascii="Garamond" w:hAnsi="Garamond"/>
        </w:rPr>
      </w:pPr>
      <w:r w:rsidRPr="00812F3B">
        <w:rPr>
          <w:rFonts w:ascii="Garamond" w:hAnsi="Garamond"/>
        </w:rPr>
        <w:t>Monitoring Officer</w:t>
      </w:r>
    </w:p>
    <w:p w:rsidR="00E811C7" w:rsidRPr="00812F3B" w:rsidRDefault="00E811C7">
      <w:pPr>
        <w:ind w:left="720" w:hanging="720"/>
        <w:jc w:val="both"/>
        <w:rPr>
          <w:rFonts w:ascii="Garamond" w:hAnsi="Garamond"/>
        </w:rPr>
      </w:pPr>
      <w:r w:rsidRPr="00812F3B">
        <w:rPr>
          <w:rFonts w:ascii="Garamond" w:hAnsi="Garamond"/>
        </w:rPr>
        <w:t>(01482) 393100</w:t>
      </w:r>
    </w:p>
    <w:p w:rsidR="00E811C7" w:rsidRPr="00812F3B" w:rsidRDefault="00E811C7">
      <w:pPr>
        <w:ind w:left="720" w:hanging="720"/>
        <w:jc w:val="both"/>
        <w:rPr>
          <w:rFonts w:ascii="Garamond" w:hAnsi="Garamond"/>
        </w:rPr>
      </w:pPr>
    </w:p>
    <w:p w:rsidR="00E811C7" w:rsidRPr="00812F3B" w:rsidRDefault="00E811C7">
      <w:pPr>
        <w:ind w:left="720" w:hanging="720"/>
        <w:jc w:val="both"/>
        <w:rPr>
          <w:rFonts w:ascii="Garamond" w:hAnsi="Garamond"/>
        </w:rPr>
      </w:pPr>
      <w:r w:rsidRPr="00812F3B">
        <w:rPr>
          <w:rFonts w:ascii="Garamond" w:hAnsi="Garamond"/>
        </w:rPr>
        <w:t>Jon Whyley</w:t>
      </w:r>
    </w:p>
    <w:p w:rsidR="00E811C7" w:rsidRPr="00812F3B" w:rsidRDefault="00E811C7">
      <w:pPr>
        <w:ind w:left="720" w:hanging="720"/>
        <w:jc w:val="both"/>
        <w:rPr>
          <w:rFonts w:ascii="Garamond" w:hAnsi="Garamond"/>
        </w:rPr>
      </w:pPr>
      <w:r w:rsidRPr="00812F3B">
        <w:rPr>
          <w:rFonts w:ascii="Garamond" w:hAnsi="Garamond"/>
        </w:rPr>
        <w:t>Senior Committee Manager</w:t>
      </w:r>
    </w:p>
    <w:p w:rsidR="00E811C7" w:rsidRPr="00812F3B" w:rsidRDefault="009D4598">
      <w:pPr>
        <w:ind w:left="720" w:hanging="720"/>
        <w:jc w:val="both"/>
        <w:rPr>
          <w:rFonts w:ascii="Garamond" w:hAnsi="Garamond"/>
        </w:rPr>
      </w:pPr>
      <w:r>
        <w:rPr>
          <w:rFonts w:ascii="Garamond" w:hAnsi="Garamond"/>
        </w:rPr>
        <w:t>(01482) 393207</w:t>
      </w:r>
    </w:p>
    <w:p w:rsidR="007075EB" w:rsidRPr="00812F3B" w:rsidRDefault="007075EB">
      <w:pPr>
        <w:ind w:left="720" w:hanging="720"/>
        <w:jc w:val="both"/>
        <w:rPr>
          <w:rFonts w:ascii="Garamond" w:hAnsi="Garamond"/>
        </w:rPr>
      </w:pPr>
    </w:p>
    <w:p w:rsidR="007075EB" w:rsidRPr="00812F3B" w:rsidRDefault="007075EB">
      <w:pPr>
        <w:pStyle w:val="Heading4"/>
      </w:pPr>
      <w:r w:rsidRPr="00812F3B">
        <w:t>Background Papers</w:t>
      </w:r>
    </w:p>
    <w:p w:rsidR="007075EB" w:rsidRPr="00812F3B" w:rsidRDefault="007075EB">
      <w:pPr>
        <w:ind w:left="720" w:hanging="720"/>
        <w:jc w:val="both"/>
        <w:rPr>
          <w:rFonts w:ascii="Garamond" w:hAnsi="Garamond"/>
        </w:rPr>
      </w:pPr>
    </w:p>
    <w:p w:rsidR="007075EB" w:rsidRPr="00812F3B" w:rsidRDefault="00E811C7">
      <w:pPr>
        <w:ind w:left="720" w:hanging="720"/>
        <w:jc w:val="both"/>
        <w:rPr>
          <w:rFonts w:ascii="Garamond" w:hAnsi="Garamond"/>
          <w:color w:val="FF0000"/>
        </w:rPr>
      </w:pPr>
      <w:r w:rsidRPr="00812F3B">
        <w:rPr>
          <w:rFonts w:ascii="Garamond" w:hAnsi="Garamond"/>
        </w:rPr>
        <w:t>None</w:t>
      </w:r>
    </w:p>
    <w:sectPr w:rsidR="007075EB" w:rsidRPr="00812F3B" w:rsidSect="002775B5">
      <w:headerReference w:type="default" r:id="rId8"/>
      <w:footerReference w:type="default" r:id="rId9"/>
      <w:pgSz w:w="11906" w:h="16838"/>
      <w:pgMar w:top="1418" w:right="1440" w:bottom="1152" w:left="1440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598" w:rsidRDefault="009D4598">
      <w:r>
        <w:separator/>
      </w:r>
    </w:p>
  </w:endnote>
  <w:endnote w:type="continuationSeparator" w:id="0">
    <w:p w:rsidR="009D4598" w:rsidRDefault="009D4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98" w:rsidRPr="001B04F0" w:rsidRDefault="009D4598" w:rsidP="001B04F0">
    <w:pPr>
      <w:pStyle w:val="Footer"/>
      <w:rPr>
        <w:sz w:val="12"/>
        <w:szCs w:val="12"/>
      </w:rPr>
    </w:pPr>
    <w:r w:rsidRPr="001B04F0">
      <w:rPr>
        <w:sz w:val="12"/>
        <w:szCs w:val="12"/>
      </w:rPr>
      <w:t>W/Standards Committee/Agendas/2015/14Jul15/summary_of_non-complaints_1May14_30apr15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598" w:rsidRDefault="009D4598">
      <w:r>
        <w:separator/>
      </w:r>
    </w:p>
  </w:footnote>
  <w:footnote w:type="continuationSeparator" w:id="0">
    <w:p w:rsidR="009D4598" w:rsidRDefault="009D4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98" w:rsidRPr="00644548" w:rsidRDefault="009D4598">
    <w:pPr>
      <w:pStyle w:val="Header"/>
      <w:jc w:val="right"/>
      <w:rPr>
        <w:b/>
        <w:i/>
        <w:iCs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738"/>
    <w:multiLevelType w:val="hybridMultilevel"/>
    <w:tmpl w:val="E9A2B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71DD4"/>
    <w:multiLevelType w:val="hybridMultilevel"/>
    <w:tmpl w:val="15E2C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06720"/>
    <w:multiLevelType w:val="hybridMultilevel"/>
    <w:tmpl w:val="23F8430E"/>
    <w:lvl w:ilvl="0" w:tplc="D214BF8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DB1FAF"/>
    <w:multiLevelType w:val="multilevel"/>
    <w:tmpl w:val="158A9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F9321CD"/>
    <w:multiLevelType w:val="multilevel"/>
    <w:tmpl w:val="158A9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FD8323E"/>
    <w:multiLevelType w:val="hybridMultilevel"/>
    <w:tmpl w:val="39387CE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9A81024"/>
    <w:multiLevelType w:val="hybridMultilevel"/>
    <w:tmpl w:val="E9A2B3F0"/>
    <w:lvl w:ilvl="0" w:tplc="910CFD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113AF2"/>
    <w:multiLevelType w:val="hybridMultilevel"/>
    <w:tmpl w:val="567416AA"/>
    <w:lvl w:ilvl="0" w:tplc="B1F6DF0C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B96282"/>
    <w:multiLevelType w:val="hybridMultilevel"/>
    <w:tmpl w:val="C10A3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6079C7"/>
    <w:multiLevelType w:val="hybridMultilevel"/>
    <w:tmpl w:val="5608EC18"/>
    <w:lvl w:ilvl="0" w:tplc="50182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444371"/>
    <w:multiLevelType w:val="multilevel"/>
    <w:tmpl w:val="158A9A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5142386"/>
    <w:multiLevelType w:val="hybridMultilevel"/>
    <w:tmpl w:val="15E2CD1E"/>
    <w:lvl w:ilvl="0" w:tplc="910CFD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5BB2AF4"/>
    <w:multiLevelType w:val="multilevel"/>
    <w:tmpl w:val="2BF6D13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A4973BA"/>
    <w:multiLevelType w:val="multilevel"/>
    <w:tmpl w:val="158A9A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B6A30AD"/>
    <w:multiLevelType w:val="multilevel"/>
    <w:tmpl w:val="167604C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E872AD9"/>
    <w:multiLevelType w:val="hybridMultilevel"/>
    <w:tmpl w:val="F8E4E0DC"/>
    <w:lvl w:ilvl="0" w:tplc="50182A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E5266D"/>
    <w:multiLevelType w:val="hybridMultilevel"/>
    <w:tmpl w:val="5BC86A50"/>
    <w:lvl w:ilvl="0" w:tplc="910CFD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56F189E"/>
    <w:multiLevelType w:val="multilevel"/>
    <w:tmpl w:val="D80CE7C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A6F6ADA"/>
    <w:multiLevelType w:val="multilevel"/>
    <w:tmpl w:val="D80CE7C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2B13D47"/>
    <w:multiLevelType w:val="hybridMultilevel"/>
    <w:tmpl w:val="305A5230"/>
    <w:lvl w:ilvl="0" w:tplc="910CFD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0603A3"/>
    <w:multiLevelType w:val="hybridMultilevel"/>
    <w:tmpl w:val="A35C81D8"/>
    <w:lvl w:ilvl="0" w:tplc="70C4A44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9614588"/>
    <w:multiLevelType w:val="multilevel"/>
    <w:tmpl w:val="158A9A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1"/>
  </w:num>
  <w:num w:numId="5">
    <w:abstractNumId w:val="10"/>
  </w:num>
  <w:num w:numId="6">
    <w:abstractNumId w:val="18"/>
  </w:num>
  <w:num w:numId="7">
    <w:abstractNumId w:val="0"/>
  </w:num>
  <w:num w:numId="8">
    <w:abstractNumId w:val="6"/>
  </w:num>
  <w:num w:numId="9">
    <w:abstractNumId w:val="8"/>
  </w:num>
  <w:num w:numId="10">
    <w:abstractNumId w:val="19"/>
  </w:num>
  <w:num w:numId="11">
    <w:abstractNumId w:val="16"/>
  </w:num>
  <w:num w:numId="12">
    <w:abstractNumId w:val="3"/>
  </w:num>
  <w:num w:numId="13">
    <w:abstractNumId w:val="17"/>
  </w:num>
  <w:num w:numId="14">
    <w:abstractNumId w:val="2"/>
  </w:num>
  <w:num w:numId="15">
    <w:abstractNumId w:val="4"/>
  </w:num>
  <w:num w:numId="16">
    <w:abstractNumId w:val="21"/>
  </w:num>
  <w:num w:numId="17">
    <w:abstractNumId w:val="9"/>
  </w:num>
  <w:num w:numId="18">
    <w:abstractNumId w:val="20"/>
  </w:num>
  <w:num w:numId="19">
    <w:abstractNumId w:val="15"/>
  </w:num>
  <w:num w:numId="20">
    <w:abstractNumId w:val="14"/>
  </w:num>
  <w:num w:numId="21">
    <w:abstractNumId w:val="1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A25F8"/>
    <w:rsid w:val="0000100A"/>
    <w:rsid w:val="0002611B"/>
    <w:rsid w:val="00056D16"/>
    <w:rsid w:val="00116820"/>
    <w:rsid w:val="0014682D"/>
    <w:rsid w:val="001B04F0"/>
    <w:rsid w:val="0024277C"/>
    <w:rsid w:val="00250D2B"/>
    <w:rsid w:val="00264E42"/>
    <w:rsid w:val="002775B5"/>
    <w:rsid w:val="00290813"/>
    <w:rsid w:val="002E0514"/>
    <w:rsid w:val="002E6B58"/>
    <w:rsid w:val="00344CD4"/>
    <w:rsid w:val="003451FC"/>
    <w:rsid w:val="003457D4"/>
    <w:rsid w:val="003F4E7F"/>
    <w:rsid w:val="00421614"/>
    <w:rsid w:val="00525781"/>
    <w:rsid w:val="005574A0"/>
    <w:rsid w:val="00576F6E"/>
    <w:rsid w:val="005E0A8F"/>
    <w:rsid w:val="00621542"/>
    <w:rsid w:val="00631752"/>
    <w:rsid w:val="00644548"/>
    <w:rsid w:val="006D0B52"/>
    <w:rsid w:val="007075EB"/>
    <w:rsid w:val="007706EB"/>
    <w:rsid w:val="00792D77"/>
    <w:rsid w:val="007C7825"/>
    <w:rsid w:val="00812F3B"/>
    <w:rsid w:val="008345A2"/>
    <w:rsid w:val="008934C1"/>
    <w:rsid w:val="008B2320"/>
    <w:rsid w:val="00924CB9"/>
    <w:rsid w:val="00963832"/>
    <w:rsid w:val="009D4598"/>
    <w:rsid w:val="00A61306"/>
    <w:rsid w:val="00AB1D8F"/>
    <w:rsid w:val="00AD4EDB"/>
    <w:rsid w:val="00B42B0A"/>
    <w:rsid w:val="00B52566"/>
    <w:rsid w:val="00B855EB"/>
    <w:rsid w:val="00BA52D0"/>
    <w:rsid w:val="00BD08F5"/>
    <w:rsid w:val="00CD7532"/>
    <w:rsid w:val="00D17E68"/>
    <w:rsid w:val="00D32193"/>
    <w:rsid w:val="00DA25F8"/>
    <w:rsid w:val="00E23725"/>
    <w:rsid w:val="00E47DDC"/>
    <w:rsid w:val="00E50E54"/>
    <w:rsid w:val="00E811C7"/>
    <w:rsid w:val="00EE2755"/>
    <w:rsid w:val="00F53CE5"/>
    <w:rsid w:val="00F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5A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345A2"/>
    <w:pPr>
      <w:keepNext/>
      <w:outlineLvl w:val="0"/>
    </w:pPr>
    <w:rPr>
      <w:rFonts w:ascii="Garamond" w:hAnsi="Garamond"/>
      <w:szCs w:val="20"/>
    </w:rPr>
  </w:style>
  <w:style w:type="paragraph" w:styleId="Heading3">
    <w:name w:val="heading 3"/>
    <w:basedOn w:val="Normal"/>
    <w:next w:val="Normal"/>
    <w:qFormat/>
    <w:rsid w:val="008345A2"/>
    <w:pPr>
      <w:keepNext/>
      <w:jc w:val="center"/>
      <w:outlineLvl w:val="2"/>
    </w:pPr>
    <w:rPr>
      <w:rFonts w:ascii="Garamond" w:hAnsi="Garamond"/>
      <w:b/>
      <w:szCs w:val="20"/>
    </w:rPr>
  </w:style>
  <w:style w:type="paragraph" w:styleId="Heading4">
    <w:name w:val="heading 4"/>
    <w:basedOn w:val="Normal"/>
    <w:next w:val="Normal"/>
    <w:qFormat/>
    <w:rsid w:val="008345A2"/>
    <w:pPr>
      <w:keepNext/>
      <w:ind w:left="720" w:hanging="720"/>
      <w:jc w:val="both"/>
      <w:outlineLvl w:val="3"/>
    </w:pPr>
    <w:rPr>
      <w:rFonts w:ascii="Garamond" w:hAnsi="Garamond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45A2"/>
    <w:pPr>
      <w:ind w:left="720"/>
      <w:jc w:val="both"/>
    </w:pPr>
    <w:rPr>
      <w:rFonts w:ascii="Garamond" w:hAnsi="Garamond"/>
    </w:rPr>
  </w:style>
  <w:style w:type="paragraph" w:styleId="BodyText">
    <w:name w:val="Body Text"/>
    <w:basedOn w:val="Normal"/>
    <w:rsid w:val="008345A2"/>
    <w:pPr>
      <w:jc w:val="both"/>
    </w:pPr>
    <w:rPr>
      <w:rFonts w:ascii="Garamond" w:hAnsi="Garamond"/>
    </w:rPr>
  </w:style>
  <w:style w:type="paragraph" w:styleId="BodyTextIndent2">
    <w:name w:val="Body Text Indent 2"/>
    <w:basedOn w:val="Normal"/>
    <w:rsid w:val="008345A2"/>
    <w:pPr>
      <w:ind w:left="1080"/>
      <w:jc w:val="both"/>
    </w:pPr>
    <w:rPr>
      <w:rFonts w:ascii="Garamond" w:hAnsi="Garamond"/>
    </w:rPr>
  </w:style>
  <w:style w:type="paragraph" w:styleId="BodyTextIndent3">
    <w:name w:val="Body Text Indent 3"/>
    <w:basedOn w:val="Normal"/>
    <w:rsid w:val="008345A2"/>
    <w:pPr>
      <w:ind w:left="720" w:hanging="720"/>
      <w:jc w:val="both"/>
    </w:pPr>
    <w:rPr>
      <w:rFonts w:ascii="Garamond" w:hAnsi="Garamond"/>
    </w:rPr>
  </w:style>
  <w:style w:type="paragraph" w:styleId="Header">
    <w:name w:val="header"/>
    <w:basedOn w:val="Normal"/>
    <w:rsid w:val="008345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5A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345A2"/>
    <w:pPr>
      <w:jc w:val="center"/>
    </w:pPr>
    <w:rPr>
      <w:rFonts w:ascii="Garamond" w:hAnsi="Garamond"/>
      <w:b/>
      <w:szCs w:val="20"/>
    </w:rPr>
  </w:style>
  <w:style w:type="paragraph" w:styleId="ListParagraph">
    <w:name w:val="List Paragraph"/>
    <w:basedOn w:val="Normal"/>
    <w:uiPriority w:val="34"/>
    <w:qFormat/>
    <w:rsid w:val="00421614"/>
    <w:pPr>
      <w:ind w:left="720"/>
      <w:contextualSpacing/>
    </w:pPr>
  </w:style>
  <w:style w:type="table" w:styleId="TableGrid">
    <w:name w:val="Table Grid"/>
    <w:basedOn w:val="TableNormal"/>
    <w:rsid w:val="00576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jc w:val="both"/>
      <w:outlineLvl w:val="3"/>
    </w:pPr>
    <w:rPr>
      <w:rFonts w:ascii="Garamond" w:hAnsi="Garamond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rFonts w:ascii="Garamond" w:hAnsi="Garamond"/>
    </w:rPr>
  </w:style>
  <w:style w:type="paragraph" w:styleId="BodyText">
    <w:name w:val="Body Text"/>
    <w:basedOn w:val="Normal"/>
    <w:pPr>
      <w:jc w:val="both"/>
    </w:pPr>
    <w:rPr>
      <w:rFonts w:ascii="Garamond" w:hAnsi="Garamond"/>
    </w:rPr>
  </w:style>
  <w:style w:type="paragraph" w:styleId="BodyTextIndent2">
    <w:name w:val="Body Text Indent 2"/>
    <w:basedOn w:val="Normal"/>
    <w:pPr>
      <w:ind w:left="1080"/>
      <w:jc w:val="both"/>
    </w:pPr>
    <w:rPr>
      <w:rFonts w:ascii="Garamond" w:hAnsi="Garamond"/>
    </w:rPr>
  </w:style>
  <w:style w:type="paragraph" w:styleId="BodyTextIndent3">
    <w:name w:val="Body Text Indent 3"/>
    <w:basedOn w:val="Normal"/>
    <w:pPr>
      <w:ind w:left="720" w:hanging="720"/>
      <w:jc w:val="both"/>
    </w:pPr>
    <w:rPr>
      <w:rFonts w:ascii="Garamond" w:hAnsi="Garamond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Cs w:val="20"/>
    </w:rPr>
  </w:style>
  <w:style w:type="paragraph" w:styleId="ListParagraph">
    <w:name w:val="List Paragraph"/>
    <w:basedOn w:val="Normal"/>
    <w:uiPriority w:val="34"/>
    <w:qFormat/>
    <w:rsid w:val="00421614"/>
    <w:pPr>
      <w:ind w:left="720"/>
      <w:contextualSpacing/>
    </w:pPr>
  </w:style>
  <w:style w:type="table" w:styleId="TableGrid">
    <w:name w:val="Table Grid"/>
    <w:basedOn w:val="TableNormal"/>
    <w:rsid w:val="0057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rep_standa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93869-34DC-4BE6-8ECB-BAF8473D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rep_standass</Template>
  <TotalTime>59</TotalTime>
  <Pages>2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No</vt:lpstr>
    </vt:vector>
  </TitlesOfParts>
  <Company>ERYC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No</dc:title>
  <dc:creator>Gwen Percival</dc:creator>
  <cp:lastModifiedBy>Administrator</cp:lastModifiedBy>
  <cp:revision>8</cp:revision>
  <cp:lastPrinted>2015-06-30T14:47:00Z</cp:lastPrinted>
  <dcterms:created xsi:type="dcterms:W3CDTF">2015-06-30T15:16:00Z</dcterms:created>
  <dcterms:modified xsi:type="dcterms:W3CDTF">2015-07-01T08:32:00Z</dcterms:modified>
</cp:coreProperties>
</file>