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05" w:rsidRDefault="002452BC" w:rsidP="001D2D63">
      <w:pPr>
        <w:tabs>
          <w:tab w:val="left" w:pos="6240"/>
        </w:tabs>
        <w:rPr>
          <w:sz w:val="24"/>
          <w:szCs w:val="24"/>
          <w:lang w:val="en-GB"/>
        </w:rPr>
      </w:pPr>
      <w:r w:rsidRPr="001C4541">
        <w:rPr>
          <w:noProof/>
          <w:sz w:val="24"/>
          <w:szCs w:val="24"/>
          <w:lang w:val="en-GB" w:eastAsia="en-GB"/>
        </w:rPr>
        <w:drawing>
          <wp:anchor distT="0" distB="0" distL="114300" distR="114300" simplePos="0" relativeHeight="251660288" behindDoc="0" locked="0" layoutInCell="1" allowOverlap="1">
            <wp:simplePos x="0" y="0"/>
            <wp:positionH relativeFrom="column">
              <wp:posOffset>5486400</wp:posOffset>
            </wp:positionH>
            <wp:positionV relativeFrom="page">
              <wp:posOffset>9785985</wp:posOffset>
            </wp:positionV>
            <wp:extent cx="791845" cy="539115"/>
            <wp:effectExtent l="0" t="0" r="8255" b="0"/>
            <wp:wrapNone/>
            <wp:docPr id="3" name="Picture 3" descr="Investor%20(small)%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20(small)%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541">
        <w:rPr>
          <w:noProof/>
          <w:sz w:val="24"/>
          <w:szCs w:val="24"/>
          <w:lang w:val="en-GB" w:eastAsia="en-GB"/>
        </w:rPr>
        <w:drawing>
          <wp:anchor distT="0" distB="0" distL="114300" distR="114300" simplePos="0" relativeHeight="251659264" behindDoc="0" locked="0" layoutInCell="1" allowOverlap="1">
            <wp:simplePos x="0" y="0"/>
            <wp:positionH relativeFrom="column">
              <wp:posOffset>3886200</wp:posOffset>
            </wp:positionH>
            <wp:positionV relativeFrom="page">
              <wp:posOffset>601345</wp:posOffset>
            </wp:positionV>
            <wp:extent cx="2393950" cy="753745"/>
            <wp:effectExtent l="0" t="0" r="6350" b="8255"/>
            <wp:wrapNone/>
            <wp:docPr id="2" name="Picture 2"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logrevblk%2010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6204"/>
        <w:gridCol w:w="3991"/>
      </w:tblGrid>
      <w:tr w:rsidR="00313705" w:rsidRPr="00BC0313" w:rsidTr="00D828AF">
        <w:tc>
          <w:tcPr>
            <w:tcW w:w="6204" w:type="dxa"/>
            <w:shd w:val="clear" w:color="auto" w:fill="auto"/>
          </w:tcPr>
          <w:p w:rsidR="00313705" w:rsidRPr="00BC0313" w:rsidRDefault="00313705" w:rsidP="00BC0313">
            <w:pPr>
              <w:tabs>
                <w:tab w:val="left" w:pos="6240"/>
              </w:tabs>
              <w:jc w:val="both"/>
              <w:rPr>
                <w:b/>
                <w:sz w:val="24"/>
                <w:szCs w:val="24"/>
                <w:lang w:val="en-GB"/>
              </w:rPr>
            </w:pPr>
            <w:r>
              <w:rPr>
                <w:noProof/>
                <w:sz w:val="24"/>
                <w:szCs w:val="24"/>
                <w:lang w:val="en-GB"/>
              </w:rPr>
              <w:t>Via Email.</w:t>
            </w:r>
          </w:p>
        </w:tc>
        <w:tc>
          <w:tcPr>
            <w:tcW w:w="3991" w:type="dxa"/>
            <w:shd w:val="clear" w:color="auto" w:fill="auto"/>
          </w:tcPr>
          <w:p w:rsidR="00313705" w:rsidRPr="00BC0313" w:rsidRDefault="00313705" w:rsidP="000F3EDC">
            <w:pPr>
              <w:tabs>
                <w:tab w:val="left" w:pos="720"/>
                <w:tab w:val="left" w:pos="1440"/>
                <w:tab w:val="left" w:pos="2160"/>
                <w:tab w:val="left" w:pos="3090"/>
              </w:tabs>
              <w:jc w:val="right"/>
              <w:rPr>
                <w:sz w:val="24"/>
                <w:szCs w:val="24"/>
              </w:rPr>
            </w:pPr>
            <w:r w:rsidRPr="003361EE">
              <w:rPr>
                <w:rFonts w:eastAsia="Calibri" w:cs="Arial"/>
                <w:noProof/>
                <w:sz w:val="24"/>
                <w:szCs w:val="24"/>
                <w:lang w:eastAsia="en-GB"/>
              </w:rPr>
              <w:t>City Development</w:t>
            </w:r>
          </w:p>
          <w:p w:rsidR="00313705" w:rsidRPr="00BC0313" w:rsidRDefault="00313705" w:rsidP="00BC0313">
            <w:pPr>
              <w:tabs>
                <w:tab w:val="left" w:pos="6240"/>
              </w:tabs>
              <w:jc w:val="right"/>
              <w:rPr>
                <w:b/>
                <w:sz w:val="24"/>
                <w:szCs w:val="24"/>
                <w:lang w:val="en-GB"/>
              </w:rPr>
            </w:pPr>
            <w:r w:rsidRPr="003361EE">
              <w:rPr>
                <w:noProof/>
                <w:sz w:val="24"/>
                <w:szCs w:val="24"/>
                <w:lang w:val="en-GB"/>
              </w:rPr>
              <w:t>Information Management and Governance</w:t>
            </w:r>
          </w:p>
        </w:tc>
      </w:tr>
      <w:tr w:rsidR="00313705" w:rsidRPr="00BC0313" w:rsidTr="00D828AF">
        <w:tc>
          <w:tcPr>
            <w:tcW w:w="6204" w:type="dxa"/>
            <w:shd w:val="clear" w:color="auto" w:fill="auto"/>
          </w:tcPr>
          <w:p w:rsidR="00313705" w:rsidRPr="00BC0313" w:rsidRDefault="00313705" w:rsidP="00BC0313">
            <w:pPr>
              <w:tabs>
                <w:tab w:val="left" w:pos="6240"/>
              </w:tabs>
              <w:jc w:val="both"/>
              <w:rPr>
                <w:b/>
                <w:sz w:val="24"/>
                <w:szCs w:val="24"/>
                <w:lang w:val="en-GB"/>
              </w:rPr>
            </w:pPr>
          </w:p>
        </w:tc>
        <w:tc>
          <w:tcPr>
            <w:tcW w:w="3991" w:type="dxa"/>
            <w:shd w:val="clear" w:color="auto" w:fill="auto"/>
          </w:tcPr>
          <w:p w:rsidR="00313705" w:rsidRPr="00BC0313" w:rsidRDefault="00313705" w:rsidP="00BC0313">
            <w:pPr>
              <w:tabs>
                <w:tab w:val="left" w:pos="6240"/>
              </w:tabs>
              <w:jc w:val="right"/>
              <w:rPr>
                <w:b/>
                <w:sz w:val="24"/>
                <w:szCs w:val="24"/>
                <w:lang w:val="en-GB"/>
              </w:rPr>
            </w:pPr>
            <w:r w:rsidRPr="003361EE">
              <w:rPr>
                <w:noProof/>
                <w:sz w:val="24"/>
                <w:szCs w:val="24"/>
                <w:lang w:val="en-GB"/>
              </w:rPr>
              <w:t>4th Floor, Leonardo</w:t>
            </w:r>
          </w:p>
        </w:tc>
      </w:tr>
      <w:tr w:rsidR="00313705" w:rsidRPr="00BC0313" w:rsidTr="00D828AF">
        <w:tc>
          <w:tcPr>
            <w:tcW w:w="6204" w:type="dxa"/>
            <w:shd w:val="clear" w:color="auto" w:fill="auto"/>
          </w:tcPr>
          <w:p w:rsidR="00313705" w:rsidRPr="00BC0313" w:rsidRDefault="00313705" w:rsidP="00BC0313">
            <w:pPr>
              <w:tabs>
                <w:tab w:val="left" w:pos="6240"/>
              </w:tabs>
              <w:jc w:val="both"/>
              <w:rPr>
                <w:b/>
                <w:sz w:val="24"/>
                <w:szCs w:val="24"/>
                <w:lang w:val="en-GB"/>
              </w:rPr>
            </w:pPr>
          </w:p>
        </w:tc>
        <w:tc>
          <w:tcPr>
            <w:tcW w:w="3991" w:type="dxa"/>
            <w:shd w:val="clear" w:color="auto" w:fill="auto"/>
          </w:tcPr>
          <w:p w:rsidR="00313705" w:rsidRPr="00BC0313" w:rsidRDefault="00313705" w:rsidP="000F3EDC">
            <w:pPr>
              <w:tabs>
                <w:tab w:val="left" w:pos="2087"/>
                <w:tab w:val="left" w:pos="6240"/>
              </w:tabs>
              <w:jc w:val="right"/>
              <w:rPr>
                <w:sz w:val="24"/>
                <w:szCs w:val="24"/>
                <w:lang w:val="en-GB"/>
              </w:rPr>
            </w:pPr>
            <w:r w:rsidRPr="003361EE">
              <w:rPr>
                <w:noProof/>
                <w:sz w:val="24"/>
                <w:szCs w:val="24"/>
                <w:lang w:val="en-GB"/>
              </w:rPr>
              <w:t>2 Rossington Street</w:t>
            </w:r>
          </w:p>
          <w:p w:rsidR="00313705" w:rsidRPr="00BC0313" w:rsidRDefault="00313705" w:rsidP="00BC0313">
            <w:pPr>
              <w:tabs>
                <w:tab w:val="left" w:pos="6240"/>
              </w:tabs>
              <w:jc w:val="right"/>
              <w:rPr>
                <w:b/>
                <w:sz w:val="24"/>
                <w:szCs w:val="24"/>
                <w:lang w:val="en-GB"/>
              </w:rPr>
            </w:pPr>
            <w:r w:rsidRPr="003361EE">
              <w:rPr>
                <w:noProof/>
                <w:sz w:val="24"/>
                <w:szCs w:val="24"/>
                <w:lang w:val="en-GB"/>
              </w:rPr>
              <w:t>Leeds LS2 8HD</w:t>
            </w:r>
          </w:p>
        </w:tc>
      </w:tr>
      <w:tr w:rsidR="00313705" w:rsidRPr="00BC0313" w:rsidTr="00D828AF">
        <w:tc>
          <w:tcPr>
            <w:tcW w:w="6204" w:type="dxa"/>
            <w:shd w:val="clear" w:color="auto" w:fill="auto"/>
          </w:tcPr>
          <w:p w:rsidR="00313705" w:rsidRPr="00BC0313" w:rsidRDefault="00313705" w:rsidP="00BC0313">
            <w:pPr>
              <w:tabs>
                <w:tab w:val="left" w:pos="6240"/>
              </w:tabs>
              <w:jc w:val="both"/>
              <w:rPr>
                <w:sz w:val="24"/>
                <w:szCs w:val="24"/>
                <w:lang w:val="en-GB"/>
              </w:rPr>
            </w:pPr>
          </w:p>
        </w:tc>
        <w:tc>
          <w:tcPr>
            <w:tcW w:w="3991" w:type="dxa"/>
            <w:shd w:val="clear" w:color="auto" w:fill="auto"/>
          </w:tcPr>
          <w:p w:rsidR="00313705" w:rsidRPr="00BC0313" w:rsidRDefault="00313705" w:rsidP="00BC0313">
            <w:pPr>
              <w:tabs>
                <w:tab w:val="left" w:pos="6240"/>
              </w:tabs>
              <w:jc w:val="right"/>
              <w:rPr>
                <w:sz w:val="24"/>
                <w:szCs w:val="24"/>
                <w:lang w:val="en-GB"/>
              </w:rPr>
            </w:pPr>
          </w:p>
        </w:tc>
      </w:tr>
      <w:tr w:rsidR="00313705" w:rsidRPr="00BC0313" w:rsidTr="00D828AF">
        <w:tc>
          <w:tcPr>
            <w:tcW w:w="6204" w:type="dxa"/>
            <w:shd w:val="clear" w:color="auto" w:fill="auto"/>
          </w:tcPr>
          <w:p w:rsidR="00313705" w:rsidRPr="00BC0313" w:rsidRDefault="00313705" w:rsidP="00BC0313">
            <w:pPr>
              <w:tabs>
                <w:tab w:val="left" w:pos="6240"/>
              </w:tabs>
              <w:jc w:val="both"/>
              <w:rPr>
                <w:b/>
                <w:sz w:val="24"/>
                <w:szCs w:val="24"/>
                <w:lang w:val="en-GB"/>
              </w:rPr>
            </w:pPr>
          </w:p>
        </w:tc>
        <w:tc>
          <w:tcPr>
            <w:tcW w:w="3991" w:type="dxa"/>
            <w:shd w:val="clear" w:color="auto" w:fill="auto"/>
          </w:tcPr>
          <w:p w:rsidR="00313705" w:rsidRPr="00BC0313" w:rsidRDefault="00313705" w:rsidP="00BC0313">
            <w:pPr>
              <w:tabs>
                <w:tab w:val="left" w:pos="6240"/>
              </w:tabs>
              <w:jc w:val="right"/>
              <w:rPr>
                <w:b/>
                <w:sz w:val="24"/>
                <w:szCs w:val="24"/>
                <w:lang w:val="en-GB"/>
              </w:rPr>
            </w:pPr>
            <w:r w:rsidRPr="00BC0313">
              <w:rPr>
                <w:sz w:val="24"/>
                <w:szCs w:val="24"/>
                <w:lang w:val="en-GB"/>
              </w:rPr>
              <w:t xml:space="preserve">Contact: </w:t>
            </w:r>
            <w:r w:rsidRPr="003361EE">
              <w:rPr>
                <w:noProof/>
                <w:sz w:val="24"/>
                <w:szCs w:val="24"/>
                <w:lang w:val="en-GB"/>
              </w:rPr>
              <w:t>Richard Brook</w:t>
            </w:r>
          </w:p>
        </w:tc>
      </w:tr>
      <w:tr w:rsidR="00313705" w:rsidRPr="00BC0313" w:rsidTr="00D828AF">
        <w:tc>
          <w:tcPr>
            <w:tcW w:w="6204" w:type="dxa"/>
            <w:shd w:val="clear" w:color="auto" w:fill="auto"/>
          </w:tcPr>
          <w:p w:rsidR="00313705" w:rsidRPr="00BC0313" w:rsidRDefault="00313705" w:rsidP="00BC0313">
            <w:pPr>
              <w:tabs>
                <w:tab w:val="left" w:pos="6240"/>
              </w:tabs>
              <w:jc w:val="both"/>
              <w:rPr>
                <w:b/>
                <w:sz w:val="24"/>
                <w:szCs w:val="24"/>
                <w:lang w:val="en-GB"/>
              </w:rPr>
            </w:pPr>
          </w:p>
        </w:tc>
        <w:tc>
          <w:tcPr>
            <w:tcW w:w="3991" w:type="dxa"/>
            <w:shd w:val="clear" w:color="auto" w:fill="auto"/>
          </w:tcPr>
          <w:p w:rsidR="00313705" w:rsidRPr="00BC0313" w:rsidRDefault="00313705" w:rsidP="00BC0313">
            <w:pPr>
              <w:tabs>
                <w:tab w:val="left" w:pos="6240"/>
              </w:tabs>
              <w:jc w:val="right"/>
              <w:rPr>
                <w:b/>
                <w:sz w:val="24"/>
                <w:szCs w:val="24"/>
                <w:lang w:val="en-GB"/>
              </w:rPr>
            </w:pPr>
            <w:r w:rsidRPr="003361EE">
              <w:rPr>
                <w:noProof/>
                <w:sz w:val="24"/>
                <w:szCs w:val="24"/>
                <w:lang w:val="en-GB"/>
              </w:rPr>
              <w:t>IMG.CC.requests@leeds.gov.uk</w:t>
            </w:r>
          </w:p>
        </w:tc>
      </w:tr>
      <w:tr w:rsidR="00313705" w:rsidRPr="00BC0313" w:rsidTr="00D828AF">
        <w:tc>
          <w:tcPr>
            <w:tcW w:w="6204" w:type="dxa"/>
            <w:shd w:val="clear" w:color="auto" w:fill="auto"/>
          </w:tcPr>
          <w:p w:rsidR="00313705" w:rsidRPr="00BC0313" w:rsidRDefault="00313705" w:rsidP="00BC0313">
            <w:pPr>
              <w:tabs>
                <w:tab w:val="left" w:pos="6240"/>
              </w:tabs>
              <w:jc w:val="both"/>
              <w:rPr>
                <w:b/>
                <w:sz w:val="24"/>
                <w:szCs w:val="24"/>
                <w:lang w:val="en-GB"/>
              </w:rPr>
            </w:pPr>
          </w:p>
        </w:tc>
        <w:tc>
          <w:tcPr>
            <w:tcW w:w="3991" w:type="dxa"/>
            <w:shd w:val="clear" w:color="auto" w:fill="auto"/>
          </w:tcPr>
          <w:p w:rsidR="00313705" w:rsidRPr="00BC0313" w:rsidRDefault="00313705" w:rsidP="00BC0313">
            <w:pPr>
              <w:tabs>
                <w:tab w:val="left" w:pos="6240"/>
              </w:tabs>
              <w:jc w:val="right"/>
              <w:rPr>
                <w:b/>
                <w:sz w:val="24"/>
                <w:szCs w:val="24"/>
                <w:lang w:val="en-GB"/>
              </w:rPr>
            </w:pPr>
            <w:r w:rsidRPr="00BC0313">
              <w:rPr>
                <w:sz w:val="24"/>
                <w:szCs w:val="24"/>
                <w:lang w:val="en-GB"/>
              </w:rPr>
              <w:t xml:space="preserve">Our reference: </w:t>
            </w:r>
            <w:r w:rsidRPr="00BC0313">
              <w:rPr>
                <w:lang w:val="en-GB"/>
              </w:rPr>
              <w:t xml:space="preserve">FOI </w:t>
            </w:r>
            <w:r w:rsidRPr="003361EE">
              <w:rPr>
                <w:noProof/>
              </w:rPr>
              <w:t>19581</w:t>
            </w:r>
          </w:p>
        </w:tc>
      </w:tr>
      <w:tr w:rsidR="00313705" w:rsidRPr="00BC0313" w:rsidTr="00D828AF">
        <w:tc>
          <w:tcPr>
            <w:tcW w:w="6204" w:type="dxa"/>
            <w:shd w:val="clear" w:color="auto" w:fill="auto"/>
          </w:tcPr>
          <w:p w:rsidR="00313705" w:rsidRPr="00BC0313" w:rsidRDefault="00313705" w:rsidP="00BC0313">
            <w:pPr>
              <w:tabs>
                <w:tab w:val="left" w:pos="6240"/>
              </w:tabs>
              <w:jc w:val="both"/>
              <w:rPr>
                <w:sz w:val="24"/>
                <w:szCs w:val="24"/>
                <w:lang w:val="en-GB"/>
              </w:rPr>
            </w:pPr>
          </w:p>
        </w:tc>
        <w:tc>
          <w:tcPr>
            <w:tcW w:w="3991" w:type="dxa"/>
            <w:shd w:val="clear" w:color="auto" w:fill="auto"/>
          </w:tcPr>
          <w:p w:rsidR="00313705" w:rsidRPr="00BC0313" w:rsidRDefault="00313705" w:rsidP="00BC0313">
            <w:pPr>
              <w:tabs>
                <w:tab w:val="left" w:pos="6240"/>
              </w:tabs>
              <w:jc w:val="right"/>
              <w:rPr>
                <w:sz w:val="24"/>
                <w:szCs w:val="24"/>
                <w:lang w:val="en-GB"/>
              </w:rPr>
            </w:pPr>
            <w:r w:rsidRPr="00BC0313">
              <w:rPr>
                <w:sz w:val="24"/>
                <w:szCs w:val="24"/>
                <w:lang w:val="en-GB"/>
              </w:rPr>
              <w:fldChar w:fldCharType="begin"/>
            </w:r>
            <w:r w:rsidRPr="00BC0313">
              <w:rPr>
                <w:sz w:val="24"/>
                <w:szCs w:val="24"/>
                <w:lang w:val="en-GB"/>
              </w:rPr>
              <w:instrText xml:space="preserve"> DATE  \@ "d MMMM yyyy"  \* MERGEFORMAT </w:instrText>
            </w:r>
            <w:r w:rsidRPr="00BC0313">
              <w:rPr>
                <w:sz w:val="24"/>
                <w:szCs w:val="24"/>
                <w:lang w:val="en-GB"/>
              </w:rPr>
              <w:fldChar w:fldCharType="separate"/>
            </w:r>
            <w:r>
              <w:rPr>
                <w:noProof/>
                <w:sz w:val="24"/>
                <w:szCs w:val="24"/>
                <w:lang w:val="en-GB"/>
              </w:rPr>
              <w:t>17 October 2017</w:t>
            </w:r>
            <w:r w:rsidRPr="00BC0313">
              <w:rPr>
                <w:sz w:val="24"/>
                <w:szCs w:val="24"/>
                <w:lang w:val="en-GB"/>
              </w:rPr>
              <w:fldChar w:fldCharType="end"/>
            </w:r>
          </w:p>
        </w:tc>
      </w:tr>
    </w:tbl>
    <w:p w:rsidR="00313705" w:rsidRPr="001C4541" w:rsidRDefault="00313705" w:rsidP="001D2D63">
      <w:pPr>
        <w:tabs>
          <w:tab w:val="left" w:pos="6240"/>
        </w:tabs>
        <w:rPr>
          <w:b/>
          <w:sz w:val="24"/>
          <w:szCs w:val="24"/>
          <w:lang w:val="en-GB"/>
        </w:rPr>
      </w:pPr>
    </w:p>
    <w:p w:rsidR="00313705" w:rsidRPr="004C245A" w:rsidRDefault="00313705" w:rsidP="007502E4">
      <w:pPr>
        <w:tabs>
          <w:tab w:val="left" w:pos="6240"/>
        </w:tabs>
        <w:rPr>
          <w:sz w:val="24"/>
          <w:szCs w:val="24"/>
          <w:lang w:val="en-GB"/>
        </w:rPr>
      </w:pPr>
      <w:r w:rsidRPr="004C245A">
        <w:rPr>
          <w:sz w:val="24"/>
          <w:szCs w:val="24"/>
          <w:lang w:val="en-GB"/>
        </w:rPr>
        <w:t xml:space="preserve">Dear </w:t>
      </w:r>
      <w:r>
        <w:rPr>
          <w:noProof/>
          <w:sz w:val="24"/>
          <w:szCs w:val="24"/>
          <w:lang w:val="en-GB"/>
        </w:rPr>
        <w:t>Mr.</w:t>
      </w:r>
      <w:r w:rsidRPr="003361EE">
        <w:rPr>
          <w:noProof/>
          <w:sz w:val="24"/>
          <w:szCs w:val="24"/>
          <w:lang w:val="en-GB"/>
        </w:rPr>
        <w:t xml:space="preserve"> Whittaker</w:t>
      </w:r>
    </w:p>
    <w:p w:rsidR="00313705" w:rsidRPr="004C245A" w:rsidRDefault="00313705" w:rsidP="007502E4">
      <w:pPr>
        <w:tabs>
          <w:tab w:val="left" w:pos="6240"/>
        </w:tabs>
        <w:rPr>
          <w:sz w:val="24"/>
          <w:szCs w:val="24"/>
          <w:lang w:val="en-GB"/>
        </w:rPr>
      </w:pPr>
    </w:p>
    <w:p w:rsidR="00313705" w:rsidRDefault="00313705" w:rsidP="00EA6475">
      <w:pPr>
        <w:rPr>
          <w:b/>
          <w:sz w:val="24"/>
          <w:szCs w:val="24"/>
          <w:lang w:val="en-GB"/>
        </w:rPr>
      </w:pPr>
      <w:r>
        <w:rPr>
          <w:b/>
          <w:sz w:val="24"/>
          <w:szCs w:val="24"/>
          <w:lang w:val="en-GB"/>
        </w:rPr>
        <w:t xml:space="preserve">FOI </w:t>
      </w:r>
      <w:r w:rsidRPr="00535CFA">
        <w:rPr>
          <w:b/>
          <w:sz w:val="24"/>
          <w:szCs w:val="24"/>
          <w:lang w:val="en-GB"/>
        </w:rPr>
        <w:t xml:space="preserve">Request: </w:t>
      </w:r>
      <w:r>
        <w:rPr>
          <w:b/>
          <w:sz w:val="24"/>
          <w:szCs w:val="24"/>
          <w:lang w:val="en-GB"/>
        </w:rPr>
        <w:t>N</w:t>
      </w:r>
      <w:r>
        <w:rPr>
          <w:b/>
          <w:noProof/>
          <w:sz w:val="24"/>
          <w:szCs w:val="24"/>
          <w:lang w:val="en-GB"/>
        </w:rPr>
        <w:t>on-domestic P</w:t>
      </w:r>
      <w:r w:rsidRPr="003361EE">
        <w:rPr>
          <w:b/>
          <w:noProof/>
          <w:sz w:val="24"/>
          <w:szCs w:val="24"/>
          <w:lang w:val="en-GB"/>
        </w:rPr>
        <w:t xml:space="preserve">roperties </w:t>
      </w:r>
      <w:r>
        <w:rPr>
          <w:b/>
          <w:noProof/>
          <w:sz w:val="24"/>
          <w:szCs w:val="24"/>
          <w:lang w:val="en-GB"/>
        </w:rPr>
        <w:t>O</w:t>
      </w:r>
      <w:r w:rsidRPr="003361EE">
        <w:rPr>
          <w:b/>
          <w:noProof/>
          <w:sz w:val="24"/>
          <w:szCs w:val="24"/>
          <w:lang w:val="en-GB"/>
        </w:rPr>
        <w:t>wn</w:t>
      </w:r>
      <w:r>
        <w:rPr>
          <w:b/>
          <w:noProof/>
          <w:sz w:val="24"/>
          <w:szCs w:val="24"/>
          <w:lang w:val="en-GB"/>
        </w:rPr>
        <w:t>ed B</w:t>
      </w:r>
      <w:r w:rsidRPr="003361EE">
        <w:rPr>
          <w:b/>
          <w:noProof/>
          <w:sz w:val="24"/>
          <w:szCs w:val="24"/>
          <w:lang w:val="en-GB"/>
        </w:rPr>
        <w:t>y L</w:t>
      </w:r>
      <w:r>
        <w:rPr>
          <w:b/>
          <w:noProof/>
          <w:sz w:val="24"/>
          <w:szCs w:val="24"/>
          <w:lang w:val="en-GB"/>
        </w:rPr>
        <w:t xml:space="preserve">eeds </w:t>
      </w:r>
      <w:r w:rsidRPr="003361EE">
        <w:rPr>
          <w:b/>
          <w:noProof/>
          <w:sz w:val="24"/>
          <w:szCs w:val="24"/>
          <w:lang w:val="en-GB"/>
        </w:rPr>
        <w:t>C</w:t>
      </w:r>
      <w:r>
        <w:rPr>
          <w:b/>
          <w:noProof/>
          <w:sz w:val="24"/>
          <w:szCs w:val="24"/>
          <w:lang w:val="en-GB"/>
        </w:rPr>
        <w:t xml:space="preserve">ity </w:t>
      </w:r>
      <w:r w:rsidRPr="003361EE">
        <w:rPr>
          <w:b/>
          <w:noProof/>
          <w:sz w:val="24"/>
          <w:szCs w:val="24"/>
          <w:lang w:val="en-GB"/>
        </w:rPr>
        <w:t>C</w:t>
      </w:r>
      <w:r>
        <w:rPr>
          <w:b/>
          <w:noProof/>
          <w:sz w:val="24"/>
          <w:szCs w:val="24"/>
          <w:lang w:val="en-GB"/>
        </w:rPr>
        <w:t>ouncil</w:t>
      </w:r>
    </w:p>
    <w:p w:rsidR="00313705" w:rsidRDefault="00313705" w:rsidP="00EA6475">
      <w:pPr>
        <w:rPr>
          <w:b/>
          <w:sz w:val="24"/>
          <w:szCs w:val="24"/>
          <w:lang w:val="en-GB"/>
        </w:rPr>
      </w:pPr>
    </w:p>
    <w:p w:rsidR="00313705" w:rsidRDefault="00313705" w:rsidP="00EA6475">
      <w:pPr>
        <w:rPr>
          <w:rFonts w:cs="Arial"/>
          <w:sz w:val="24"/>
          <w:szCs w:val="24"/>
        </w:rPr>
      </w:pPr>
      <w:r w:rsidRPr="004C245A">
        <w:rPr>
          <w:rFonts w:cs="Arial"/>
          <w:sz w:val="24"/>
          <w:szCs w:val="24"/>
        </w:rPr>
        <w:t xml:space="preserve">I </w:t>
      </w:r>
      <w:r>
        <w:rPr>
          <w:rFonts w:cs="Arial"/>
          <w:sz w:val="24"/>
          <w:szCs w:val="24"/>
        </w:rPr>
        <w:t>write in response to your above Freedom of Information request, received in this office on 18</w:t>
      </w:r>
      <w:r w:rsidRPr="00313705">
        <w:rPr>
          <w:rFonts w:cs="Arial"/>
          <w:sz w:val="24"/>
          <w:szCs w:val="24"/>
          <w:vertAlign w:val="superscript"/>
        </w:rPr>
        <w:t>th</w:t>
      </w:r>
      <w:r>
        <w:rPr>
          <w:rFonts w:cs="Arial"/>
          <w:sz w:val="24"/>
          <w:szCs w:val="24"/>
        </w:rPr>
        <w:t xml:space="preserve"> September 2017.</w:t>
      </w:r>
    </w:p>
    <w:p w:rsidR="00313705" w:rsidRDefault="00313705" w:rsidP="00EA6475">
      <w:pPr>
        <w:rPr>
          <w:rFonts w:cs="Arial"/>
          <w:sz w:val="24"/>
          <w:szCs w:val="24"/>
        </w:rPr>
      </w:pPr>
    </w:p>
    <w:p w:rsidR="00313705" w:rsidRPr="00535CFA" w:rsidRDefault="00313705" w:rsidP="00EA6475">
      <w:pPr>
        <w:tabs>
          <w:tab w:val="left" w:pos="6240"/>
        </w:tabs>
        <w:rPr>
          <w:rFonts w:cs="Arial"/>
          <w:color w:val="000000"/>
          <w:sz w:val="24"/>
          <w:szCs w:val="24"/>
        </w:rPr>
      </w:pPr>
      <w:r w:rsidRPr="00535CFA">
        <w:rPr>
          <w:rFonts w:cs="Arial"/>
          <w:color w:val="000000"/>
          <w:sz w:val="24"/>
          <w:szCs w:val="24"/>
          <w:lang w:val="en-GB" w:eastAsia="en-GB" w:bidi="th-TH"/>
        </w:rPr>
        <w:t>In dealing with your request, please note that we have considered it under the Environmental Information Regulations 2004, as opposed to under the Freedom of Information Act</w:t>
      </w:r>
      <w:r>
        <w:rPr>
          <w:rFonts w:cs="Arial"/>
          <w:color w:val="000000"/>
          <w:sz w:val="24"/>
          <w:szCs w:val="24"/>
          <w:lang w:val="en-GB" w:eastAsia="en-GB" w:bidi="th-TH"/>
        </w:rPr>
        <w:t xml:space="preserve"> 2000</w:t>
      </w:r>
      <w:r w:rsidRPr="00535CFA">
        <w:rPr>
          <w:rFonts w:cs="Arial"/>
          <w:color w:val="000000"/>
          <w:sz w:val="24"/>
          <w:szCs w:val="24"/>
          <w:lang w:val="en-GB" w:eastAsia="en-GB" w:bidi="th-TH"/>
        </w:rPr>
        <w:t xml:space="preserve">. This is because the information you have requested is information involving ‘activities’ and ‘administrative measures’ which are likely to affect elements of the environment under Reg 2(1)(c).  </w:t>
      </w:r>
      <w:r w:rsidRPr="00535CFA">
        <w:rPr>
          <w:rFonts w:cs="Arial"/>
          <w:color w:val="000000"/>
          <w:sz w:val="24"/>
          <w:szCs w:val="24"/>
        </w:rPr>
        <w:t>I am advised that both the domestic and European courts give wide meaning to the Regulations and have indicated that they will adopt a broad construction of the definition of environmental information.</w:t>
      </w:r>
    </w:p>
    <w:p w:rsidR="00313705" w:rsidRDefault="00313705" w:rsidP="00FC65AE">
      <w:pPr>
        <w:rPr>
          <w:rFonts w:cs="Arial"/>
          <w:bCs/>
          <w:color w:val="FF0000"/>
          <w:sz w:val="24"/>
          <w:szCs w:val="24"/>
        </w:rPr>
      </w:pPr>
      <w:r w:rsidRPr="00535CFA">
        <w:rPr>
          <w:rFonts w:cs="Arial"/>
          <w:b/>
          <w:color w:val="000000"/>
          <w:sz w:val="24"/>
          <w:szCs w:val="24"/>
          <w:lang w:val="en-GB"/>
        </w:rPr>
        <w:br/>
      </w:r>
      <w:r w:rsidRPr="00535CFA">
        <w:rPr>
          <w:rFonts w:cs="Arial"/>
          <w:color w:val="000000"/>
          <w:sz w:val="24"/>
          <w:szCs w:val="24"/>
          <w:lang w:val="en-GB"/>
        </w:rPr>
        <w:t>Your request asked:</w:t>
      </w:r>
      <w:r w:rsidRPr="00535CFA">
        <w:rPr>
          <w:rFonts w:cs="Arial"/>
          <w:bCs/>
          <w:color w:val="FF0000"/>
          <w:sz w:val="24"/>
          <w:szCs w:val="24"/>
        </w:rPr>
        <w:t xml:space="preserve"> </w:t>
      </w:r>
    </w:p>
    <w:p w:rsidR="00313705" w:rsidRDefault="00313705" w:rsidP="00FC65AE">
      <w:pPr>
        <w:rPr>
          <w:rFonts w:cs="Arial"/>
          <w:bCs/>
          <w:color w:val="FF0000"/>
          <w:sz w:val="24"/>
          <w:szCs w:val="24"/>
        </w:rPr>
      </w:pPr>
    </w:p>
    <w:p w:rsidR="00313705" w:rsidRPr="00313705" w:rsidRDefault="00313705" w:rsidP="00FC65AE">
      <w:pPr>
        <w:rPr>
          <w:rFonts w:cs="Arial"/>
          <w:b/>
          <w:color w:val="000000"/>
          <w:sz w:val="24"/>
          <w:szCs w:val="24"/>
        </w:rPr>
      </w:pPr>
      <w:r w:rsidRPr="00313705">
        <w:rPr>
          <w:rFonts w:cs="Arial"/>
          <w:b/>
          <w:color w:val="000000"/>
          <w:sz w:val="24"/>
          <w:szCs w:val="24"/>
        </w:rPr>
        <w:t>I would like a list of all of the empty non-domestic properties that are owned by Leeds City Council which have been empty for over 12 months.</w:t>
      </w:r>
      <w:r w:rsidRPr="00313705">
        <w:rPr>
          <w:rFonts w:cs="Arial"/>
          <w:b/>
          <w:color w:val="000000"/>
          <w:sz w:val="24"/>
          <w:szCs w:val="24"/>
        </w:rPr>
        <w:br/>
      </w:r>
      <w:r w:rsidRPr="00313705">
        <w:rPr>
          <w:rFonts w:cs="Arial"/>
          <w:b/>
          <w:color w:val="000000"/>
          <w:sz w:val="24"/>
          <w:szCs w:val="24"/>
        </w:rPr>
        <w:br/>
      </w:r>
      <w:bookmarkStart w:id="0" w:name="_GoBack"/>
      <w:r w:rsidR="002452BC" w:rsidRPr="002452BC">
        <w:rPr>
          <w:rFonts w:cs="Arial"/>
          <w:color w:val="000000"/>
          <w:sz w:val="24"/>
          <w:szCs w:val="24"/>
        </w:rPr>
        <w:t xml:space="preserve">I am pleased to provide this information in the attached document. </w:t>
      </w:r>
      <w:bookmarkEnd w:id="0"/>
      <w:r w:rsidRPr="00313705">
        <w:rPr>
          <w:rFonts w:cs="Arial"/>
          <w:b/>
          <w:color w:val="000000"/>
          <w:sz w:val="24"/>
          <w:szCs w:val="24"/>
        </w:rPr>
        <w:br/>
      </w:r>
    </w:p>
    <w:p w:rsidR="00313705" w:rsidRPr="00535CFA" w:rsidRDefault="00313705" w:rsidP="00EA6475">
      <w:pPr>
        <w:rPr>
          <w:rFonts w:cs="Arial"/>
          <w:bCs/>
          <w:color w:val="000000"/>
          <w:sz w:val="24"/>
          <w:szCs w:val="24"/>
        </w:rPr>
      </w:pPr>
      <w:r w:rsidRPr="00535CFA">
        <w:rPr>
          <w:rFonts w:cs="Arial"/>
          <w:bCs/>
          <w:color w:val="000000"/>
          <w:sz w:val="24"/>
          <w:szCs w:val="24"/>
        </w:rPr>
        <w:t>Under Regulation 11, you are entitled to make representations to us if it appears that we have failed to comply with a requirement of the Regulations in relation to your request. Representations must be made to us no later than 40 working days after the date you believe we failed to comply with such a requirement.</w:t>
      </w:r>
    </w:p>
    <w:p w:rsidR="00313705" w:rsidRPr="00535CFA" w:rsidRDefault="00313705" w:rsidP="00EA6475">
      <w:pPr>
        <w:rPr>
          <w:rFonts w:cs="Arial"/>
          <w:bCs/>
          <w:color w:val="000000"/>
          <w:sz w:val="24"/>
          <w:szCs w:val="24"/>
        </w:rPr>
      </w:pPr>
    </w:p>
    <w:p w:rsidR="00313705" w:rsidRPr="00535CFA" w:rsidRDefault="00313705" w:rsidP="00EA6475">
      <w:pPr>
        <w:rPr>
          <w:rFonts w:cs="Arial"/>
          <w:bCs/>
          <w:color w:val="000000"/>
          <w:sz w:val="24"/>
          <w:szCs w:val="24"/>
        </w:rPr>
      </w:pPr>
      <w:r w:rsidRPr="00535CFA">
        <w:rPr>
          <w:rFonts w:cs="Arial"/>
          <w:bCs/>
          <w:color w:val="000000"/>
          <w:sz w:val="24"/>
          <w:szCs w:val="24"/>
        </w:rPr>
        <w:t xml:space="preserve">We will then consider your representations and supporting evidence and decide if we have complied, notifying you of our decision as soon as possible, and no later than 40 working days after the date of receipt of your representations. </w:t>
      </w:r>
    </w:p>
    <w:p w:rsidR="00313705" w:rsidRPr="00535CFA" w:rsidRDefault="00313705" w:rsidP="00EA6475">
      <w:pPr>
        <w:rPr>
          <w:rFonts w:cs="Arial"/>
          <w:bCs/>
          <w:color w:val="000000"/>
          <w:sz w:val="24"/>
          <w:szCs w:val="24"/>
        </w:rPr>
      </w:pPr>
    </w:p>
    <w:p w:rsidR="00313705" w:rsidRPr="00535CFA" w:rsidRDefault="00313705" w:rsidP="00EA6475">
      <w:pPr>
        <w:rPr>
          <w:rFonts w:cs="Arial"/>
          <w:bCs/>
          <w:color w:val="000000"/>
          <w:sz w:val="24"/>
          <w:szCs w:val="24"/>
        </w:rPr>
      </w:pPr>
      <w:r w:rsidRPr="00535CFA">
        <w:rPr>
          <w:rFonts w:cs="Arial"/>
          <w:bCs/>
          <w:color w:val="000000"/>
          <w:sz w:val="24"/>
          <w:szCs w:val="24"/>
        </w:rPr>
        <w:t xml:space="preserve">Under Regulation 18, you are then entitled to apply to the Information Commissioner for a decision as to whether, in any specified respect, your request has not been dealt with in accordance with parts 2 and 3 of the Regulations. </w:t>
      </w:r>
    </w:p>
    <w:p w:rsidR="00313705" w:rsidRPr="00535CFA" w:rsidRDefault="00313705" w:rsidP="00EA6475">
      <w:pPr>
        <w:spacing w:line="240" w:lineRule="atLeast"/>
        <w:rPr>
          <w:rFonts w:cs="Arial"/>
          <w:color w:val="000000"/>
          <w:sz w:val="24"/>
          <w:szCs w:val="24"/>
        </w:rPr>
      </w:pPr>
    </w:p>
    <w:p w:rsidR="00313705" w:rsidRPr="00535CFA" w:rsidRDefault="00313705" w:rsidP="00EA6475">
      <w:pPr>
        <w:spacing w:line="240" w:lineRule="atLeast"/>
        <w:rPr>
          <w:rFonts w:cs="Arial"/>
          <w:color w:val="000000"/>
          <w:sz w:val="24"/>
          <w:szCs w:val="24"/>
        </w:rPr>
      </w:pPr>
      <w:r w:rsidRPr="00535CFA">
        <w:rPr>
          <w:rFonts w:cs="Arial"/>
          <w:color w:val="000000"/>
          <w:sz w:val="24"/>
          <w:szCs w:val="24"/>
        </w:rPr>
        <w:lastRenderedPageBreak/>
        <w:t xml:space="preserve">Should you wish to contact the Commissioner’s Office then you can write to the following address: </w:t>
      </w:r>
    </w:p>
    <w:p w:rsidR="00313705" w:rsidRDefault="00313705" w:rsidP="00FC65AE">
      <w:pPr>
        <w:rPr>
          <w:rFonts w:cs="Arial"/>
          <w:color w:val="000000"/>
          <w:sz w:val="24"/>
          <w:szCs w:val="24"/>
        </w:rPr>
      </w:pPr>
    </w:p>
    <w:p w:rsidR="00313705" w:rsidRPr="004C245A" w:rsidRDefault="00313705" w:rsidP="004C245A">
      <w:pPr>
        <w:rPr>
          <w:rFonts w:cs="Arial"/>
          <w:sz w:val="24"/>
          <w:szCs w:val="24"/>
        </w:rPr>
      </w:pPr>
    </w:p>
    <w:p w:rsidR="00313705" w:rsidRPr="004C245A" w:rsidRDefault="00313705" w:rsidP="004C245A">
      <w:pPr>
        <w:rPr>
          <w:rFonts w:cs="Arial"/>
          <w:sz w:val="24"/>
          <w:szCs w:val="24"/>
        </w:rPr>
      </w:pPr>
      <w:r w:rsidRPr="004C245A">
        <w:rPr>
          <w:rFonts w:cs="Arial"/>
          <w:color w:val="000000"/>
          <w:sz w:val="24"/>
          <w:szCs w:val="24"/>
        </w:rPr>
        <w:t>            Office of the Information Commissioner,</w:t>
      </w:r>
    </w:p>
    <w:p w:rsidR="00313705" w:rsidRPr="004C245A" w:rsidRDefault="00313705" w:rsidP="004C245A">
      <w:pPr>
        <w:rPr>
          <w:rFonts w:cs="Arial"/>
          <w:sz w:val="24"/>
          <w:szCs w:val="24"/>
        </w:rPr>
      </w:pPr>
      <w:r w:rsidRPr="004C245A">
        <w:rPr>
          <w:rFonts w:cs="Arial"/>
          <w:color w:val="000000"/>
          <w:sz w:val="24"/>
          <w:szCs w:val="24"/>
        </w:rPr>
        <w:t>            Wycliffe House,</w:t>
      </w:r>
    </w:p>
    <w:p w:rsidR="00313705" w:rsidRPr="004C245A" w:rsidRDefault="00313705" w:rsidP="004C245A">
      <w:pPr>
        <w:rPr>
          <w:rFonts w:cs="Arial"/>
          <w:sz w:val="24"/>
          <w:szCs w:val="24"/>
        </w:rPr>
      </w:pPr>
      <w:r w:rsidRPr="004C245A">
        <w:rPr>
          <w:rFonts w:cs="Arial"/>
          <w:color w:val="000000"/>
          <w:sz w:val="24"/>
          <w:szCs w:val="24"/>
        </w:rPr>
        <w:t>            Water Lane,</w:t>
      </w:r>
    </w:p>
    <w:p w:rsidR="00313705" w:rsidRPr="004C245A" w:rsidRDefault="00313705" w:rsidP="004C245A">
      <w:pPr>
        <w:rPr>
          <w:rFonts w:cs="Arial"/>
          <w:sz w:val="24"/>
          <w:szCs w:val="24"/>
        </w:rPr>
      </w:pPr>
      <w:r w:rsidRPr="004C245A">
        <w:rPr>
          <w:rFonts w:cs="Arial"/>
          <w:color w:val="000000"/>
          <w:sz w:val="24"/>
          <w:szCs w:val="24"/>
        </w:rPr>
        <w:t>            Wilmslow,</w:t>
      </w:r>
    </w:p>
    <w:p w:rsidR="00313705" w:rsidRPr="004C245A" w:rsidRDefault="00313705" w:rsidP="004C245A">
      <w:pPr>
        <w:rPr>
          <w:rFonts w:cs="Arial"/>
          <w:sz w:val="24"/>
          <w:szCs w:val="24"/>
        </w:rPr>
      </w:pPr>
      <w:r w:rsidRPr="004C245A">
        <w:rPr>
          <w:rFonts w:cs="Arial"/>
          <w:color w:val="000000"/>
          <w:sz w:val="24"/>
          <w:szCs w:val="24"/>
        </w:rPr>
        <w:t>            Cheshire,</w:t>
      </w:r>
    </w:p>
    <w:p w:rsidR="00313705" w:rsidRPr="004C245A" w:rsidRDefault="00313705" w:rsidP="004C245A">
      <w:pPr>
        <w:rPr>
          <w:rFonts w:cs="Arial"/>
          <w:sz w:val="24"/>
          <w:szCs w:val="24"/>
        </w:rPr>
      </w:pPr>
      <w:r w:rsidRPr="004C245A">
        <w:rPr>
          <w:rFonts w:cs="Arial"/>
          <w:color w:val="000000"/>
          <w:sz w:val="24"/>
          <w:szCs w:val="24"/>
        </w:rPr>
        <w:t>            SK9 5AF.</w:t>
      </w:r>
    </w:p>
    <w:p w:rsidR="00313705" w:rsidRPr="004C245A" w:rsidRDefault="00313705" w:rsidP="004C245A">
      <w:pPr>
        <w:rPr>
          <w:rFonts w:cs="Arial"/>
          <w:sz w:val="24"/>
          <w:szCs w:val="24"/>
        </w:rPr>
      </w:pPr>
      <w:r w:rsidRPr="004C245A">
        <w:rPr>
          <w:rFonts w:cs="Arial"/>
          <w:sz w:val="24"/>
          <w:szCs w:val="24"/>
        </w:rPr>
        <w:t> </w:t>
      </w:r>
    </w:p>
    <w:p w:rsidR="00313705" w:rsidRPr="004C245A" w:rsidRDefault="00313705" w:rsidP="004C245A">
      <w:pPr>
        <w:jc w:val="both"/>
        <w:rPr>
          <w:rFonts w:cs="Arial"/>
          <w:sz w:val="24"/>
          <w:szCs w:val="24"/>
        </w:rPr>
      </w:pPr>
      <w:r w:rsidRPr="004C245A">
        <w:rPr>
          <w:rFonts w:cs="Arial"/>
          <w:color w:val="000000"/>
          <w:sz w:val="24"/>
          <w:szCs w:val="24"/>
        </w:rPr>
        <w:t xml:space="preserve">You may also contact the Commissioner via his website at </w:t>
      </w:r>
      <w:hyperlink r:id="rId9" w:tgtFrame="_blank" w:tooltip="blocked::UrlBlockedError.aspx&#10;UrlBlockedError.aspx&#10;www.ico.gov.uk" w:history="1">
        <w:r w:rsidRPr="004C245A">
          <w:rPr>
            <w:rStyle w:val="Hyperlink"/>
            <w:rFonts w:cs="Arial"/>
            <w:sz w:val="24"/>
            <w:szCs w:val="24"/>
          </w:rPr>
          <w:t>www.ico.gov.uk</w:t>
        </w:r>
      </w:hyperlink>
    </w:p>
    <w:p w:rsidR="00313705" w:rsidRPr="004C245A" w:rsidRDefault="00313705" w:rsidP="004C245A">
      <w:pPr>
        <w:jc w:val="both"/>
        <w:rPr>
          <w:rFonts w:cs="Arial"/>
          <w:sz w:val="24"/>
          <w:szCs w:val="24"/>
        </w:rPr>
      </w:pPr>
      <w:r w:rsidRPr="004C245A">
        <w:rPr>
          <w:rFonts w:cs="Arial"/>
          <w:sz w:val="24"/>
          <w:szCs w:val="24"/>
        </w:rPr>
        <w:t> </w:t>
      </w:r>
    </w:p>
    <w:p w:rsidR="00313705" w:rsidRPr="004C245A" w:rsidRDefault="00313705" w:rsidP="004C245A">
      <w:pPr>
        <w:rPr>
          <w:rFonts w:cs="Arial"/>
          <w:sz w:val="24"/>
          <w:szCs w:val="24"/>
        </w:rPr>
      </w:pPr>
      <w:r w:rsidRPr="004C245A">
        <w:rPr>
          <w:rFonts w:cs="Arial"/>
          <w:color w:val="000000"/>
          <w:sz w:val="24"/>
          <w:szCs w:val="24"/>
        </w:rPr>
        <w:t>I trust that this is self-explanatory.  If you have any queries please contact me</w:t>
      </w:r>
      <w:r>
        <w:rPr>
          <w:rFonts w:cs="Arial"/>
          <w:color w:val="000000"/>
          <w:sz w:val="24"/>
          <w:szCs w:val="24"/>
        </w:rPr>
        <w:t xml:space="preserve"> on </w:t>
      </w:r>
      <w:r w:rsidRPr="003361EE">
        <w:rPr>
          <w:rFonts w:cs="Arial"/>
          <w:noProof/>
          <w:color w:val="000000"/>
          <w:sz w:val="24"/>
          <w:szCs w:val="24"/>
        </w:rPr>
        <w:t>0113 3787100</w:t>
      </w:r>
      <w:r>
        <w:rPr>
          <w:rFonts w:cs="Arial"/>
          <w:color w:val="000000"/>
          <w:sz w:val="24"/>
          <w:szCs w:val="24"/>
        </w:rPr>
        <w:t>,</w:t>
      </w:r>
      <w:r w:rsidRPr="004C245A">
        <w:rPr>
          <w:rFonts w:cs="Arial"/>
          <w:color w:val="000000"/>
          <w:sz w:val="24"/>
          <w:szCs w:val="24"/>
        </w:rPr>
        <w:t xml:space="preserve"> or by return email.</w:t>
      </w:r>
    </w:p>
    <w:p w:rsidR="00313705" w:rsidRPr="004C245A" w:rsidRDefault="00313705" w:rsidP="004C245A">
      <w:pPr>
        <w:pStyle w:val="CM13"/>
        <w:spacing w:line="253" w:lineRule="atLeast"/>
        <w:ind w:right="210"/>
        <w:rPr>
          <w:b/>
        </w:rPr>
      </w:pPr>
    </w:p>
    <w:p w:rsidR="00313705" w:rsidRPr="004C245A" w:rsidRDefault="00313705" w:rsidP="004C245A">
      <w:pPr>
        <w:rPr>
          <w:sz w:val="24"/>
          <w:szCs w:val="24"/>
          <w:lang w:val="en-GB" w:eastAsia="en-GB"/>
        </w:rPr>
      </w:pPr>
      <w:r w:rsidRPr="004C245A">
        <w:rPr>
          <w:sz w:val="24"/>
          <w:szCs w:val="24"/>
          <w:lang w:val="en-GB" w:eastAsia="en-GB"/>
        </w:rPr>
        <w:t>Yours sincerely,</w:t>
      </w:r>
    </w:p>
    <w:p w:rsidR="00313705" w:rsidRPr="004C245A" w:rsidRDefault="00313705" w:rsidP="004C245A">
      <w:pPr>
        <w:rPr>
          <w:sz w:val="24"/>
          <w:szCs w:val="24"/>
          <w:lang w:val="en-GB" w:eastAsia="en-GB"/>
        </w:rPr>
      </w:pPr>
    </w:p>
    <w:p w:rsidR="00313705" w:rsidRPr="004C245A" w:rsidRDefault="00313705" w:rsidP="004C245A">
      <w:pPr>
        <w:rPr>
          <w:sz w:val="24"/>
          <w:szCs w:val="24"/>
          <w:lang w:val="en-GB" w:eastAsia="en-GB"/>
        </w:rPr>
      </w:pPr>
    </w:p>
    <w:p w:rsidR="00313705" w:rsidRDefault="00313705" w:rsidP="004C245A">
      <w:pPr>
        <w:rPr>
          <w:sz w:val="24"/>
          <w:szCs w:val="24"/>
          <w:lang w:val="en-GB" w:eastAsia="en-GB"/>
        </w:rPr>
      </w:pPr>
    </w:p>
    <w:p w:rsidR="00313705" w:rsidRPr="008233A8" w:rsidRDefault="00313705" w:rsidP="004C245A">
      <w:pPr>
        <w:rPr>
          <w:b/>
          <w:sz w:val="24"/>
          <w:szCs w:val="24"/>
          <w:lang w:val="en-GB" w:eastAsia="en-GB"/>
        </w:rPr>
      </w:pPr>
      <w:r w:rsidRPr="003361EE">
        <w:rPr>
          <w:b/>
          <w:noProof/>
          <w:sz w:val="24"/>
          <w:szCs w:val="24"/>
          <w:lang w:val="en-GB" w:eastAsia="en-GB"/>
        </w:rPr>
        <w:t>Richard Brook</w:t>
      </w:r>
    </w:p>
    <w:p w:rsidR="00313705" w:rsidRDefault="00313705" w:rsidP="004C245A">
      <w:pPr>
        <w:rPr>
          <w:sz w:val="24"/>
          <w:szCs w:val="24"/>
          <w:lang w:val="en-GB" w:eastAsia="en-GB"/>
        </w:rPr>
        <w:sectPr w:rsidR="00313705" w:rsidSect="00313705">
          <w:footerReference w:type="default" r:id="rId10"/>
          <w:pgSz w:w="11907" w:h="16840" w:code="9"/>
          <w:pgMar w:top="2381" w:right="907" w:bottom="567" w:left="1021" w:header="709" w:footer="567" w:gutter="0"/>
          <w:pgNumType w:start="1"/>
          <w:cols w:space="708"/>
          <w:formProt w:val="0"/>
          <w:docGrid w:linePitch="360"/>
        </w:sectPr>
      </w:pPr>
      <w:r w:rsidRPr="003361EE">
        <w:rPr>
          <w:noProof/>
          <w:sz w:val="24"/>
          <w:szCs w:val="24"/>
          <w:lang w:val="en-GB" w:eastAsia="en-GB"/>
        </w:rPr>
        <w:t>Information Governance Officer</w:t>
      </w:r>
    </w:p>
    <w:p w:rsidR="00313705" w:rsidRPr="004C245A" w:rsidRDefault="00313705" w:rsidP="004C245A">
      <w:pPr>
        <w:rPr>
          <w:sz w:val="24"/>
          <w:szCs w:val="24"/>
          <w:lang w:val="en-GB" w:eastAsia="en-GB"/>
        </w:rPr>
      </w:pPr>
    </w:p>
    <w:sectPr w:rsidR="00313705" w:rsidRPr="004C245A" w:rsidSect="00313705">
      <w:footerReference w:type="default" r:id="rId11"/>
      <w:type w:val="continuous"/>
      <w:pgSz w:w="11907" w:h="16840" w:code="9"/>
      <w:pgMar w:top="2381" w:right="907" w:bottom="567" w:left="1021" w:header="709"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05" w:rsidRDefault="00313705">
      <w:r>
        <w:separator/>
      </w:r>
    </w:p>
  </w:endnote>
  <w:endnote w:type="continuationSeparator" w:id="0">
    <w:p w:rsidR="00313705" w:rsidRDefault="0031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05" w:rsidRPr="001D2D63" w:rsidRDefault="00313705" w:rsidP="008540A3">
    <w:pPr>
      <w:pStyle w:val="Footer"/>
      <w:tabs>
        <w:tab w:val="clear" w:pos="4320"/>
        <w:tab w:val="left" w:pos="3480"/>
        <w:tab w:val="center" w:pos="6000"/>
      </w:tabs>
      <w:rPr>
        <w:spacing w:val="10"/>
        <w:sz w:val="20"/>
        <w:szCs w:val="20"/>
        <w:lang w:val="en-GB"/>
      </w:rPr>
    </w:pPr>
    <w:r w:rsidRPr="001D2D63">
      <w:rPr>
        <w:spacing w:val="10"/>
        <w:sz w:val="20"/>
        <w:szCs w:val="20"/>
        <w:lang w:val="en-GB"/>
      </w:rPr>
      <w:t>www.leeds.gov.uk</w:t>
    </w:r>
    <w:r w:rsidRPr="001D2D63">
      <w:rPr>
        <w:spacing w:val="10"/>
        <w:sz w:val="20"/>
        <w:szCs w:val="20"/>
        <w:lang w:val="en-GB"/>
      </w:rPr>
      <w:tab/>
    </w:r>
    <w:r w:rsidRPr="00465159">
      <w:rPr>
        <w:rStyle w:val="Strong"/>
        <w:rFonts w:ascii="Verdana" w:hAnsi="Verdana"/>
        <w:b w:val="0"/>
        <w:sz w:val="20"/>
        <w:szCs w:val="20"/>
      </w:rPr>
      <w:t>0113 222 4444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3" w:rsidRPr="001D2D63" w:rsidRDefault="008540A3" w:rsidP="008540A3">
    <w:pPr>
      <w:pStyle w:val="Footer"/>
      <w:tabs>
        <w:tab w:val="clear" w:pos="4320"/>
        <w:tab w:val="left" w:pos="3480"/>
        <w:tab w:val="center" w:pos="6000"/>
      </w:tabs>
      <w:rPr>
        <w:spacing w:val="10"/>
        <w:sz w:val="20"/>
        <w:szCs w:val="20"/>
        <w:lang w:val="en-GB"/>
      </w:rPr>
    </w:pPr>
    <w:r w:rsidRPr="001D2D63">
      <w:rPr>
        <w:spacing w:val="10"/>
        <w:sz w:val="20"/>
        <w:szCs w:val="20"/>
        <w:lang w:val="en-GB"/>
      </w:rPr>
      <w:t>www.leeds.gov.uk</w:t>
    </w:r>
    <w:r w:rsidRPr="001D2D63">
      <w:rPr>
        <w:spacing w:val="10"/>
        <w:sz w:val="20"/>
        <w:szCs w:val="20"/>
        <w:lang w:val="en-GB"/>
      </w:rPr>
      <w:tab/>
    </w:r>
    <w:r w:rsidR="00A17002" w:rsidRPr="00465159">
      <w:rPr>
        <w:rStyle w:val="Strong"/>
        <w:rFonts w:ascii="Verdana" w:hAnsi="Verdana"/>
        <w:b w:val="0"/>
        <w:sz w:val="20"/>
        <w:szCs w:val="20"/>
      </w:rPr>
      <w:t>0113 222 4444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05" w:rsidRDefault="00313705">
      <w:r>
        <w:separator/>
      </w:r>
    </w:p>
  </w:footnote>
  <w:footnote w:type="continuationSeparator" w:id="0">
    <w:p w:rsidR="00313705" w:rsidRDefault="0031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15"/>
    <w:rsid w:val="00077131"/>
    <w:rsid w:val="00095CDF"/>
    <w:rsid w:val="000B70E9"/>
    <w:rsid w:val="000B757E"/>
    <w:rsid w:val="000E5BAF"/>
    <w:rsid w:val="000F3EDC"/>
    <w:rsid w:val="00120181"/>
    <w:rsid w:val="0013562C"/>
    <w:rsid w:val="00177AD6"/>
    <w:rsid w:val="0018502B"/>
    <w:rsid w:val="001907C2"/>
    <w:rsid w:val="001A4828"/>
    <w:rsid w:val="001C4541"/>
    <w:rsid w:val="001D2D63"/>
    <w:rsid w:val="001F32FC"/>
    <w:rsid w:val="002452BC"/>
    <w:rsid w:val="002718DE"/>
    <w:rsid w:val="002A6576"/>
    <w:rsid w:val="002F2439"/>
    <w:rsid w:val="00313684"/>
    <w:rsid w:val="00313705"/>
    <w:rsid w:val="00320A91"/>
    <w:rsid w:val="00342544"/>
    <w:rsid w:val="003450B3"/>
    <w:rsid w:val="00353186"/>
    <w:rsid w:val="003672E5"/>
    <w:rsid w:val="00375F9B"/>
    <w:rsid w:val="00376B30"/>
    <w:rsid w:val="003A3B1F"/>
    <w:rsid w:val="003D38FA"/>
    <w:rsid w:val="0040703C"/>
    <w:rsid w:val="00431938"/>
    <w:rsid w:val="0043240C"/>
    <w:rsid w:val="00480BFF"/>
    <w:rsid w:val="004C245A"/>
    <w:rsid w:val="004C655A"/>
    <w:rsid w:val="004D3A28"/>
    <w:rsid w:val="005245B9"/>
    <w:rsid w:val="00526C77"/>
    <w:rsid w:val="00576AA7"/>
    <w:rsid w:val="005A34F3"/>
    <w:rsid w:val="005B2A3E"/>
    <w:rsid w:val="005D0608"/>
    <w:rsid w:val="005E1DEE"/>
    <w:rsid w:val="00621D45"/>
    <w:rsid w:val="00623B61"/>
    <w:rsid w:val="0063126B"/>
    <w:rsid w:val="006371D6"/>
    <w:rsid w:val="0066215F"/>
    <w:rsid w:val="00690ED3"/>
    <w:rsid w:val="00696725"/>
    <w:rsid w:val="006A580E"/>
    <w:rsid w:val="006B71C1"/>
    <w:rsid w:val="006B763B"/>
    <w:rsid w:val="006F17FA"/>
    <w:rsid w:val="00704A39"/>
    <w:rsid w:val="00713724"/>
    <w:rsid w:val="007502E4"/>
    <w:rsid w:val="00791060"/>
    <w:rsid w:val="0079130F"/>
    <w:rsid w:val="007A645D"/>
    <w:rsid w:val="007B0BD5"/>
    <w:rsid w:val="007C0002"/>
    <w:rsid w:val="007E0383"/>
    <w:rsid w:val="007E6146"/>
    <w:rsid w:val="007F259B"/>
    <w:rsid w:val="008233A8"/>
    <w:rsid w:val="00837615"/>
    <w:rsid w:val="00853E11"/>
    <w:rsid w:val="008540A3"/>
    <w:rsid w:val="0087152A"/>
    <w:rsid w:val="00880C8A"/>
    <w:rsid w:val="008B2DC4"/>
    <w:rsid w:val="008B7B07"/>
    <w:rsid w:val="008C088A"/>
    <w:rsid w:val="008C6788"/>
    <w:rsid w:val="008C710A"/>
    <w:rsid w:val="008F39A5"/>
    <w:rsid w:val="009241E6"/>
    <w:rsid w:val="00935EB6"/>
    <w:rsid w:val="00994427"/>
    <w:rsid w:val="00997FA6"/>
    <w:rsid w:val="009B135B"/>
    <w:rsid w:val="009B5495"/>
    <w:rsid w:val="00A07B84"/>
    <w:rsid w:val="00A17002"/>
    <w:rsid w:val="00A65B0D"/>
    <w:rsid w:val="00A87572"/>
    <w:rsid w:val="00A91F56"/>
    <w:rsid w:val="00AD3692"/>
    <w:rsid w:val="00AE5F7F"/>
    <w:rsid w:val="00AF16BA"/>
    <w:rsid w:val="00B053C7"/>
    <w:rsid w:val="00B72123"/>
    <w:rsid w:val="00B7304B"/>
    <w:rsid w:val="00B74323"/>
    <w:rsid w:val="00B85E75"/>
    <w:rsid w:val="00BB7496"/>
    <w:rsid w:val="00BC0313"/>
    <w:rsid w:val="00BD5DA6"/>
    <w:rsid w:val="00BF3FBB"/>
    <w:rsid w:val="00C76AE1"/>
    <w:rsid w:val="00C92A79"/>
    <w:rsid w:val="00CB1012"/>
    <w:rsid w:val="00CD48BC"/>
    <w:rsid w:val="00CE2174"/>
    <w:rsid w:val="00D1024C"/>
    <w:rsid w:val="00D22F98"/>
    <w:rsid w:val="00D3173C"/>
    <w:rsid w:val="00D828AF"/>
    <w:rsid w:val="00D96850"/>
    <w:rsid w:val="00DA729C"/>
    <w:rsid w:val="00E350A7"/>
    <w:rsid w:val="00E921BE"/>
    <w:rsid w:val="00EA317C"/>
    <w:rsid w:val="00EA571A"/>
    <w:rsid w:val="00EA6475"/>
    <w:rsid w:val="00EE314A"/>
    <w:rsid w:val="00EE7D3F"/>
    <w:rsid w:val="00F31BA3"/>
    <w:rsid w:val="00F37209"/>
    <w:rsid w:val="00F4786F"/>
    <w:rsid w:val="00FA0822"/>
    <w:rsid w:val="00FC65AE"/>
    <w:rsid w:val="00FE1F8F"/>
    <w:rsid w:val="00FE7DED"/>
    <w:rsid w:val="00FF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EB5F75-50C2-4030-9FFA-E8C99757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96"/>
    <w:rPr>
      <w:rFonts w:ascii="Arial" w:hAnsi="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40A3"/>
    <w:pPr>
      <w:tabs>
        <w:tab w:val="center" w:pos="4320"/>
        <w:tab w:val="right" w:pos="8640"/>
      </w:tabs>
    </w:pPr>
  </w:style>
  <w:style w:type="paragraph" w:styleId="Footer">
    <w:name w:val="footer"/>
    <w:basedOn w:val="Normal"/>
    <w:rsid w:val="008540A3"/>
    <w:pPr>
      <w:tabs>
        <w:tab w:val="center" w:pos="4320"/>
        <w:tab w:val="right" w:pos="8640"/>
      </w:tabs>
    </w:pPr>
  </w:style>
  <w:style w:type="character" w:styleId="Hyperlink">
    <w:name w:val="Hyperlink"/>
    <w:rsid w:val="008540A3"/>
    <w:rPr>
      <w:color w:val="0000FF"/>
      <w:u w:val="single"/>
    </w:rPr>
  </w:style>
  <w:style w:type="paragraph" w:customStyle="1" w:styleId="Style1">
    <w:name w:val="Style1"/>
    <w:basedOn w:val="Normal"/>
    <w:link w:val="Style1Char"/>
    <w:rsid w:val="00AD3692"/>
    <w:pPr>
      <w:tabs>
        <w:tab w:val="left" w:pos="6240"/>
      </w:tabs>
    </w:pPr>
    <w:rPr>
      <w:caps/>
      <w:sz w:val="24"/>
      <w:szCs w:val="24"/>
    </w:rPr>
  </w:style>
  <w:style w:type="character" w:customStyle="1" w:styleId="Style1Char">
    <w:name w:val="Style1 Char"/>
    <w:link w:val="Style1"/>
    <w:rsid w:val="00AD3692"/>
    <w:rPr>
      <w:rFonts w:ascii="Arial" w:hAnsi="Arial"/>
      <w:caps/>
      <w:sz w:val="24"/>
      <w:szCs w:val="24"/>
      <w:lang w:val="en-US" w:eastAsia="en-US" w:bidi="ar-SA"/>
    </w:rPr>
  </w:style>
  <w:style w:type="paragraph" w:customStyle="1" w:styleId="CM13">
    <w:name w:val="CM13"/>
    <w:basedOn w:val="Normal"/>
    <w:next w:val="Normal"/>
    <w:rsid w:val="006F17FA"/>
    <w:pPr>
      <w:autoSpaceDE w:val="0"/>
      <w:autoSpaceDN w:val="0"/>
      <w:adjustRightInd w:val="0"/>
      <w:spacing w:after="250"/>
    </w:pPr>
    <w:rPr>
      <w:sz w:val="24"/>
      <w:szCs w:val="24"/>
      <w:lang w:val="en-GB" w:eastAsia="en-GB"/>
    </w:rPr>
  </w:style>
  <w:style w:type="character" w:styleId="Strong">
    <w:name w:val="Strong"/>
    <w:qFormat/>
    <w:rsid w:val="00A17002"/>
    <w:rPr>
      <w:b/>
      <w:bCs/>
    </w:rPr>
  </w:style>
  <w:style w:type="paragraph" w:styleId="BalloonText">
    <w:name w:val="Balloon Text"/>
    <w:basedOn w:val="Normal"/>
    <w:link w:val="BalloonTextChar"/>
    <w:rsid w:val="00853E11"/>
    <w:rPr>
      <w:rFonts w:ascii="Tahoma" w:hAnsi="Tahoma" w:cs="Tahoma"/>
      <w:sz w:val="16"/>
      <w:szCs w:val="16"/>
    </w:rPr>
  </w:style>
  <w:style w:type="character" w:customStyle="1" w:styleId="BalloonTextChar">
    <w:name w:val="Balloon Text Char"/>
    <w:link w:val="BalloonText"/>
    <w:rsid w:val="00853E11"/>
    <w:rPr>
      <w:rFonts w:ascii="Tahoma" w:hAnsi="Tahoma" w:cs="Tahoma"/>
      <w:sz w:val="16"/>
      <w:szCs w:val="16"/>
      <w:lang w:val="en-US" w:eastAsia="en-US"/>
    </w:rPr>
  </w:style>
  <w:style w:type="paragraph" w:styleId="NoSpacing">
    <w:name w:val="No Spacing"/>
    <w:uiPriority w:val="1"/>
    <w:qFormat/>
    <w:rsid w:val="004C245A"/>
    <w:rPr>
      <w:rFonts w:ascii="Arial" w:hAnsi="Arial"/>
      <w:sz w:val="22"/>
      <w:szCs w:val="22"/>
      <w:lang w:val="en-US" w:eastAsia="en-US"/>
    </w:rPr>
  </w:style>
  <w:style w:type="table" w:styleId="TableGrid">
    <w:name w:val="Table Grid"/>
    <w:basedOn w:val="TableNormal"/>
    <w:rsid w:val="00BB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08433">
      <w:bodyDiv w:val="1"/>
      <w:marLeft w:val="0"/>
      <w:marRight w:val="0"/>
      <w:marTop w:val="0"/>
      <w:marBottom w:val="0"/>
      <w:divBdr>
        <w:top w:val="none" w:sz="0" w:space="0" w:color="auto"/>
        <w:left w:val="none" w:sz="0" w:space="0" w:color="auto"/>
        <w:bottom w:val="none" w:sz="0" w:space="0" w:color="auto"/>
        <w:right w:val="none" w:sz="0" w:space="0" w:color="auto"/>
      </w:divBdr>
    </w:div>
    <w:div w:id="1097019761">
      <w:bodyDiv w:val="1"/>
      <w:marLeft w:val="0"/>
      <w:marRight w:val="0"/>
      <w:marTop w:val="0"/>
      <w:marBottom w:val="0"/>
      <w:divBdr>
        <w:top w:val="none" w:sz="0" w:space="0" w:color="auto"/>
        <w:left w:val="none" w:sz="0" w:space="0" w:color="auto"/>
        <w:bottom w:val="none" w:sz="0" w:space="0" w:color="auto"/>
        <w:right w:val="none" w:sz="0" w:space="0" w:color="auto"/>
      </w:divBdr>
    </w:div>
    <w:div w:id="1153915528">
      <w:bodyDiv w:val="1"/>
      <w:marLeft w:val="0"/>
      <w:marRight w:val="0"/>
      <w:marTop w:val="0"/>
      <w:marBottom w:val="0"/>
      <w:divBdr>
        <w:top w:val="none" w:sz="0" w:space="0" w:color="auto"/>
        <w:left w:val="none" w:sz="0" w:space="0" w:color="auto"/>
        <w:bottom w:val="none" w:sz="0" w:space="0" w:color="auto"/>
        <w:right w:val="none" w:sz="0" w:space="0" w:color="auto"/>
      </w:divBdr>
    </w:div>
    <w:div w:id="11799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UrlBlockedErro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INFO_GOVERNANCE\Access\Templates\10%20FOI%20-%20Full%20Respon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F90B-001F-436E-9C86-34752F67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FOI - Full Response.dot</Template>
  <TotalTime>140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Links>
    <vt:vector size="6" baseType="variant">
      <vt:variant>
        <vt:i4>4718599</vt:i4>
      </vt:variant>
      <vt:variant>
        <vt:i4>54</vt:i4>
      </vt:variant>
      <vt:variant>
        <vt:i4>0</vt:i4>
      </vt:variant>
      <vt:variant>
        <vt:i4>5</vt:i4>
      </vt:variant>
      <vt:variant>
        <vt:lpwstr>UrlBlockedError.aspx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Brook, Richard</cp:lastModifiedBy>
  <cp:revision>1</cp:revision>
  <cp:lastPrinted>2011-05-20T12:47:00Z</cp:lastPrinted>
  <dcterms:created xsi:type="dcterms:W3CDTF">2017-10-17T12:27:00Z</dcterms:created>
  <dcterms:modified xsi:type="dcterms:W3CDTF">2017-10-17T14:50:00Z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 MARKING</vt:lpwstr>
  </property>
  <property fmtid="{D5CDD505-2E9C-101B-9397-08002B2CF9AE}" pid="3" name="Additional Descriptor">
    <vt:lpwstr/>
  </property>
  <property fmtid="{D5CDD505-2E9C-101B-9397-08002B2CF9AE}" pid="4" name="Impact Level">
    <vt:i4>0</vt:i4>
  </property>
</Properties>
</file>