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C" w:rsidRDefault="007427CC" w:rsidP="007427CC">
      <w:r>
        <w:rPr>
          <w:noProof/>
          <w:lang w:eastAsia="en-GB"/>
        </w:rPr>
        <w:drawing>
          <wp:inline distT="0" distB="0" distL="0" distR="0" wp14:anchorId="37EA8874" wp14:editId="3B818BC7">
            <wp:extent cx="1582084" cy="1228725"/>
            <wp:effectExtent l="0" t="0" r="0" b="0"/>
            <wp:docPr id="1" name="Picture 1" descr="http://www.adur-worthing.gov.uk/logo-download/wbc-swash-logo/img/wbc-colour-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ur-worthing.gov.uk/logo-download/wbc-swash-logo/img/wbc-colour-50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84" cy="1228725"/>
                    </a:xfrm>
                    <a:prstGeom prst="rect">
                      <a:avLst/>
                    </a:prstGeom>
                    <a:noFill/>
                    <a:ln>
                      <a:noFill/>
                    </a:ln>
                  </pic:spPr>
                </pic:pic>
              </a:graphicData>
            </a:graphic>
          </wp:inline>
        </w:drawing>
      </w:r>
      <w:r>
        <w:tab/>
      </w:r>
      <w:r>
        <w:tab/>
      </w:r>
      <w:r w:rsidRPr="007427CC">
        <w:rPr>
          <w:rFonts w:ascii="Arial" w:hAnsi="Arial" w:cs="Arial"/>
          <w:b/>
          <w:sz w:val="24"/>
          <w:szCs w:val="24"/>
          <w:u w:val="single"/>
        </w:rPr>
        <w:t>Worthing Borough Council Car Parks</w:t>
      </w:r>
    </w:p>
    <w:p w:rsidR="00BC0F2D" w:rsidRDefault="009E686E" w:rsidP="00722B7E">
      <w:pPr>
        <w:ind w:left="720" w:firstLine="720"/>
        <w:jc w:val="center"/>
        <w:rPr>
          <w:rFonts w:ascii="Arial" w:hAnsi="Arial" w:cs="Arial"/>
          <w:b/>
          <w:sz w:val="24"/>
          <w:szCs w:val="24"/>
          <w:u w:val="single"/>
        </w:rPr>
      </w:pPr>
      <w:r>
        <w:rPr>
          <w:rFonts w:ascii="Arial" w:hAnsi="Arial" w:cs="Arial"/>
          <w:b/>
          <w:sz w:val="24"/>
          <w:szCs w:val="24"/>
          <w:u w:val="single"/>
        </w:rPr>
        <w:t xml:space="preserve">Week </w:t>
      </w:r>
      <w:r w:rsidR="00B15D10">
        <w:rPr>
          <w:rFonts w:ascii="Arial" w:hAnsi="Arial" w:cs="Arial"/>
          <w:b/>
          <w:sz w:val="24"/>
          <w:szCs w:val="24"/>
          <w:u w:val="single"/>
        </w:rPr>
        <w:t>1</w:t>
      </w:r>
      <w:r w:rsidR="00055537">
        <w:rPr>
          <w:rFonts w:ascii="Arial" w:hAnsi="Arial" w:cs="Arial"/>
          <w:b/>
          <w:sz w:val="24"/>
          <w:szCs w:val="24"/>
          <w:u w:val="single"/>
        </w:rPr>
        <w:t>2</w:t>
      </w:r>
      <w:r w:rsidR="00C55DD3">
        <w:rPr>
          <w:rFonts w:ascii="Arial" w:hAnsi="Arial" w:cs="Arial"/>
          <w:b/>
          <w:sz w:val="24"/>
          <w:szCs w:val="24"/>
          <w:u w:val="single"/>
        </w:rPr>
        <w:t xml:space="preserve"> / Month 3</w:t>
      </w:r>
    </w:p>
    <w:p w:rsidR="009D5B99" w:rsidRDefault="009D5B99" w:rsidP="009D5B99">
      <w:pPr>
        <w:rPr>
          <w:rFonts w:ascii="Arial" w:hAnsi="Arial" w:cs="Arial"/>
          <w:b/>
          <w:sz w:val="24"/>
          <w:szCs w:val="24"/>
        </w:rPr>
      </w:pPr>
      <w:r>
        <w:rPr>
          <w:rFonts w:ascii="Arial" w:hAnsi="Arial" w:cs="Arial"/>
          <w:b/>
          <w:sz w:val="24"/>
          <w:szCs w:val="24"/>
        </w:rPr>
        <w:t>Income</w:t>
      </w:r>
    </w:p>
    <w:tbl>
      <w:tblPr>
        <w:tblW w:w="9880" w:type="dxa"/>
        <w:tblInd w:w="93" w:type="dxa"/>
        <w:tblLook w:val="04A0" w:firstRow="1" w:lastRow="0" w:firstColumn="1" w:lastColumn="0" w:noHBand="0" w:noVBand="1"/>
      </w:tblPr>
      <w:tblGrid>
        <w:gridCol w:w="2200"/>
        <w:gridCol w:w="967"/>
        <w:gridCol w:w="960"/>
        <w:gridCol w:w="967"/>
        <w:gridCol w:w="960"/>
        <w:gridCol w:w="960"/>
        <w:gridCol w:w="967"/>
        <w:gridCol w:w="960"/>
        <w:gridCol w:w="960"/>
      </w:tblGrid>
      <w:tr w:rsidR="006B3E1D" w:rsidRPr="006B3E1D" w:rsidTr="006B3E1D">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Site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Average Income Apr - 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Income Week 12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Average Income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Income Week 12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Budget Income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Average Income Apr - Jun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Actual Income Week 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from Week 11 to Week 12</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High Street MSCP</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£14,158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£14,635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£15,728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£16,916</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£15,632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lang w:eastAsia="en-GB"/>
              </w:rPr>
            </w:pPr>
            <w:r w:rsidRPr="006B3E1D">
              <w:rPr>
                <w:rFonts w:ascii="Calibri" w:eastAsia="Times New Roman" w:hAnsi="Calibri" w:cs="Times New Roman"/>
                <w:lang w:eastAsia="en-GB"/>
              </w:rPr>
              <w:t>2%</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Grafton</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£15,238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£14,793</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£12,442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£12,512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£14,522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-6%</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Buckingham Road</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£4,701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£4,836</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£4,338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£4,560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£5,708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-11%</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b/>
                <w:bCs/>
                <w:sz w:val="20"/>
                <w:szCs w:val="20"/>
                <w:lang w:eastAsia="en-GB"/>
              </w:rPr>
            </w:pPr>
            <w:r w:rsidRPr="006B3E1D">
              <w:rPr>
                <w:rFonts w:ascii="Arial" w:eastAsia="Times New Roman" w:hAnsi="Arial" w:cs="Arial"/>
                <w:b/>
                <w:bCs/>
                <w:sz w:val="20"/>
                <w:szCs w:val="2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£34,097</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£34,264</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£32,508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£33,988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£35,862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FF0000"/>
                <w:lang w:eastAsia="en-GB"/>
              </w:rPr>
            </w:pPr>
            <w:r w:rsidRPr="006B3E1D">
              <w:rPr>
                <w:rFonts w:ascii="Calibri" w:eastAsia="Times New Roman" w:hAnsi="Calibri" w:cs="Times New Roman"/>
                <w:b/>
                <w:bCs/>
                <w:color w:val="FF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FF0000"/>
                <w:lang w:eastAsia="en-GB"/>
              </w:rPr>
            </w:pPr>
            <w:r w:rsidRPr="006B3E1D">
              <w:rPr>
                <w:rFonts w:ascii="Calibri" w:eastAsia="Times New Roman" w:hAnsi="Calibri" w:cs="Times New Roman"/>
                <w:b/>
                <w:bCs/>
                <w:color w:val="FF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FF0000"/>
                <w:lang w:eastAsia="en-GB"/>
              </w:rPr>
            </w:pPr>
            <w:r w:rsidRPr="006B3E1D">
              <w:rPr>
                <w:rFonts w:ascii="Calibri" w:eastAsia="Times New Roman" w:hAnsi="Calibri" w:cs="Times New Roman"/>
                <w:b/>
                <w:bCs/>
                <w:color w:val="FF0000"/>
                <w:lang w:eastAsia="en-GB"/>
              </w:rPr>
              <w:t>-3%</w:t>
            </w:r>
          </w:p>
        </w:tc>
      </w:tr>
    </w:tbl>
    <w:p w:rsidR="009B0508" w:rsidRDefault="009B0508" w:rsidP="007427CC">
      <w:pPr>
        <w:jc w:val="both"/>
        <w:rPr>
          <w:rFonts w:ascii="Arial" w:hAnsi="Arial" w:cs="Arial"/>
          <w:b/>
          <w:sz w:val="24"/>
          <w:szCs w:val="24"/>
        </w:rPr>
      </w:pPr>
    </w:p>
    <w:tbl>
      <w:tblPr>
        <w:tblW w:w="9274" w:type="dxa"/>
        <w:tblInd w:w="93" w:type="dxa"/>
        <w:tblLook w:val="04A0" w:firstRow="1" w:lastRow="0" w:firstColumn="1" w:lastColumn="0" w:noHBand="0" w:noVBand="1"/>
      </w:tblPr>
      <w:tblGrid>
        <w:gridCol w:w="2200"/>
        <w:gridCol w:w="967"/>
        <w:gridCol w:w="960"/>
        <w:gridCol w:w="967"/>
        <w:gridCol w:w="960"/>
        <w:gridCol w:w="1060"/>
        <w:gridCol w:w="1060"/>
        <w:gridCol w:w="1100"/>
      </w:tblGrid>
      <w:tr w:rsidR="00C55DD3" w:rsidRPr="00C55DD3" w:rsidTr="00C55DD3">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Site</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Weekly Average Income Apr - 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Weekly Actual Income Week 12 2013</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Weekly Average Income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Weekly Actual Income Week 12 2014</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 change in Average Income Apr - Jun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 change in Actual Income Week 12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55DD3" w:rsidRPr="00C55DD3" w:rsidRDefault="00C55DD3" w:rsidP="00C55DD3">
            <w:pPr>
              <w:spacing w:after="0" w:line="240" w:lineRule="auto"/>
              <w:rPr>
                <w:rFonts w:ascii="Calibri" w:eastAsia="Times New Roman" w:hAnsi="Calibri" w:cs="Calibri"/>
                <w:b/>
                <w:bCs/>
                <w:color w:val="000000"/>
                <w:lang w:eastAsia="en-GB"/>
              </w:rPr>
            </w:pPr>
            <w:r w:rsidRPr="00C55DD3">
              <w:rPr>
                <w:rFonts w:ascii="Calibri" w:eastAsia="Times New Roman" w:hAnsi="Calibri" w:cs="Calibri"/>
                <w:b/>
                <w:bCs/>
                <w:color w:val="000000"/>
                <w:lang w:eastAsia="en-GB"/>
              </w:rPr>
              <w:t>% change from Week 11 to Week 12</w:t>
            </w:r>
          </w:p>
        </w:tc>
      </w:tr>
      <w:tr w:rsidR="00C55DD3" w:rsidRPr="00C55DD3" w:rsidTr="00C55DD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C55DD3" w:rsidRPr="00C55DD3" w:rsidRDefault="00C55DD3" w:rsidP="00C55DD3">
            <w:pPr>
              <w:spacing w:after="0" w:line="240" w:lineRule="auto"/>
              <w:rPr>
                <w:rFonts w:ascii="Arial" w:eastAsia="Times New Roman" w:hAnsi="Arial" w:cs="Arial"/>
                <w:bCs/>
                <w:sz w:val="20"/>
                <w:szCs w:val="20"/>
                <w:lang w:eastAsia="en-GB"/>
              </w:rPr>
            </w:pPr>
            <w:r w:rsidRPr="00C55DD3">
              <w:rPr>
                <w:rFonts w:ascii="Arial" w:eastAsia="Times New Roman" w:hAnsi="Arial" w:cs="Arial"/>
                <w:bCs/>
                <w:sz w:val="20"/>
                <w:szCs w:val="20"/>
                <w:lang w:eastAsia="en-GB"/>
              </w:rPr>
              <w:t>Teville Gate and surface sites</w:t>
            </w:r>
          </w:p>
        </w:tc>
        <w:tc>
          <w:tcPr>
            <w:tcW w:w="967"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color w:val="000000"/>
                <w:lang w:eastAsia="en-GB"/>
              </w:rPr>
            </w:pPr>
            <w:r w:rsidRPr="00C55DD3">
              <w:rPr>
                <w:rFonts w:ascii="Calibri" w:eastAsia="Times New Roman" w:hAnsi="Calibri" w:cs="Calibri"/>
                <w:bCs/>
                <w:color w:val="000000"/>
                <w:lang w:eastAsia="en-GB"/>
              </w:rPr>
              <w:t>£9,157</w:t>
            </w:r>
          </w:p>
        </w:tc>
        <w:tc>
          <w:tcPr>
            <w:tcW w:w="960"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color w:val="000000"/>
                <w:lang w:eastAsia="en-GB"/>
              </w:rPr>
            </w:pPr>
            <w:r w:rsidRPr="00C55DD3">
              <w:rPr>
                <w:rFonts w:ascii="Calibri" w:eastAsia="Times New Roman" w:hAnsi="Calibri" w:cs="Calibri"/>
                <w:bCs/>
                <w:color w:val="000000"/>
                <w:lang w:eastAsia="en-GB"/>
              </w:rPr>
              <w:t>£9,968</w:t>
            </w:r>
          </w:p>
        </w:tc>
        <w:tc>
          <w:tcPr>
            <w:tcW w:w="967"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color w:val="000000"/>
                <w:lang w:eastAsia="en-GB"/>
              </w:rPr>
            </w:pPr>
            <w:r w:rsidRPr="00C55DD3">
              <w:rPr>
                <w:rFonts w:ascii="Calibri" w:eastAsia="Times New Roman" w:hAnsi="Calibri" w:cs="Calibri"/>
                <w:bCs/>
                <w:color w:val="000000"/>
                <w:lang w:eastAsia="en-GB"/>
              </w:rPr>
              <w:t>£10,417</w:t>
            </w:r>
          </w:p>
        </w:tc>
        <w:tc>
          <w:tcPr>
            <w:tcW w:w="960"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color w:val="000000"/>
                <w:lang w:eastAsia="en-GB"/>
              </w:rPr>
            </w:pPr>
            <w:r w:rsidRPr="00C55DD3">
              <w:rPr>
                <w:rFonts w:ascii="Calibri" w:eastAsia="Times New Roman" w:hAnsi="Calibri" w:cs="Calibri"/>
                <w:bCs/>
                <w:color w:val="000000"/>
                <w:lang w:eastAsia="en-GB"/>
              </w:rPr>
              <w:t>£10,940</w:t>
            </w:r>
          </w:p>
        </w:tc>
        <w:tc>
          <w:tcPr>
            <w:tcW w:w="1060"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lang w:eastAsia="en-GB"/>
              </w:rPr>
            </w:pPr>
            <w:r w:rsidRPr="00C55DD3">
              <w:rPr>
                <w:rFonts w:ascii="Calibri" w:eastAsia="Times New Roman" w:hAnsi="Calibri" w:cs="Calibri"/>
                <w:bCs/>
                <w:lang w:eastAsia="en-GB"/>
              </w:rPr>
              <w:t>14%</w:t>
            </w:r>
          </w:p>
        </w:tc>
        <w:tc>
          <w:tcPr>
            <w:tcW w:w="1060"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lang w:eastAsia="en-GB"/>
              </w:rPr>
            </w:pPr>
            <w:r w:rsidRPr="00C55DD3">
              <w:rPr>
                <w:rFonts w:ascii="Calibri" w:eastAsia="Times New Roman" w:hAnsi="Calibri" w:cs="Calibri"/>
                <w:bCs/>
                <w:lang w:eastAsia="en-GB"/>
              </w:rPr>
              <w:t>10%</w:t>
            </w:r>
          </w:p>
        </w:tc>
        <w:tc>
          <w:tcPr>
            <w:tcW w:w="1100" w:type="dxa"/>
            <w:tcBorders>
              <w:top w:val="nil"/>
              <w:left w:val="nil"/>
              <w:bottom w:val="single" w:sz="4" w:space="0" w:color="auto"/>
              <w:right w:val="single" w:sz="4" w:space="0" w:color="auto"/>
            </w:tcBorders>
            <w:shd w:val="clear" w:color="auto" w:fill="auto"/>
            <w:noWrap/>
            <w:vAlign w:val="bottom"/>
            <w:hideMark/>
          </w:tcPr>
          <w:p w:rsidR="00C55DD3" w:rsidRPr="00C55DD3" w:rsidRDefault="00C55DD3" w:rsidP="00C55DD3">
            <w:pPr>
              <w:spacing w:after="0" w:line="240" w:lineRule="auto"/>
              <w:jc w:val="right"/>
              <w:rPr>
                <w:rFonts w:ascii="Calibri" w:eastAsia="Times New Roman" w:hAnsi="Calibri" w:cs="Calibri"/>
                <w:bCs/>
                <w:color w:val="FF0000"/>
                <w:lang w:eastAsia="en-GB"/>
              </w:rPr>
            </w:pPr>
            <w:r w:rsidRPr="00C55DD3">
              <w:rPr>
                <w:rFonts w:ascii="Calibri" w:eastAsia="Times New Roman" w:hAnsi="Calibri" w:cs="Calibri"/>
                <w:bCs/>
                <w:color w:val="FF0000"/>
                <w:lang w:eastAsia="en-GB"/>
              </w:rPr>
              <w:t>-4%</w:t>
            </w:r>
          </w:p>
        </w:tc>
      </w:tr>
    </w:tbl>
    <w:p w:rsidR="00C55DD3" w:rsidRDefault="00C55DD3" w:rsidP="007427CC">
      <w:pPr>
        <w:jc w:val="both"/>
        <w:rPr>
          <w:rFonts w:ascii="Arial" w:hAnsi="Arial" w:cs="Arial"/>
          <w:b/>
          <w:sz w:val="24"/>
          <w:szCs w:val="24"/>
        </w:rPr>
      </w:pPr>
    </w:p>
    <w:p w:rsidR="00371C3A" w:rsidRDefault="00371C3A"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p>
    <w:p w:rsidR="00983888" w:rsidRDefault="00983888" w:rsidP="007427CC">
      <w:pPr>
        <w:jc w:val="both"/>
        <w:rPr>
          <w:rFonts w:ascii="Arial" w:hAnsi="Arial" w:cs="Arial"/>
          <w:b/>
          <w:sz w:val="24"/>
          <w:szCs w:val="24"/>
        </w:rPr>
      </w:pPr>
      <w:bookmarkStart w:id="0" w:name="_GoBack"/>
      <w:bookmarkEnd w:id="0"/>
    </w:p>
    <w:p w:rsidR="00983888" w:rsidRDefault="00983888" w:rsidP="007427CC">
      <w:pPr>
        <w:jc w:val="both"/>
        <w:rPr>
          <w:rFonts w:ascii="Arial" w:hAnsi="Arial" w:cs="Arial"/>
          <w:b/>
          <w:sz w:val="24"/>
          <w:szCs w:val="24"/>
        </w:rPr>
      </w:pPr>
    </w:p>
    <w:p w:rsidR="00336D94" w:rsidRDefault="00336D94" w:rsidP="007427CC">
      <w:pPr>
        <w:jc w:val="both"/>
        <w:rPr>
          <w:rFonts w:ascii="Arial" w:hAnsi="Arial" w:cs="Arial"/>
          <w:b/>
          <w:sz w:val="24"/>
          <w:szCs w:val="24"/>
        </w:rPr>
      </w:pPr>
      <w:r w:rsidRPr="00336D94">
        <w:rPr>
          <w:rFonts w:ascii="Arial" w:hAnsi="Arial" w:cs="Arial"/>
          <w:b/>
          <w:sz w:val="24"/>
          <w:szCs w:val="24"/>
        </w:rPr>
        <w:t xml:space="preserve">Tariff </w:t>
      </w:r>
      <w:r>
        <w:rPr>
          <w:rFonts w:ascii="Arial" w:hAnsi="Arial" w:cs="Arial"/>
          <w:b/>
          <w:sz w:val="24"/>
          <w:szCs w:val="24"/>
        </w:rPr>
        <w:t>T</w:t>
      </w:r>
      <w:r w:rsidRPr="00336D94">
        <w:rPr>
          <w:rFonts w:ascii="Arial" w:hAnsi="Arial" w:cs="Arial"/>
          <w:b/>
          <w:sz w:val="24"/>
          <w:szCs w:val="24"/>
        </w:rPr>
        <w:t>rial Actual Weekly Revenue Comparison Month 1</w:t>
      </w:r>
      <w:r w:rsidR="00722B7E">
        <w:rPr>
          <w:rFonts w:ascii="Arial" w:hAnsi="Arial" w:cs="Arial"/>
          <w:b/>
          <w:sz w:val="24"/>
          <w:szCs w:val="24"/>
        </w:rPr>
        <w:t xml:space="preserve"> </w:t>
      </w:r>
      <w:r w:rsidR="00942454">
        <w:rPr>
          <w:rFonts w:ascii="Arial" w:hAnsi="Arial" w:cs="Arial"/>
          <w:b/>
          <w:sz w:val="24"/>
          <w:szCs w:val="24"/>
        </w:rPr>
        <w:t>to 3</w:t>
      </w:r>
    </w:p>
    <w:tbl>
      <w:tblPr>
        <w:tblW w:w="9340" w:type="dxa"/>
        <w:tblInd w:w="93" w:type="dxa"/>
        <w:tblLook w:val="04A0" w:firstRow="1" w:lastRow="0" w:firstColumn="1" w:lastColumn="0" w:noHBand="0" w:noVBand="1"/>
      </w:tblPr>
      <w:tblGrid>
        <w:gridCol w:w="960"/>
        <w:gridCol w:w="940"/>
        <w:gridCol w:w="980"/>
        <w:gridCol w:w="920"/>
        <w:gridCol w:w="900"/>
        <w:gridCol w:w="960"/>
        <w:gridCol w:w="960"/>
        <w:gridCol w:w="900"/>
        <w:gridCol w:w="900"/>
        <w:gridCol w:w="920"/>
      </w:tblGrid>
      <w:tr w:rsidR="00942454" w:rsidRPr="00942454" w:rsidTr="00942454">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b/>
                <w:bCs/>
                <w:color w:val="000000"/>
                <w:sz w:val="18"/>
                <w:szCs w:val="18"/>
                <w:lang w:eastAsia="en-GB"/>
              </w:rPr>
            </w:pPr>
            <w:r w:rsidRPr="00942454">
              <w:rPr>
                <w:rFonts w:ascii="Calibri" w:eastAsia="Times New Roman" w:hAnsi="Calibri" w:cs="Calibri"/>
                <w:b/>
                <w:bCs/>
                <w:color w:val="000000"/>
                <w:sz w:val="18"/>
                <w:szCs w:val="18"/>
                <w:lang w:eastAsia="en-GB"/>
              </w:rPr>
              <w:t> </w:t>
            </w:r>
          </w:p>
        </w:tc>
        <w:tc>
          <w:tcPr>
            <w:tcW w:w="2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sz w:val="18"/>
                <w:szCs w:val="18"/>
                <w:lang w:eastAsia="en-GB"/>
              </w:rPr>
            </w:pPr>
            <w:r w:rsidRPr="00942454">
              <w:rPr>
                <w:rFonts w:ascii="Calibri" w:eastAsia="Times New Roman" w:hAnsi="Calibri" w:cs="Calibri"/>
                <w:b/>
                <w:bCs/>
                <w:color w:val="000000"/>
                <w:sz w:val="18"/>
                <w:szCs w:val="18"/>
                <w:lang w:eastAsia="en-GB"/>
              </w:rPr>
              <w:t>High Street</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sz w:val="18"/>
                <w:szCs w:val="18"/>
                <w:lang w:eastAsia="en-GB"/>
              </w:rPr>
            </w:pPr>
            <w:r w:rsidRPr="00942454">
              <w:rPr>
                <w:rFonts w:ascii="Calibri" w:eastAsia="Times New Roman" w:hAnsi="Calibri" w:cs="Calibri"/>
                <w:b/>
                <w:bCs/>
                <w:color w:val="000000"/>
                <w:sz w:val="18"/>
                <w:szCs w:val="18"/>
                <w:lang w:eastAsia="en-GB"/>
              </w:rPr>
              <w:t>Grafton</w:t>
            </w:r>
          </w:p>
        </w:tc>
        <w:tc>
          <w:tcPr>
            <w:tcW w:w="2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sz w:val="18"/>
                <w:szCs w:val="18"/>
                <w:lang w:eastAsia="en-GB"/>
              </w:rPr>
            </w:pPr>
            <w:r w:rsidRPr="00942454">
              <w:rPr>
                <w:rFonts w:ascii="Calibri" w:eastAsia="Times New Roman" w:hAnsi="Calibri" w:cs="Calibri"/>
                <w:b/>
                <w:bCs/>
                <w:color w:val="000000"/>
                <w:sz w:val="18"/>
                <w:szCs w:val="18"/>
                <w:lang w:eastAsia="en-GB"/>
              </w:rPr>
              <w:t>Buckingham Road</w:t>
            </w:r>
          </w:p>
        </w:tc>
      </w:tr>
      <w:tr w:rsidR="00942454" w:rsidRPr="00942454" w:rsidTr="00942454">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 </w:t>
            </w:r>
          </w:p>
        </w:tc>
        <w:tc>
          <w:tcPr>
            <w:tcW w:w="94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Budget 2014</w:t>
            </w:r>
          </w:p>
        </w:tc>
        <w:tc>
          <w:tcPr>
            <w:tcW w:w="98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2014</w:t>
            </w:r>
          </w:p>
        </w:tc>
        <w:tc>
          <w:tcPr>
            <w:tcW w:w="92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2013</w:t>
            </w:r>
          </w:p>
        </w:tc>
        <w:tc>
          <w:tcPr>
            <w:tcW w:w="90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Budget 2014</w:t>
            </w:r>
          </w:p>
        </w:tc>
        <w:tc>
          <w:tcPr>
            <w:tcW w:w="96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2014</w:t>
            </w:r>
          </w:p>
        </w:tc>
        <w:tc>
          <w:tcPr>
            <w:tcW w:w="96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2013</w:t>
            </w:r>
          </w:p>
        </w:tc>
        <w:tc>
          <w:tcPr>
            <w:tcW w:w="90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Budget 2014</w:t>
            </w:r>
          </w:p>
        </w:tc>
        <w:tc>
          <w:tcPr>
            <w:tcW w:w="90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2014</w:t>
            </w:r>
          </w:p>
        </w:tc>
        <w:tc>
          <w:tcPr>
            <w:tcW w:w="920" w:type="dxa"/>
            <w:tcBorders>
              <w:top w:val="nil"/>
              <w:left w:val="nil"/>
              <w:bottom w:val="single" w:sz="4" w:space="0" w:color="auto"/>
              <w:right w:val="single" w:sz="4" w:space="0" w:color="auto"/>
            </w:tcBorders>
            <w:shd w:val="clear" w:color="auto" w:fill="auto"/>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Actual 2013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1</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£14,923</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£13,881</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£10,280</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£15,931</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£3,977</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£4,599</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2</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£14,598</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£14,594</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£11,411</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£16,815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£3,786</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£4,803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3</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£14,383</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£13,865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£12,200</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£15,059</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£3,859</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£4,840</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4</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£16,043</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£13,755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£11,892</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£14,369</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£4,429</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£4,500</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5</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£15,816</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£14,256</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£12,345</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£15,018</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£4,376</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£5,010</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6</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£15,431</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£14,401</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£11,885</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£15,822</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£4,042</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£4,611</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7</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£15,098</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£14,042</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£11,903</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£14,196</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£4,397</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£4,446</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8</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£15,464</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£13,295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£14,321</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£14,315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£4,471</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£4,463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9</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£17,438</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£14,698</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£14,198</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£17,512</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£4,759</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£4,981</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10</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£15,969</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£14,292</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£13,013</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£14,375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£4,269</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£4,703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11</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£16,661</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£14,177</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£13,345</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£14,848</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£5,127</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£4,643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Week 12</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£15,632</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£16,916</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£14,635</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£14,522</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£12,512</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£14,793</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£5,708</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£4,560</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£4,836</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TOTAL</w:t>
            </w:r>
          </w:p>
        </w:tc>
        <w:tc>
          <w:tcPr>
            <w:tcW w:w="9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£187,584</w:t>
            </w:r>
          </w:p>
        </w:tc>
        <w:tc>
          <w:tcPr>
            <w:tcW w:w="98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£188,740</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£169,891</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£174,264</w:t>
            </w:r>
          </w:p>
        </w:tc>
        <w:tc>
          <w:tcPr>
            <w:tcW w:w="96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£149,305</w:t>
            </w:r>
          </w:p>
        </w:tc>
        <w:tc>
          <w:tcPr>
            <w:tcW w:w="96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£183,053</w:t>
            </w:r>
          </w:p>
        </w:tc>
        <w:tc>
          <w:tcPr>
            <w:tcW w:w="90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£68,496</w:t>
            </w:r>
          </w:p>
        </w:tc>
        <w:tc>
          <w:tcPr>
            <w:tcW w:w="90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£52,052</w:t>
            </w:r>
          </w:p>
        </w:tc>
        <w:tc>
          <w:tcPr>
            <w:tcW w:w="92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18"/>
                <w:szCs w:val="18"/>
                <w:lang w:eastAsia="en-GB"/>
              </w:rPr>
            </w:pPr>
            <w:r w:rsidRPr="00942454">
              <w:rPr>
                <w:rFonts w:ascii="Calibri" w:eastAsia="Times New Roman" w:hAnsi="Calibri" w:cs="Calibri"/>
                <w:color w:val="000000"/>
                <w:sz w:val="18"/>
                <w:szCs w:val="18"/>
                <w:lang w:eastAsia="en-GB"/>
              </w:rPr>
              <w:t>£56,435</w:t>
            </w:r>
          </w:p>
        </w:tc>
      </w:tr>
    </w:tbl>
    <w:p w:rsidR="00692E89" w:rsidRPr="00336D94" w:rsidRDefault="00692E89" w:rsidP="007427CC">
      <w:pPr>
        <w:jc w:val="both"/>
        <w:rPr>
          <w:rFonts w:ascii="Arial" w:hAnsi="Arial" w:cs="Arial"/>
          <w:b/>
          <w:sz w:val="24"/>
          <w:szCs w:val="24"/>
        </w:rPr>
      </w:pPr>
    </w:p>
    <w:p w:rsidR="00A10F79" w:rsidRDefault="006B3E1D" w:rsidP="007427CC">
      <w:pPr>
        <w:jc w:val="both"/>
        <w:rPr>
          <w:rFonts w:ascii="Arial" w:hAnsi="Arial" w:cs="Arial"/>
          <w:b/>
          <w:sz w:val="24"/>
          <w:szCs w:val="24"/>
        </w:rPr>
      </w:pPr>
      <w:r>
        <w:rPr>
          <w:noProof/>
          <w:lang w:eastAsia="en-GB"/>
        </w:rPr>
        <w:drawing>
          <wp:inline distT="0" distB="0" distL="0" distR="0" wp14:anchorId="29663737" wp14:editId="3C5BAF47">
            <wp:extent cx="5731510" cy="2840649"/>
            <wp:effectExtent l="0" t="0" r="2159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6D94" w:rsidRDefault="006B3E1D" w:rsidP="007427CC">
      <w:pPr>
        <w:jc w:val="both"/>
        <w:rPr>
          <w:rFonts w:ascii="Arial" w:hAnsi="Arial" w:cs="Arial"/>
          <w:b/>
          <w:sz w:val="24"/>
          <w:szCs w:val="24"/>
        </w:rPr>
      </w:pPr>
      <w:r>
        <w:rPr>
          <w:noProof/>
          <w:lang w:eastAsia="en-GB"/>
        </w:rPr>
        <w:lastRenderedPageBreak/>
        <w:drawing>
          <wp:inline distT="0" distB="0" distL="0" distR="0" wp14:anchorId="6C681405" wp14:editId="5D571986">
            <wp:extent cx="5731510" cy="2917192"/>
            <wp:effectExtent l="0" t="0" r="2159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6D94" w:rsidRDefault="006B3E1D" w:rsidP="007427CC">
      <w:pPr>
        <w:jc w:val="both"/>
        <w:rPr>
          <w:noProof/>
          <w:lang w:eastAsia="en-GB"/>
        </w:rPr>
      </w:pPr>
      <w:r>
        <w:rPr>
          <w:noProof/>
          <w:lang w:eastAsia="en-GB"/>
        </w:rPr>
        <w:drawing>
          <wp:inline distT="0" distB="0" distL="0" distR="0" wp14:anchorId="2E63AD83" wp14:editId="4874BF49">
            <wp:extent cx="5731510" cy="2828402"/>
            <wp:effectExtent l="0" t="0" r="2159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0B81" w:rsidRDefault="006B3E1D" w:rsidP="007427CC">
      <w:pPr>
        <w:jc w:val="both"/>
        <w:rPr>
          <w:rFonts w:ascii="Arial" w:hAnsi="Arial" w:cs="Arial"/>
          <w:b/>
          <w:sz w:val="24"/>
          <w:szCs w:val="24"/>
        </w:rPr>
      </w:pPr>
      <w:r>
        <w:rPr>
          <w:noProof/>
          <w:lang w:eastAsia="en-GB"/>
        </w:rPr>
        <w:lastRenderedPageBreak/>
        <w:drawing>
          <wp:inline distT="0" distB="0" distL="0" distR="0" wp14:anchorId="23ED6A86" wp14:editId="1BFD75D1">
            <wp:extent cx="5731510" cy="3355015"/>
            <wp:effectExtent l="0" t="0" r="2159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6D94" w:rsidRDefault="00942454" w:rsidP="00336D94">
      <w:pPr>
        <w:jc w:val="both"/>
        <w:rPr>
          <w:rFonts w:ascii="Arial" w:hAnsi="Arial" w:cs="Arial"/>
          <w:b/>
          <w:sz w:val="24"/>
          <w:szCs w:val="24"/>
        </w:rPr>
      </w:pPr>
      <w:r>
        <w:rPr>
          <w:rFonts w:ascii="Arial" w:hAnsi="Arial" w:cs="Arial"/>
          <w:b/>
          <w:sz w:val="24"/>
          <w:szCs w:val="24"/>
        </w:rPr>
        <w:t>T</w:t>
      </w:r>
      <w:r w:rsidR="00336D94" w:rsidRPr="00336D94">
        <w:rPr>
          <w:rFonts w:ascii="Arial" w:hAnsi="Arial" w:cs="Arial"/>
          <w:b/>
          <w:sz w:val="24"/>
          <w:szCs w:val="24"/>
        </w:rPr>
        <w:t xml:space="preserve">ariff </w:t>
      </w:r>
      <w:r w:rsidR="00336D94">
        <w:rPr>
          <w:rFonts w:ascii="Arial" w:hAnsi="Arial" w:cs="Arial"/>
          <w:b/>
          <w:sz w:val="24"/>
          <w:szCs w:val="24"/>
        </w:rPr>
        <w:t>T</w:t>
      </w:r>
      <w:r w:rsidR="00336D94" w:rsidRPr="00336D94">
        <w:rPr>
          <w:rFonts w:ascii="Arial" w:hAnsi="Arial" w:cs="Arial"/>
          <w:b/>
          <w:sz w:val="24"/>
          <w:szCs w:val="24"/>
        </w:rPr>
        <w:t>rial A</w:t>
      </w:r>
      <w:r w:rsidR="00336D94">
        <w:rPr>
          <w:rFonts w:ascii="Arial" w:hAnsi="Arial" w:cs="Arial"/>
          <w:b/>
          <w:sz w:val="24"/>
          <w:szCs w:val="24"/>
        </w:rPr>
        <w:t>verage</w:t>
      </w:r>
      <w:r w:rsidR="00336D94" w:rsidRPr="00336D94">
        <w:rPr>
          <w:rFonts w:ascii="Arial" w:hAnsi="Arial" w:cs="Arial"/>
          <w:b/>
          <w:sz w:val="24"/>
          <w:szCs w:val="24"/>
        </w:rPr>
        <w:t xml:space="preserve"> Weekly Revenue Comparison Month</w:t>
      </w:r>
      <w:r w:rsidR="00E55D1C">
        <w:rPr>
          <w:rFonts w:ascii="Arial" w:hAnsi="Arial" w:cs="Arial"/>
          <w:b/>
          <w:sz w:val="24"/>
          <w:szCs w:val="24"/>
        </w:rPr>
        <w:t>s</w:t>
      </w:r>
      <w:r w:rsidR="00336D94" w:rsidRPr="00336D94">
        <w:rPr>
          <w:rFonts w:ascii="Arial" w:hAnsi="Arial" w:cs="Arial"/>
          <w:b/>
          <w:sz w:val="24"/>
          <w:szCs w:val="24"/>
        </w:rPr>
        <w:t xml:space="preserve"> 1</w:t>
      </w:r>
      <w:r w:rsidR="00722B7E">
        <w:rPr>
          <w:rFonts w:ascii="Arial" w:hAnsi="Arial" w:cs="Arial"/>
          <w:b/>
          <w:sz w:val="24"/>
          <w:szCs w:val="24"/>
        </w:rPr>
        <w:t xml:space="preserve"> </w:t>
      </w:r>
      <w:r w:rsidR="00E55D1C">
        <w:rPr>
          <w:rFonts w:ascii="Arial" w:hAnsi="Arial" w:cs="Arial"/>
          <w:b/>
          <w:sz w:val="24"/>
          <w:szCs w:val="24"/>
        </w:rPr>
        <w:t>to 3</w:t>
      </w:r>
    </w:p>
    <w:tbl>
      <w:tblPr>
        <w:tblW w:w="9440" w:type="dxa"/>
        <w:tblInd w:w="93" w:type="dxa"/>
        <w:tblLook w:val="04A0" w:firstRow="1" w:lastRow="0" w:firstColumn="1" w:lastColumn="0" w:noHBand="0" w:noVBand="1"/>
      </w:tblPr>
      <w:tblGrid>
        <w:gridCol w:w="960"/>
        <w:gridCol w:w="1340"/>
        <w:gridCol w:w="1340"/>
        <w:gridCol w:w="1510"/>
        <w:gridCol w:w="1510"/>
        <w:gridCol w:w="1390"/>
        <w:gridCol w:w="1390"/>
      </w:tblGrid>
      <w:tr w:rsidR="00942454" w:rsidRPr="00942454" w:rsidTr="00942454">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b/>
                <w:bCs/>
                <w:color w:val="000000"/>
                <w:lang w:eastAsia="en-GB"/>
              </w:rPr>
            </w:pPr>
            <w:r w:rsidRPr="00942454">
              <w:rPr>
                <w:rFonts w:ascii="Calibri" w:eastAsia="Times New Roman" w:hAnsi="Calibri" w:cs="Calibri"/>
                <w:b/>
                <w:bCs/>
                <w:color w:val="000000"/>
                <w:lang w:eastAsia="en-GB"/>
              </w:rPr>
              <w:t>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lang w:eastAsia="en-GB"/>
              </w:rPr>
            </w:pPr>
            <w:r w:rsidRPr="00942454">
              <w:rPr>
                <w:rFonts w:ascii="Calibri" w:eastAsia="Times New Roman" w:hAnsi="Calibri" w:cs="Calibri"/>
                <w:b/>
                <w:bCs/>
                <w:color w:val="000000"/>
                <w:lang w:eastAsia="en-GB"/>
              </w:rPr>
              <w:t>High Street</w:t>
            </w:r>
          </w:p>
        </w:tc>
        <w:tc>
          <w:tcPr>
            <w:tcW w:w="3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lang w:eastAsia="en-GB"/>
              </w:rPr>
            </w:pPr>
            <w:r w:rsidRPr="00942454">
              <w:rPr>
                <w:rFonts w:ascii="Calibri" w:eastAsia="Times New Roman" w:hAnsi="Calibri" w:cs="Calibri"/>
                <w:b/>
                <w:bCs/>
                <w:color w:val="000000"/>
                <w:lang w:eastAsia="en-GB"/>
              </w:rPr>
              <w:t>Grafton</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center"/>
              <w:rPr>
                <w:rFonts w:ascii="Calibri" w:eastAsia="Times New Roman" w:hAnsi="Calibri" w:cs="Calibri"/>
                <w:b/>
                <w:bCs/>
                <w:color w:val="000000"/>
                <w:lang w:eastAsia="en-GB"/>
              </w:rPr>
            </w:pPr>
            <w:r w:rsidRPr="00942454">
              <w:rPr>
                <w:rFonts w:ascii="Calibri" w:eastAsia="Times New Roman" w:hAnsi="Calibri" w:cs="Calibri"/>
                <w:b/>
                <w:bCs/>
                <w:color w:val="000000"/>
                <w:lang w:eastAsia="en-GB"/>
              </w:rPr>
              <w:t>Buckingham Road</w:t>
            </w:r>
          </w:p>
        </w:tc>
      </w:tr>
      <w:tr w:rsidR="00942454" w:rsidRPr="00942454" w:rsidTr="009424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2013</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2014</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2013</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2014</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2013</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Average 2014</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1</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£14,923</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£10,280</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£3,977</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2</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£14,761</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£10,846</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£3,882</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3</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£14,635</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£11,297</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£3,874</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4</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£14,987</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£11,446</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£4,013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5</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£15,153</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£11,626</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£4,085</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6</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£15,199</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£11,669</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£4,078</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7</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£15,185</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£11,702</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£4,124</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8</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£15,220</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£12,030</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£4,167</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9</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£15,466</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£12,271</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£4,233</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10</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£15,516</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£12,345</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£4,237</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11</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£15,620</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£12,436</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£4,317</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Week 12</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£14,158</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£15,728</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£15,238</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£12,442</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£4,701</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£4,338</w:t>
            </w:r>
          </w:p>
        </w:tc>
      </w:tr>
      <w:tr w:rsidR="00942454" w:rsidRPr="00942454" w:rsidTr="0094245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rPr>
                <w:rFonts w:ascii="Calibri" w:eastAsia="Times New Roman" w:hAnsi="Calibri" w:cs="Calibri"/>
                <w:color w:val="000000"/>
                <w:lang w:eastAsia="en-GB"/>
              </w:rPr>
            </w:pPr>
            <w:r w:rsidRPr="00942454">
              <w:rPr>
                <w:rFonts w:ascii="Calibri" w:eastAsia="Times New Roman" w:hAnsi="Calibri" w:cs="Calibri"/>
                <w:color w:val="000000"/>
                <w:lang w:eastAsia="en-GB"/>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£169,896</w:t>
            </w:r>
          </w:p>
        </w:tc>
        <w:tc>
          <w:tcPr>
            <w:tcW w:w="134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£182,393</w:t>
            </w:r>
          </w:p>
        </w:tc>
        <w:tc>
          <w:tcPr>
            <w:tcW w:w="151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£182,856</w:t>
            </w:r>
          </w:p>
        </w:tc>
        <w:tc>
          <w:tcPr>
            <w:tcW w:w="151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£140,390</w:t>
            </w:r>
          </w:p>
        </w:tc>
        <w:tc>
          <w:tcPr>
            <w:tcW w:w="1390" w:type="dxa"/>
            <w:tcBorders>
              <w:top w:val="nil"/>
              <w:left w:val="nil"/>
              <w:bottom w:val="single" w:sz="4" w:space="0" w:color="auto"/>
              <w:right w:val="single" w:sz="4" w:space="0" w:color="auto"/>
            </w:tcBorders>
            <w:shd w:val="clear" w:color="auto" w:fill="auto"/>
            <w:noWrap/>
            <w:vAlign w:val="bottom"/>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£56,412</w:t>
            </w:r>
          </w:p>
        </w:tc>
        <w:tc>
          <w:tcPr>
            <w:tcW w:w="1390" w:type="dxa"/>
            <w:tcBorders>
              <w:top w:val="nil"/>
              <w:left w:val="nil"/>
              <w:bottom w:val="single" w:sz="4" w:space="0" w:color="auto"/>
              <w:right w:val="single" w:sz="4" w:space="0" w:color="auto"/>
            </w:tcBorders>
            <w:shd w:val="clear" w:color="auto" w:fill="auto"/>
            <w:noWrap/>
            <w:vAlign w:val="center"/>
            <w:hideMark/>
          </w:tcPr>
          <w:p w:rsidR="00942454" w:rsidRPr="00942454" w:rsidRDefault="00942454" w:rsidP="00942454">
            <w:pPr>
              <w:spacing w:after="0" w:line="240" w:lineRule="auto"/>
              <w:jc w:val="right"/>
              <w:rPr>
                <w:rFonts w:ascii="Calibri" w:eastAsia="Times New Roman" w:hAnsi="Calibri" w:cs="Calibri"/>
                <w:color w:val="000000"/>
                <w:sz w:val="24"/>
                <w:szCs w:val="24"/>
                <w:lang w:eastAsia="en-GB"/>
              </w:rPr>
            </w:pPr>
            <w:r w:rsidRPr="00942454">
              <w:rPr>
                <w:rFonts w:ascii="Calibri" w:eastAsia="Times New Roman" w:hAnsi="Calibri" w:cs="Calibri"/>
                <w:color w:val="000000"/>
                <w:sz w:val="24"/>
                <w:szCs w:val="24"/>
                <w:lang w:eastAsia="en-GB"/>
              </w:rPr>
              <w:t>£49,325</w:t>
            </w:r>
          </w:p>
        </w:tc>
      </w:tr>
    </w:tbl>
    <w:p w:rsidR="00942454" w:rsidRPr="00336D94" w:rsidRDefault="00942454" w:rsidP="00336D94">
      <w:pPr>
        <w:jc w:val="both"/>
        <w:rPr>
          <w:rFonts w:ascii="Arial" w:hAnsi="Arial" w:cs="Arial"/>
          <w:b/>
          <w:sz w:val="24"/>
          <w:szCs w:val="24"/>
        </w:rPr>
      </w:pPr>
    </w:p>
    <w:p w:rsidR="00A10F79" w:rsidRDefault="006B3E1D">
      <w:pPr>
        <w:rPr>
          <w:rFonts w:ascii="Arial" w:hAnsi="Arial" w:cs="Arial"/>
          <w:b/>
          <w:sz w:val="24"/>
          <w:szCs w:val="24"/>
          <w:u w:val="single"/>
        </w:rPr>
      </w:pPr>
      <w:r>
        <w:rPr>
          <w:noProof/>
          <w:lang w:eastAsia="en-GB"/>
        </w:rPr>
        <w:lastRenderedPageBreak/>
        <w:drawing>
          <wp:inline distT="0" distB="0" distL="0" distR="0" wp14:anchorId="16A77A40" wp14:editId="39AE10A0">
            <wp:extent cx="5734050" cy="2809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6D94" w:rsidRDefault="006B3E1D">
      <w:pPr>
        <w:rPr>
          <w:rFonts w:ascii="Arial" w:hAnsi="Arial" w:cs="Arial"/>
          <w:b/>
          <w:sz w:val="24"/>
          <w:szCs w:val="24"/>
          <w:u w:val="single"/>
        </w:rPr>
      </w:pPr>
      <w:r>
        <w:rPr>
          <w:noProof/>
          <w:lang w:eastAsia="en-GB"/>
        </w:rPr>
        <w:drawing>
          <wp:inline distT="0" distB="0" distL="0" distR="0" wp14:anchorId="4E8087C2" wp14:editId="729D2856">
            <wp:extent cx="5734050" cy="2857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0B81" w:rsidRDefault="006B3E1D" w:rsidP="00FD0B81">
      <w:pPr>
        <w:rPr>
          <w:rFonts w:ascii="Arial" w:hAnsi="Arial" w:cs="Arial"/>
          <w:b/>
          <w:sz w:val="24"/>
          <w:szCs w:val="24"/>
        </w:rPr>
      </w:pPr>
      <w:r>
        <w:rPr>
          <w:noProof/>
          <w:lang w:eastAsia="en-GB"/>
        </w:rPr>
        <w:drawing>
          <wp:inline distT="0" distB="0" distL="0" distR="0" wp14:anchorId="4E641FDD" wp14:editId="68E58BD5">
            <wp:extent cx="5731510" cy="2710468"/>
            <wp:effectExtent l="0" t="0" r="2159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E1D" w:rsidRDefault="00EA2EF8" w:rsidP="00FD0B81">
      <w:pPr>
        <w:rPr>
          <w:rFonts w:ascii="Arial" w:hAnsi="Arial" w:cs="Arial"/>
          <w:b/>
          <w:sz w:val="24"/>
          <w:szCs w:val="24"/>
        </w:rPr>
      </w:pPr>
      <w:r>
        <w:rPr>
          <w:rFonts w:ascii="Arial" w:hAnsi="Arial" w:cs="Arial"/>
          <w:b/>
          <w:sz w:val="24"/>
          <w:szCs w:val="24"/>
        </w:rPr>
        <w:lastRenderedPageBreak/>
        <w:t>U</w:t>
      </w:r>
      <w:r w:rsidR="009D5B99">
        <w:rPr>
          <w:rFonts w:ascii="Arial" w:hAnsi="Arial" w:cs="Arial"/>
          <w:b/>
          <w:sz w:val="24"/>
          <w:szCs w:val="24"/>
        </w:rPr>
        <w:t>sage</w:t>
      </w:r>
    </w:p>
    <w:tbl>
      <w:tblPr>
        <w:tblW w:w="8920" w:type="dxa"/>
        <w:tblInd w:w="93" w:type="dxa"/>
        <w:tblLook w:val="04A0" w:firstRow="1" w:lastRow="0" w:firstColumn="1" w:lastColumn="0" w:noHBand="0" w:noVBand="1"/>
      </w:tblPr>
      <w:tblGrid>
        <w:gridCol w:w="2200"/>
        <w:gridCol w:w="1006"/>
        <w:gridCol w:w="960"/>
        <w:gridCol w:w="967"/>
        <w:gridCol w:w="960"/>
        <w:gridCol w:w="967"/>
        <w:gridCol w:w="960"/>
        <w:gridCol w:w="960"/>
      </w:tblGrid>
      <w:tr w:rsidR="006B3E1D" w:rsidRPr="006B3E1D" w:rsidTr="006B3E1D">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Site</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B3E1D" w:rsidRPr="006B3E1D" w:rsidRDefault="006B3E1D" w:rsidP="006B3E1D">
            <w:pPr>
              <w:spacing w:after="0" w:line="240" w:lineRule="auto"/>
              <w:rPr>
                <w:rFonts w:ascii="Arial" w:eastAsia="Times New Roman" w:hAnsi="Arial" w:cs="Arial"/>
                <w:b/>
                <w:bCs/>
                <w:sz w:val="20"/>
                <w:szCs w:val="20"/>
                <w:lang w:eastAsia="en-GB"/>
              </w:rPr>
            </w:pPr>
            <w:r w:rsidRPr="006B3E1D">
              <w:rPr>
                <w:rFonts w:ascii="Arial" w:eastAsia="Times New Roman" w:hAnsi="Arial" w:cs="Arial"/>
                <w:b/>
                <w:bCs/>
                <w:sz w:val="20"/>
                <w:szCs w:val="20"/>
                <w:lang w:eastAsia="en-GB"/>
              </w:rPr>
              <w:t>Weekly Average Usage Apr-Jun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Usage Week 12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Average Usage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Usage Week 12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Average Usage Apr - Jun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Actual Usage Week 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from Week 11 to Week 12</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High Street MSCP</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5113</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5360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6209</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6440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-10%</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Grafton</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5110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5081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5563</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5644</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lang w:eastAsia="en-GB"/>
              </w:rPr>
            </w:pPr>
            <w:r w:rsidRPr="006B3E1D">
              <w:rPr>
                <w:rFonts w:ascii="Calibri" w:eastAsia="Times New Roman" w:hAnsi="Calibri" w:cs="Times New Roman"/>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lang w:eastAsia="en-GB"/>
              </w:rPr>
            </w:pPr>
            <w:r w:rsidRPr="006B3E1D">
              <w:rPr>
                <w:rFonts w:ascii="Calibri" w:eastAsia="Times New Roman" w:hAnsi="Calibri" w:cs="Times New Roman"/>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-9%</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sz w:val="20"/>
                <w:szCs w:val="20"/>
                <w:lang w:eastAsia="en-GB"/>
              </w:rPr>
            </w:pPr>
            <w:r w:rsidRPr="006B3E1D">
              <w:rPr>
                <w:rFonts w:ascii="Arial" w:eastAsia="Times New Roman" w:hAnsi="Arial" w:cs="Arial"/>
                <w:sz w:val="20"/>
                <w:szCs w:val="20"/>
                <w:lang w:eastAsia="en-GB"/>
              </w:rPr>
              <w:t>Buckingham Road</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1910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1951</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2180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000000"/>
                <w:lang w:eastAsia="en-GB"/>
              </w:rPr>
            </w:pPr>
            <w:r w:rsidRPr="006B3E1D">
              <w:rPr>
                <w:rFonts w:ascii="Calibri" w:eastAsia="Times New Roman" w:hAnsi="Calibri" w:cs="Times New Roman"/>
                <w:color w:val="000000"/>
                <w:lang w:eastAsia="en-GB"/>
              </w:rPr>
              <w:t>2334</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lang w:eastAsia="en-GB"/>
              </w:rPr>
            </w:pPr>
            <w:r w:rsidRPr="006B3E1D">
              <w:rPr>
                <w:rFonts w:ascii="Calibri" w:eastAsia="Times New Roman" w:hAnsi="Calibri" w:cs="Times New Roman"/>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lang w:eastAsia="en-GB"/>
              </w:rPr>
            </w:pPr>
            <w:r w:rsidRPr="006B3E1D">
              <w:rPr>
                <w:rFonts w:ascii="Calibri" w:eastAsia="Times New Roman" w:hAnsi="Calibri" w:cs="Times New Roman"/>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color w:val="FF0000"/>
                <w:lang w:eastAsia="en-GB"/>
              </w:rPr>
            </w:pPr>
            <w:r w:rsidRPr="006B3E1D">
              <w:rPr>
                <w:rFonts w:ascii="Calibri" w:eastAsia="Times New Roman" w:hAnsi="Calibri" w:cs="Times New Roman"/>
                <w:color w:val="FF0000"/>
                <w:lang w:eastAsia="en-GB"/>
              </w:rPr>
              <w:t>-12%</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rPr>
                <w:rFonts w:ascii="Arial" w:eastAsia="Times New Roman" w:hAnsi="Arial" w:cs="Arial"/>
                <w:b/>
                <w:bCs/>
                <w:sz w:val="20"/>
                <w:szCs w:val="20"/>
                <w:lang w:eastAsia="en-GB"/>
              </w:rPr>
            </w:pPr>
            <w:r w:rsidRPr="006B3E1D">
              <w:rPr>
                <w:rFonts w:ascii="Arial" w:eastAsia="Times New Roman" w:hAnsi="Arial" w:cs="Arial"/>
                <w:b/>
                <w:bCs/>
                <w:sz w:val="20"/>
                <w:szCs w:val="2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12133</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12392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13952</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14418</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lang w:eastAsia="en-GB"/>
              </w:rPr>
            </w:pPr>
            <w:r w:rsidRPr="006B3E1D">
              <w:rPr>
                <w:rFonts w:ascii="Calibri" w:eastAsia="Times New Roman" w:hAnsi="Calibri" w:cs="Times New Roman"/>
                <w:b/>
                <w:bCs/>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lang w:eastAsia="en-GB"/>
              </w:rPr>
            </w:pPr>
            <w:r w:rsidRPr="006B3E1D">
              <w:rPr>
                <w:rFonts w:ascii="Calibri" w:eastAsia="Times New Roman" w:hAnsi="Calibri" w:cs="Times New Roman"/>
                <w:b/>
                <w:bCs/>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
                <w:bCs/>
                <w:color w:val="FF0000"/>
                <w:lang w:eastAsia="en-GB"/>
              </w:rPr>
            </w:pPr>
            <w:r w:rsidRPr="006B3E1D">
              <w:rPr>
                <w:rFonts w:ascii="Calibri" w:eastAsia="Times New Roman" w:hAnsi="Calibri" w:cs="Times New Roman"/>
                <w:b/>
                <w:bCs/>
                <w:color w:val="FF0000"/>
                <w:lang w:eastAsia="en-GB"/>
              </w:rPr>
              <w:t>-10%</w:t>
            </w:r>
          </w:p>
        </w:tc>
      </w:tr>
    </w:tbl>
    <w:p w:rsidR="00371C3A" w:rsidRDefault="00371C3A" w:rsidP="00FD0B81">
      <w:pPr>
        <w:rPr>
          <w:rFonts w:ascii="Arial" w:hAnsi="Arial" w:cs="Arial"/>
          <w:b/>
          <w:sz w:val="24"/>
          <w:szCs w:val="24"/>
        </w:rPr>
      </w:pPr>
    </w:p>
    <w:tbl>
      <w:tblPr>
        <w:tblW w:w="9113" w:type="dxa"/>
        <w:tblInd w:w="93" w:type="dxa"/>
        <w:tblLook w:val="04A0" w:firstRow="1" w:lastRow="0" w:firstColumn="1" w:lastColumn="0" w:noHBand="0" w:noVBand="1"/>
      </w:tblPr>
      <w:tblGrid>
        <w:gridCol w:w="2200"/>
        <w:gridCol w:w="1006"/>
        <w:gridCol w:w="960"/>
        <w:gridCol w:w="1000"/>
        <w:gridCol w:w="960"/>
        <w:gridCol w:w="967"/>
        <w:gridCol w:w="1060"/>
        <w:gridCol w:w="960"/>
      </w:tblGrid>
      <w:tr w:rsidR="006B3E1D" w:rsidRPr="006B3E1D" w:rsidTr="006B3E1D">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Site</w:t>
            </w:r>
          </w:p>
        </w:tc>
        <w:tc>
          <w:tcPr>
            <w:tcW w:w="1006" w:type="dxa"/>
            <w:tcBorders>
              <w:top w:val="single" w:sz="4" w:space="0" w:color="auto"/>
              <w:left w:val="nil"/>
              <w:bottom w:val="single" w:sz="4" w:space="0" w:color="auto"/>
              <w:right w:val="single" w:sz="4" w:space="0" w:color="auto"/>
            </w:tcBorders>
            <w:shd w:val="clear" w:color="000000" w:fill="FFFFFF"/>
            <w:vAlign w:val="bottom"/>
            <w:hideMark/>
          </w:tcPr>
          <w:p w:rsidR="006B3E1D" w:rsidRPr="006B3E1D" w:rsidRDefault="006B3E1D" w:rsidP="006B3E1D">
            <w:pPr>
              <w:spacing w:after="0" w:line="240" w:lineRule="auto"/>
              <w:rPr>
                <w:rFonts w:ascii="Arial" w:eastAsia="Times New Roman" w:hAnsi="Arial" w:cs="Arial"/>
                <w:b/>
                <w:bCs/>
                <w:sz w:val="20"/>
                <w:szCs w:val="20"/>
                <w:lang w:eastAsia="en-GB"/>
              </w:rPr>
            </w:pPr>
            <w:r w:rsidRPr="006B3E1D">
              <w:rPr>
                <w:rFonts w:ascii="Arial" w:eastAsia="Times New Roman" w:hAnsi="Arial" w:cs="Arial"/>
                <w:b/>
                <w:bCs/>
                <w:sz w:val="20"/>
                <w:szCs w:val="20"/>
                <w:lang w:eastAsia="en-GB"/>
              </w:rPr>
              <w:t>Weekly Average Usage Apr-Jun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Usage Week 12 2013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Average Usage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Weekly Actual Usage Week 12 2014</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Average Usage Apr - Jun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in Actual Usage Week 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B3E1D" w:rsidRPr="006B3E1D" w:rsidRDefault="006B3E1D" w:rsidP="006B3E1D">
            <w:pPr>
              <w:spacing w:after="0" w:line="240" w:lineRule="auto"/>
              <w:rPr>
                <w:rFonts w:ascii="Calibri" w:eastAsia="Times New Roman" w:hAnsi="Calibri" w:cs="Times New Roman"/>
                <w:b/>
                <w:bCs/>
                <w:color w:val="000000"/>
                <w:lang w:eastAsia="en-GB"/>
              </w:rPr>
            </w:pPr>
            <w:r w:rsidRPr="006B3E1D">
              <w:rPr>
                <w:rFonts w:ascii="Calibri" w:eastAsia="Times New Roman" w:hAnsi="Calibri" w:cs="Times New Roman"/>
                <w:b/>
                <w:bCs/>
                <w:color w:val="000000"/>
                <w:lang w:eastAsia="en-GB"/>
              </w:rPr>
              <w:t>% change from Week 11 to Week 12</w:t>
            </w:r>
          </w:p>
        </w:tc>
      </w:tr>
      <w:tr w:rsidR="006B3E1D" w:rsidRPr="006B3E1D" w:rsidTr="006B3E1D">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6B3E1D" w:rsidRPr="006B3E1D" w:rsidRDefault="006B3E1D" w:rsidP="006B3E1D">
            <w:pPr>
              <w:spacing w:after="0" w:line="240" w:lineRule="auto"/>
              <w:rPr>
                <w:rFonts w:ascii="Arial" w:eastAsia="Times New Roman" w:hAnsi="Arial" w:cs="Arial"/>
                <w:bCs/>
                <w:sz w:val="20"/>
                <w:szCs w:val="20"/>
                <w:lang w:eastAsia="en-GB"/>
              </w:rPr>
            </w:pPr>
            <w:r w:rsidRPr="006B3E1D">
              <w:rPr>
                <w:rFonts w:ascii="Arial" w:eastAsia="Times New Roman" w:hAnsi="Arial" w:cs="Arial"/>
                <w:bCs/>
                <w:sz w:val="20"/>
                <w:szCs w:val="20"/>
                <w:lang w:eastAsia="en-GB"/>
              </w:rPr>
              <w:t>Teville Gate and surface sites</w:t>
            </w:r>
          </w:p>
        </w:tc>
        <w:tc>
          <w:tcPr>
            <w:tcW w:w="1006"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3915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3988</w:t>
            </w:r>
          </w:p>
        </w:tc>
        <w:tc>
          <w:tcPr>
            <w:tcW w:w="100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4475</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4546</w:t>
            </w:r>
          </w:p>
        </w:tc>
        <w:tc>
          <w:tcPr>
            <w:tcW w:w="967"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14%</w:t>
            </w:r>
          </w:p>
        </w:tc>
        <w:tc>
          <w:tcPr>
            <w:tcW w:w="10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lang w:eastAsia="en-GB"/>
              </w:rPr>
            </w:pPr>
            <w:r w:rsidRPr="006B3E1D">
              <w:rPr>
                <w:rFonts w:ascii="Calibri" w:eastAsia="Times New Roman" w:hAnsi="Calibri" w:cs="Times New Roman"/>
                <w:bCs/>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6B3E1D" w:rsidRPr="006B3E1D" w:rsidRDefault="006B3E1D" w:rsidP="006B3E1D">
            <w:pPr>
              <w:spacing w:after="0" w:line="240" w:lineRule="auto"/>
              <w:jc w:val="right"/>
              <w:rPr>
                <w:rFonts w:ascii="Calibri" w:eastAsia="Times New Roman" w:hAnsi="Calibri" w:cs="Times New Roman"/>
                <w:bCs/>
                <w:color w:val="FF0000"/>
                <w:lang w:eastAsia="en-GB"/>
              </w:rPr>
            </w:pPr>
            <w:r w:rsidRPr="006B3E1D">
              <w:rPr>
                <w:rFonts w:ascii="Calibri" w:eastAsia="Times New Roman" w:hAnsi="Calibri" w:cs="Times New Roman"/>
                <w:bCs/>
                <w:color w:val="FF0000"/>
                <w:lang w:eastAsia="en-GB"/>
              </w:rPr>
              <w:t>-25%</w:t>
            </w:r>
          </w:p>
        </w:tc>
      </w:tr>
    </w:tbl>
    <w:p w:rsidR="00442F51" w:rsidRDefault="00442F51" w:rsidP="007427CC">
      <w:pPr>
        <w:jc w:val="both"/>
        <w:rPr>
          <w:rFonts w:ascii="Arial" w:hAnsi="Arial" w:cs="Arial"/>
          <w:b/>
          <w:sz w:val="24"/>
          <w:szCs w:val="24"/>
        </w:rPr>
      </w:pPr>
    </w:p>
    <w:p w:rsidR="007427CC" w:rsidRDefault="00D9746F" w:rsidP="007427CC">
      <w:pPr>
        <w:jc w:val="both"/>
        <w:rPr>
          <w:rFonts w:ascii="Arial" w:hAnsi="Arial" w:cs="Arial"/>
          <w:b/>
          <w:sz w:val="24"/>
          <w:szCs w:val="24"/>
        </w:rPr>
      </w:pPr>
      <w:r>
        <w:rPr>
          <w:rFonts w:ascii="Arial" w:hAnsi="Arial" w:cs="Arial"/>
          <w:b/>
          <w:sz w:val="24"/>
          <w:szCs w:val="24"/>
        </w:rPr>
        <w:t>High Street, Grafton and Buckingham MSCPs</w:t>
      </w:r>
    </w:p>
    <w:p w:rsidR="00EB57A9" w:rsidRDefault="00722B6C" w:rsidP="00EB57A9">
      <w:pPr>
        <w:jc w:val="both"/>
        <w:rPr>
          <w:rFonts w:ascii="Arial" w:hAnsi="Arial" w:cs="Arial"/>
          <w:sz w:val="24"/>
          <w:szCs w:val="24"/>
        </w:rPr>
      </w:pPr>
      <w:r w:rsidRPr="00722B6C">
        <w:rPr>
          <w:rFonts w:ascii="Arial" w:hAnsi="Arial" w:cs="Arial"/>
          <w:sz w:val="24"/>
          <w:szCs w:val="24"/>
        </w:rPr>
        <w:t xml:space="preserve">In summary, </w:t>
      </w:r>
      <w:r w:rsidR="00C83A5D">
        <w:rPr>
          <w:rFonts w:ascii="Arial" w:hAnsi="Arial" w:cs="Arial"/>
          <w:sz w:val="24"/>
          <w:szCs w:val="24"/>
        </w:rPr>
        <w:t xml:space="preserve">the </w:t>
      </w:r>
      <w:r w:rsidR="008D213A">
        <w:rPr>
          <w:rFonts w:ascii="Arial" w:hAnsi="Arial" w:cs="Arial"/>
          <w:sz w:val="24"/>
          <w:szCs w:val="24"/>
        </w:rPr>
        <w:t xml:space="preserve">last week was </w:t>
      </w:r>
      <w:r w:rsidR="006B3E1D">
        <w:rPr>
          <w:rFonts w:ascii="Arial" w:hAnsi="Arial" w:cs="Arial"/>
          <w:sz w:val="24"/>
          <w:szCs w:val="24"/>
        </w:rPr>
        <w:t xml:space="preserve">another </w:t>
      </w:r>
      <w:r w:rsidR="0008478C">
        <w:rPr>
          <w:rFonts w:ascii="Arial" w:hAnsi="Arial" w:cs="Arial"/>
          <w:sz w:val="24"/>
          <w:szCs w:val="24"/>
        </w:rPr>
        <w:t xml:space="preserve">positive week. </w:t>
      </w:r>
      <w:r w:rsidR="006B3E1D">
        <w:rPr>
          <w:rFonts w:ascii="Arial" w:hAnsi="Arial" w:cs="Arial"/>
          <w:sz w:val="24"/>
          <w:szCs w:val="24"/>
        </w:rPr>
        <w:t>Following an exceptional week 11, where several town centre events drew customers in, t</w:t>
      </w:r>
      <w:r w:rsidR="0008478C">
        <w:rPr>
          <w:rFonts w:ascii="Arial" w:hAnsi="Arial" w:cs="Arial"/>
          <w:sz w:val="24"/>
          <w:szCs w:val="24"/>
        </w:rPr>
        <w:t xml:space="preserve">he </w:t>
      </w:r>
      <w:r w:rsidR="00C83A5D">
        <w:rPr>
          <w:rFonts w:ascii="Arial" w:hAnsi="Arial" w:cs="Arial"/>
          <w:sz w:val="24"/>
          <w:szCs w:val="24"/>
        </w:rPr>
        <w:t>a</w:t>
      </w:r>
      <w:r w:rsidR="00C95E5F">
        <w:rPr>
          <w:rFonts w:ascii="Arial" w:hAnsi="Arial" w:cs="Arial"/>
          <w:sz w:val="24"/>
          <w:szCs w:val="24"/>
        </w:rPr>
        <w:t xml:space="preserve">ctual income for week </w:t>
      </w:r>
      <w:r w:rsidR="00EC28EB">
        <w:rPr>
          <w:rFonts w:ascii="Arial" w:hAnsi="Arial" w:cs="Arial"/>
          <w:sz w:val="24"/>
          <w:szCs w:val="24"/>
        </w:rPr>
        <w:t>1</w:t>
      </w:r>
      <w:r w:rsidR="006B3E1D">
        <w:rPr>
          <w:rFonts w:ascii="Arial" w:hAnsi="Arial" w:cs="Arial"/>
          <w:sz w:val="24"/>
          <w:szCs w:val="24"/>
        </w:rPr>
        <w:t>2</w:t>
      </w:r>
      <w:r w:rsidR="00C95E5F">
        <w:rPr>
          <w:rFonts w:ascii="Arial" w:hAnsi="Arial" w:cs="Arial"/>
          <w:sz w:val="24"/>
          <w:szCs w:val="24"/>
        </w:rPr>
        <w:t xml:space="preserve"> </w:t>
      </w:r>
      <w:r w:rsidR="006B3E1D">
        <w:rPr>
          <w:rFonts w:ascii="Arial" w:hAnsi="Arial" w:cs="Arial"/>
          <w:sz w:val="24"/>
          <w:szCs w:val="24"/>
        </w:rPr>
        <w:t>was just 1% down on</w:t>
      </w:r>
      <w:r>
        <w:rPr>
          <w:rFonts w:ascii="Arial" w:hAnsi="Arial" w:cs="Arial"/>
          <w:sz w:val="24"/>
          <w:szCs w:val="24"/>
        </w:rPr>
        <w:t xml:space="preserve"> the </w:t>
      </w:r>
      <w:r w:rsidR="000A5524">
        <w:rPr>
          <w:rFonts w:ascii="Arial" w:hAnsi="Arial" w:cs="Arial"/>
          <w:sz w:val="24"/>
          <w:szCs w:val="24"/>
        </w:rPr>
        <w:t xml:space="preserve">same </w:t>
      </w:r>
      <w:r w:rsidR="00C95E5F">
        <w:rPr>
          <w:rFonts w:ascii="Arial" w:hAnsi="Arial" w:cs="Arial"/>
          <w:sz w:val="24"/>
          <w:szCs w:val="24"/>
        </w:rPr>
        <w:t>week</w:t>
      </w:r>
      <w:r w:rsidR="00C83A5D">
        <w:rPr>
          <w:rFonts w:ascii="Arial" w:hAnsi="Arial" w:cs="Arial"/>
          <w:sz w:val="24"/>
          <w:szCs w:val="24"/>
        </w:rPr>
        <w:t xml:space="preserve"> of</w:t>
      </w:r>
      <w:r>
        <w:rPr>
          <w:rFonts w:ascii="Arial" w:hAnsi="Arial" w:cs="Arial"/>
          <w:sz w:val="24"/>
          <w:szCs w:val="24"/>
        </w:rPr>
        <w:t xml:space="preserve"> the previous year</w:t>
      </w:r>
      <w:r w:rsidR="00983888">
        <w:rPr>
          <w:rFonts w:ascii="Arial" w:hAnsi="Arial" w:cs="Arial"/>
          <w:sz w:val="24"/>
          <w:szCs w:val="24"/>
        </w:rPr>
        <w:t xml:space="preserve">, with an increase in usage of </w:t>
      </w:r>
      <w:r w:rsidR="006B3E1D">
        <w:rPr>
          <w:rFonts w:ascii="Arial" w:hAnsi="Arial" w:cs="Arial"/>
          <w:sz w:val="24"/>
          <w:szCs w:val="24"/>
        </w:rPr>
        <w:t>16</w:t>
      </w:r>
      <w:r w:rsidR="00D8002B">
        <w:rPr>
          <w:rFonts w:ascii="Arial" w:hAnsi="Arial" w:cs="Arial"/>
          <w:sz w:val="24"/>
          <w:szCs w:val="24"/>
        </w:rPr>
        <w:t>%</w:t>
      </w:r>
      <w:r>
        <w:rPr>
          <w:rFonts w:ascii="Arial" w:hAnsi="Arial" w:cs="Arial"/>
          <w:sz w:val="24"/>
          <w:szCs w:val="24"/>
        </w:rPr>
        <w:t>.</w:t>
      </w:r>
      <w:r w:rsidR="004F5B11">
        <w:rPr>
          <w:rFonts w:ascii="Arial" w:hAnsi="Arial" w:cs="Arial"/>
          <w:sz w:val="24"/>
          <w:szCs w:val="24"/>
        </w:rPr>
        <w:t xml:space="preserve"> The average income continues to rise across all sites.</w:t>
      </w:r>
    </w:p>
    <w:p w:rsidR="001B3421" w:rsidRDefault="00983888" w:rsidP="00EB57A9">
      <w:pPr>
        <w:jc w:val="both"/>
        <w:rPr>
          <w:rFonts w:ascii="Arial" w:hAnsi="Arial" w:cs="Arial"/>
          <w:sz w:val="24"/>
          <w:szCs w:val="24"/>
        </w:rPr>
      </w:pPr>
      <w:r>
        <w:rPr>
          <w:rFonts w:ascii="Arial" w:hAnsi="Arial" w:cs="Arial"/>
          <w:sz w:val="24"/>
          <w:szCs w:val="24"/>
        </w:rPr>
        <w:t>Income from High Street remains above budget and last year, which is counterbalancing the decreases seen in Grafton and Buckingham Road.</w:t>
      </w:r>
    </w:p>
    <w:p w:rsidR="009D5B99" w:rsidRDefault="009D5B99" w:rsidP="007427CC">
      <w:pPr>
        <w:jc w:val="both"/>
        <w:rPr>
          <w:rFonts w:ascii="Arial" w:hAnsi="Arial" w:cs="Arial"/>
          <w:sz w:val="24"/>
          <w:szCs w:val="24"/>
        </w:rPr>
      </w:pPr>
      <w:r>
        <w:rPr>
          <w:rFonts w:ascii="Arial" w:hAnsi="Arial" w:cs="Arial"/>
          <w:b/>
          <w:sz w:val="24"/>
          <w:szCs w:val="24"/>
        </w:rPr>
        <w:t>Teville Gate and surface sites</w:t>
      </w:r>
    </w:p>
    <w:p w:rsidR="00C95E5F" w:rsidRDefault="00D8002B" w:rsidP="007427CC">
      <w:pPr>
        <w:jc w:val="both"/>
        <w:rPr>
          <w:rFonts w:ascii="Arial" w:hAnsi="Arial" w:cs="Arial"/>
          <w:sz w:val="24"/>
          <w:szCs w:val="24"/>
        </w:rPr>
      </w:pPr>
      <w:r>
        <w:rPr>
          <w:rFonts w:ascii="Arial" w:hAnsi="Arial" w:cs="Arial"/>
          <w:sz w:val="24"/>
          <w:szCs w:val="24"/>
        </w:rPr>
        <w:t xml:space="preserve">This week’s figures </w:t>
      </w:r>
      <w:r w:rsidR="00975373">
        <w:rPr>
          <w:rFonts w:ascii="Arial" w:hAnsi="Arial" w:cs="Arial"/>
          <w:sz w:val="24"/>
          <w:szCs w:val="24"/>
        </w:rPr>
        <w:t xml:space="preserve">show an actual income increase of </w:t>
      </w:r>
      <w:r w:rsidR="00942454" w:rsidRPr="00942454">
        <w:rPr>
          <w:rFonts w:ascii="Arial" w:hAnsi="Arial" w:cs="Arial"/>
          <w:sz w:val="24"/>
          <w:szCs w:val="24"/>
        </w:rPr>
        <w:t>10</w:t>
      </w:r>
      <w:r w:rsidR="00975373">
        <w:rPr>
          <w:rFonts w:ascii="Arial" w:hAnsi="Arial" w:cs="Arial"/>
          <w:sz w:val="24"/>
          <w:szCs w:val="24"/>
        </w:rPr>
        <w:t xml:space="preserve">% on the same week in the previous year, </w:t>
      </w:r>
      <w:r w:rsidR="00983888">
        <w:rPr>
          <w:rFonts w:ascii="Arial" w:hAnsi="Arial" w:cs="Arial"/>
          <w:sz w:val="24"/>
          <w:szCs w:val="24"/>
        </w:rPr>
        <w:t>and</w:t>
      </w:r>
      <w:r w:rsidR="00975373">
        <w:rPr>
          <w:rFonts w:ascii="Arial" w:hAnsi="Arial" w:cs="Arial"/>
          <w:sz w:val="24"/>
          <w:szCs w:val="24"/>
        </w:rPr>
        <w:t xml:space="preserve"> a usage </w:t>
      </w:r>
      <w:r w:rsidR="00983888">
        <w:rPr>
          <w:rFonts w:ascii="Arial" w:hAnsi="Arial" w:cs="Arial"/>
          <w:sz w:val="24"/>
          <w:szCs w:val="24"/>
        </w:rPr>
        <w:t>in</w:t>
      </w:r>
      <w:r w:rsidR="00975373">
        <w:rPr>
          <w:rFonts w:ascii="Arial" w:hAnsi="Arial" w:cs="Arial"/>
          <w:sz w:val="24"/>
          <w:szCs w:val="24"/>
        </w:rPr>
        <w:t xml:space="preserve">crease of </w:t>
      </w:r>
      <w:r w:rsidR="004F5B11">
        <w:rPr>
          <w:rFonts w:ascii="Arial" w:hAnsi="Arial" w:cs="Arial"/>
          <w:sz w:val="24"/>
          <w:szCs w:val="24"/>
        </w:rPr>
        <w:t>14</w:t>
      </w:r>
      <w:r w:rsidR="00975373">
        <w:rPr>
          <w:rFonts w:ascii="Arial" w:hAnsi="Arial" w:cs="Arial"/>
          <w:sz w:val="24"/>
          <w:szCs w:val="24"/>
        </w:rPr>
        <w:t xml:space="preserve">%. The </w:t>
      </w:r>
      <w:r w:rsidR="007D2A41">
        <w:rPr>
          <w:rFonts w:ascii="Arial" w:hAnsi="Arial" w:cs="Arial"/>
          <w:sz w:val="24"/>
          <w:szCs w:val="24"/>
        </w:rPr>
        <w:t xml:space="preserve">sites continuing to see a </w:t>
      </w:r>
      <w:r w:rsidR="00975373">
        <w:rPr>
          <w:rFonts w:ascii="Arial" w:hAnsi="Arial" w:cs="Arial"/>
          <w:sz w:val="24"/>
          <w:szCs w:val="24"/>
        </w:rPr>
        <w:t xml:space="preserve">loss of users </w:t>
      </w:r>
      <w:r w:rsidR="007D2A41">
        <w:rPr>
          <w:rFonts w:ascii="Arial" w:hAnsi="Arial" w:cs="Arial"/>
          <w:sz w:val="24"/>
          <w:szCs w:val="24"/>
        </w:rPr>
        <w:t>are</w:t>
      </w:r>
      <w:r w:rsidR="00975373">
        <w:rPr>
          <w:rFonts w:ascii="Arial" w:hAnsi="Arial" w:cs="Arial"/>
          <w:sz w:val="24"/>
          <w:szCs w:val="24"/>
        </w:rPr>
        <w:t xml:space="preserve"> mainly </w:t>
      </w:r>
      <w:r w:rsidR="00782A12">
        <w:rPr>
          <w:rFonts w:ascii="Arial" w:hAnsi="Arial" w:cs="Arial"/>
          <w:sz w:val="24"/>
          <w:szCs w:val="24"/>
        </w:rPr>
        <w:t>from Civic Centre and High Street Surface</w:t>
      </w:r>
      <w:r w:rsidR="00975373">
        <w:rPr>
          <w:rFonts w:ascii="Arial" w:hAnsi="Arial" w:cs="Arial"/>
          <w:sz w:val="24"/>
          <w:szCs w:val="24"/>
        </w:rPr>
        <w:t xml:space="preserve"> where the MSCPs are now more appealing</w:t>
      </w:r>
      <w:r w:rsidR="0067675C">
        <w:rPr>
          <w:rFonts w:ascii="Arial" w:hAnsi="Arial" w:cs="Arial"/>
          <w:sz w:val="24"/>
          <w:szCs w:val="24"/>
        </w:rPr>
        <w:t xml:space="preserve">. </w:t>
      </w:r>
    </w:p>
    <w:p w:rsidR="004F5B11" w:rsidRDefault="004F5B11" w:rsidP="007427CC">
      <w:pPr>
        <w:jc w:val="both"/>
        <w:rPr>
          <w:rFonts w:ascii="Arial" w:hAnsi="Arial" w:cs="Arial"/>
          <w:sz w:val="24"/>
          <w:szCs w:val="24"/>
        </w:rPr>
      </w:pPr>
      <w:r>
        <w:rPr>
          <w:rFonts w:ascii="Arial" w:hAnsi="Arial" w:cs="Arial"/>
          <w:sz w:val="24"/>
          <w:szCs w:val="24"/>
        </w:rPr>
        <w:t>Overall, when the surface site pay and display tickets and all sites’ season tickets sales are added to the pay on exit revenue from the MSCPs, the overall income remains above that of NCP and what was anticipated before the tariff trial began.</w:t>
      </w:r>
    </w:p>
    <w:p w:rsidR="00EF73BF" w:rsidRDefault="00EF73BF" w:rsidP="007427CC">
      <w:pPr>
        <w:jc w:val="both"/>
        <w:rPr>
          <w:rFonts w:ascii="Arial" w:hAnsi="Arial" w:cs="Arial"/>
          <w:sz w:val="24"/>
          <w:szCs w:val="24"/>
        </w:rPr>
      </w:pPr>
    </w:p>
    <w:p w:rsidR="00EF73BF" w:rsidRDefault="00EF73BF" w:rsidP="00EF73BF">
      <w:pPr>
        <w:jc w:val="center"/>
        <w:rPr>
          <w:rFonts w:ascii="Arial" w:hAnsi="Arial" w:cs="Arial"/>
          <w:b/>
          <w:sz w:val="24"/>
          <w:szCs w:val="24"/>
          <w:u w:val="single"/>
        </w:rPr>
      </w:pPr>
    </w:p>
    <w:p w:rsidR="00EF73BF" w:rsidRDefault="00EF73BF" w:rsidP="00EF73BF">
      <w:pPr>
        <w:jc w:val="center"/>
        <w:rPr>
          <w:rFonts w:ascii="Arial" w:hAnsi="Arial" w:cs="Arial"/>
          <w:b/>
          <w:sz w:val="24"/>
          <w:szCs w:val="24"/>
          <w:u w:val="single"/>
        </w:rPr>
      </w:pPr>
      <w:r>
        <w:rPr>
          <w:rFonts w:ascii="Arial" w:hAnsi="Arial" w:cs="Arial"/>
          <w:b/>
          <w:sz w:val="24"/>
          <w:szCs w:val="24"/>
          <w:u w:val="single"/>
        </w:rPr>
        <w:lastRenderedPageBreak/>
        <w:t>Month 1 to 3 summary</w:t>
      </w:r>
    </w:p>
    <w:p w:rsidR="00EF73BF" w:rsidRDefault="00EF73BF" w:rsidP="00EF73BF">
      <w:pPr>
        <w:jc w:val="both"/>
        <w:rPr>
          <w:rFonts w:ascii="Arial" w:hAnsi="Arial" w:cs="Arial"/>
          <w:sz w:val="24"/>
          <w:szCs w:val="24"/>
        </w:rPr>
      </w:pPr>
      <w:r>
        <w:rPr>
          <w:rFonts w:ascii="Arial" w:hAnsi="Arial" w:cs="Arial"/>
          <w:sz w:val="24"/>
          <w:szCs w:val="24"/>
        </w:rPr>
        <w:t>As the following graph indicates, the actual income across the MSCPs has steadily risen</w:t>
      </w:r>
      <w:r w:rsidR="00987763">
        <w:rPr>
          <w:rFonts w:ascii="Arial" w:hAnsi="Arial" w:cs="Arial"/>
          <w:sz w:val="24"/>
          <w:szCs w:val="24"/>
        </w:rPr>
        <w:t xml:space="preserve"> during the 3 month tariff trial</w:t>
      </w:r>
      <w:r>
        <w:rPr>
          <w:rFonts w:ascii="Arial" w:hAnsi="Arial" w:cs="Arial"/>
          <w:sz w:val="24"/>
          <w:szCs w:val="24"/>
        </w:rPr>
        <w:t>.</w:t>
      </w:r>
    </w:p>
    <w:p w:rsidR="00EF73BF" w:rsidRPr="00EF73BF" w:rsidRDefault="00EF73BF" w:rsidP="00EF73BF">
      <w:pPr>
        <w:jc w:val="both"/>
        <w:rPr>
          <w:rFonts w:ascii="Arial" w:hAnsi="Arial" w:cs="Arial"/>
          <w:sz w:val="24"/>
          <w:szCs w:val="24"/>
        </w:rPr>
      </w:pPr>
      <w:r>
        <w:rPr>
          <w:noProof/>
          <w:lang w:eastAsia="en-GB"/>
        </w:rPr>
        <w:drawing>
          <wp:inline distT="0" distB="0" distL="0" distR="0" wp14:anchorId="4322FE75" wp14:editId="095331F2">
            <wp:extent cx="5731510" cy="3580969"/>
            <wp:effectExtent l="0" t="0" r="2159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880" w:type="dxa"/>
        <w:tblInd w:w="93" w:type="dxa"/>
        <w:tblLook w:val="04A0" w:firstRow="1" w:lastRow="0" w:firstColumn="1" w:lastColumn="0" w:noHBand="0" w:noVBand="1"/>
      </w:tblPr>
      <w:tblGrid>
        <w:gridCol w:w="2200"/>
        <w:gridCol w:w="967"/>
        <w:gridCol w:w="1054"/>
        <w:gridCol w:w="967"/>
        <w:gridCol w:w="1054"/>
        <w:gridCol w:w="960"/>
        <w:gridCol w:w="967"/>
        <w:gridCol w:w="960"/>
        <w:gridCol w:w="960"/>
      </w:tblGrid>
      <w:tr w:rsidR="00987763" w:rsidRPr="00987763" w:rsidTr="00987763">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Site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Weekly Average Income Apr - 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Monthly Actual Income June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Weekly Average Income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Monthly Actual Income June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Weekly Budget Income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in Average Income Apr - Jun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in Actual Income June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from Month 1 to Month 3</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High Street MSCP</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£14,158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£57,802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£15,728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£66,984</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£15,632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53%</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Grafton</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£15,238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£61,528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£12,442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£53,068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£14,522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FF0000"/>
                <w:lang w:eastAsia="en-GB"/>
              </w:rPr>
            </w:pPr>
            <w:r w:rsidRPr="00987763">
              <w:rPr>
                <w:rFonts w:ascii="Calibri" w:eastAsia="Times New Roman" w:hAnsi="Calibri" w:cs="Calibri"/>
                <w:color w:val="FF0000"/>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FF0000"/>
                <w:lang w:eastAsia="en-GB"/>
              </w:rPr>
            </w:pPr>
            <w:r w:rsidRPr="00987763">
              <w:rPr>
                <w:rFonts w:ascii="Calibri" w:eastAsia="Times New Roman" w:hAnsi="Calibri" w:cs="Calibri"/>
                <w:color w:val="FF0000"/>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57%</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Buckingham Road</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£4,701</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£19,163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£4,338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£18,715</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£5,708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FF0000"/>
                <w:lang w:eastAsia="en-GB"/>
              </w:rPr>
            </w:pPr>
            <w:r w:rsidRPr="00987763">
              <w:rPr>
                <w:rFonts w:ascii="Calibri" w:eastAsia="Times New Roman" w:hAnsi="Calibri" w:cs="Calibri"/>
                <w:color w:val="FF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FF0000"/>
                <w:lang w:eastAsia="en-GB"/>
              </w:rPr>
            </w:pPr>
            <w:r w:rsidRPr="00987763">
              <w:rPr>
                <w:rFonts w:ascii="Calibri" w:eastAsia="Times New Roman" w:hAnsi="Calibri" w:cs="Calibri"/>
                <w:color w:val="FF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61%</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b/>
                <w:bCs/>
                <w:sz w:val="20"/>
                <w:szCs w:val="20"/>
                <w:lang w:eastAsia="en-GB"/>
              </w:rPr>
            </w:pPr>
            <w:r w:rsidRPr="00987763">
              <w:rPr>
                <w:rFonts w:ascii="Arial" w:eastAsia="Times New Roman" w:hAnsi="Arial" w:cs="Arial"/>
                <w:b/>
                <w:bCs/>
                <w:sz w:val="20"/>
                <w:szCs w:val="2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£34,097</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£138,493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£32,508</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£138,767</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£35,862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FF0000"/>
                <w:lang w:eastAsia="en-GB"/>
              </w:rPr>
            </w:pPr>
            <w:r w:rsidRPr="00987763">
              <w:rPr>
                <w:rFonts w:ascii="Calibri" w:eastAsia="Times New Roman" w:hAnsi="Calibri" w:cs="Calibri"/>
                <w:b/>
                <w:bCs/>
                <w:color w:val="FF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lang w:eastAsia="en-GB"/>
              </w:rPr>
            </w:pPr>
            <w:r w:rsidRPr="00987763">
              <w:rPr>
                <w:rFonts w:ascii="Calibri" w:eastAsia="Times New Roman" w:hAnsi="Calibri" w:cs="Calibri"/>
                <w:b/>
                <w:bCs/>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55%</w:t>
            </w:r>
          </w:p>
        </w:tc>
      </w:tr>
    </w:tbl>
    <w:p w:rsidR="00EF73BF" w:rsidRDefault="00EF73BF" w:rsidP="00EF73BF">
      <w:pPr>
        <w:jc w:val="center"/>
        <w:rPr>
          <w:rFonts w:ascii="Arial" w:hAnsi="Arial" w:cs="Arial"/>
          <w:b/>
          <w:sz w:val="24"/>
          <w:szCs w:val="24"/>
          <w:u w:val="single"/>
        </w:rPr>
      </w:pPr>
    </w:p>
    <w:p w:rsidR="00987763" w:rsidRDefault="00987763" w:rsidP="00987763">
      <w:pPr>
        <w:jc w:val="both"/>
        <w:rPr>
          <w:rFonts w:ascii="Arial" w:hAnsi="Arial" w:cs="Arial"/>
          <w:sz w:val="24"/>
          <w:szCs w:val="24"/>
        </w:rPr>
      </w:pPr>
      <w:r>
        <w:rPr>
          <w:rFonts w:ascii="Arial" w:hAnsi="Arial" w:cs="Arial"/>
          <w:sz w:val="24"/>
          <w:szCs w:val="24"/>
        </w:rPr>
        <w:t>The actual income has met that which was taken by NCP but without the contractual guaranteed sum requirement.</w:t>
      </w:r>
    </w:p>
    <w:p w:rsidR="00987763" w:rsidRDefault="00987763" w:rsidP="00987763">
      <w:pPr>
        <w:jc w:val="both"/>
        <w:rPr>
          <w:rFonts w:ascii="Arial" w:hAnsi="Arial" w:cs="Arial"/>
          <w:sz w:val="24"/>
          <w:szCs w:val="24"/>
        </w:rPr>
      </w:pPr>
    </w:p>
    <w:tbl>
      <w:tblPr>
        <w:tblW w:w="8920" w:type="dxa"/>
        <w:tblInd w:w="93" w:type="dxa"/>
        <w:tblLook w:val="04A0" w:firstRow="1" w:lastRow="0" w:firstColumn="1" w:lastColumn="0" w:noHBand="0" w:noVBand="1"/>
      </w:tblPr>
      <w:tblGrid>
        <w:gridCol w:w="2200"/>
        <w:gridCol w:w="1006"/>
        <w:gridCol w:w="998"/>
        <w:gridCol w:w="967"/>
        <w:gridCol w:w="998"/>
        <w:gridCol w:w="967"/>
        <w:gridCol w:w="960"/>
        <w:gridCol w:w="960"/>
      </w:tblGrid>
      <w:tr w:rsidR="00987763" w:rsidRPr="00987763" w:rsidTr="00987763">
        <w:trPr>
          <w:trHeight w:val="18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lastRenderedPageBreak/>
              <w:t>Site</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87763" w:rsidRPr="00987763" w:rsidRDefault="00987763" w:rsidP="00987763">
            <w:pPr>
              <w:spacing w:after="0" w:line="240" w:lineRule="auto"/>
              <w:rPr>
                <w:rFonts w:ascii="Arial" w:eastAsia="Times New Roman" w:hAnsi="Arial" w:cs="Arial"/>
                <w:b/>
                <w:bCs/>
                <w:sz w:val="20"/>
                <w:szCs w:val="20"/>
                <w:lang w:eastAsia="en-GB"/>
              </w:rPr>
            </w:pPr>
            <w:r w:rsidRPr="00987763">
              <w:rPr>
                <w:rFonts w:ascii="Arial" w:eastAsia="Times New Roman" w:hAnsi="Arial" w:cs="Arial"/>
                <w:b/>
                <w:bCs/>
                <w:sz w:val="20"/>
                <w:szCs w:val="20"/>
                <w:lang w:eastAsia="en-GB"/>
              </w:rPr>
              <w:t>Weekly Average Usage Apr-Jun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Monthly Actual Usage June 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Weekly Average Usage Apr - Jun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Monthly Actual Usage June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in Average Usage Apr - Jun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in Actual Usage June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87763" w:rsidRPr="00987763" w:rsidRDefault="00987763" w:rsidP="00987763">
            <w:pPr>
              <w:spacing w:after="0" w:line="240" w:lineRule="auto"/>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 change from Month 1 to Month 3</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High Street MSCP</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5113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20495</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6209</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26494</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7%</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Grafton</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5110</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20152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5563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23929</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15%</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000000" w:fill="FFFFFF"/>
            <w:noWrap/>
            <w:vAlign w:val="bottom"/>
            <w:hideMark/>
          </w:tcPr>
          <w:p w:rsidR="00987763" w:rsidRPr="00987763" w:rsidRDefault="00987763" w:rsidP="00987763">
            <w:pPr>
              <w:spacing w:after="0" w:line="240" w:lineRule="auto"/>
              <w:rPr>
                <w:rFonts w:ascii="Arial" w:eastAsia="Times New Roman" w:hAnsi="Arial" w:cs="Arial"/>
                <w:sz w:val="20"/>
                <w:szCs w:val="20"/>
                <w:lang w:eastAsia="en-GB"/>
              </w:rPr>
            </w:pPr>
            <w:r w:rsidRPr="00987763">
              <w:rPr>
                <w:rFonts w:ascii="Arial" w:eastAsia="Times New Roman" w:hAnsi="Arial" w:cs="Arial"/>
                <w:sz w:val="20"/>
                <w:szCs w:val="20"/>
                <w:lang w:eastAsia="en-GB"/>
              </w:rPr>
              <w:t>Buckingham Road</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1910</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7763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2180</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color w:val="000000"/>
                <w:lang w:eastAsia="en-GB"/>
              </w:rPr>
            </w:pPr>
            <w:r w:rsidRPr="00987763">
              <w:rPr>
                <w:rFonts w:ascii="Calibri" w:eastAsia="Times New Roman" w:hAnsi="Calibri" w:cs="Calibri"/>
                <w:color w:val="000000"/>
                <w:lang w:eastAsia="en-GB"/>
              </w:rPr>
              <w:t>9522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lang w:eastAsia="en-GB"/>
              </w:rPr>
            </w:pPr>
            <w:r w:rsidRPr="00987763">
              <w:rPr>
                <w:rFonts w:ascii="Calibri" w:eastAsia="Times New Roman" w:hAnsi="Calibri" w:cs="Calibri"/>
                <w:lang w:eastAsia="en-GB"/>
              </w:rPr>
              <w:t>19%</w:t>
            </w:r>
          </w:p>
        </w:tc>
      </w:tr>
      <w:tr w:rsidR="00987763" w:rsidRPr="00987763" w:rsidTr="0098776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rPr>
                <w:rFonts w:ascii="Arial" w:eastAsia="Times New Roman" w:hAnsi="Arial" w:cs="Arial"/>
                <w:b/>
                <w:bCs/>
                <w:sz w:val="20"/>
                <w:szCs w:val="20"/>
                <w:lang w:eastAsia="en-GB"/>
              </w:rPr>
            </w:pPr>
            <w:r w:rsidRPr="00987763">
              <w:rPr>
                <w:rFonts w:ascii="Arial" w:eastAsia="Times New Roman" w:hAnsi="Arial" w:cs="Arial"/>
                <w:b/>
                <w:bCs/>
                <w:sz w:val="20"/>
                <w:szCs w:val="2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12133</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48410</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13952</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59945</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lang w:eastAsia="en-GB"/>
              </w:rPr>
            </w:pPr>
            <w:r w:rsidRPr="00987763">
              <w:rPr>
                <w:rFonts w:ascii="Calibri" w:eastAsia="Times New Roman" w:hAnsi="Calibri" w:cs="Calibri"/>
                <w:b/>
                <w:bCs/>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lang w:eastAsia="en-GB"/>
              </w:rPr>
            </w:pPr>
            <w:r w:rsidRPr="00987763">
              <w:rPr>
                <w:rFonts w:ascii="Calibri" w:eastAsia="Times New Roman" w:hAnsi="Calibri" w:cs="Calibri"/>
                <w:b/>
                <w:bCs/>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rsidR="00987763" w:rsidRPr="00987763" w:rsidRDefault="00987763" w:rsidP="00987763">
            <w:pPr>
              <w:spacing w:after="0" w:line="240" w:lineRule="auto"/>
              <w:jc w:val="right"/>
              <w:rPr>
                <w:rFonts w:ascii="Calibri" w:eastAsia="Times New Roman" w:hAnsi="Calibri" w:cs="Calibri"/>
                <w:b/>
                <w:bCs/>
                <w:color w:val="000000"/>
                <w:lang w:eastAsia="en-GB"/>
              </w:rPr>
            </w:pPr>
            <w:r w:rsidRPr="00987763">
              <w:rPr>
                <w:rFonts w:ascii="Calibri" w:eastAsia="Times New Roman" w:hAnsi="Calibri" w:cs="Calibri"/>
                <w:b/>
                <w:bCs/>
                <w:color w:val="000000"/>
                <w:lang w:eastAsia="en-GB"/>
              </w:rPr>
              <w:t>12%</w:t>
            </w:r>
          </w:p>
        </w:tc>
      </w:tr>
    </w:tbl>
    <w:p w:rsidR="00987763" w:rsidRDefault="00987763" w:rsidP="00987763">
      <w:pPr>
        <w:jc w:val="both"/>
        <w:rPr>
          <w:rFonts w:ascii="Arial" w:hAnsi="Arial" w:cs="Arial"/>
          <w:sz w:val="24"/>
          <w:szCs w:val="24"/>
        </w:rPr>
      </w:pPr>
    </w:p>
    <w:p w:rsidR="006C308F" w:rsidRDefault="006C308F" w:rsidP="00987763">
      <w:pPr>
        <w:jc w:val="both"/>
        <w:rPr>
          <w:rFonts w:ascii="Arial" w:hAnsi="Arial" w:cs="Arial"/>
          <w:sz w:val="24"/>
          <w:szCs w:val="24"/>
        </w:rPr>
      </w:pPr>
      <w:r>
        <w:rPr>
          <w:noProof/>
          <w:lang w:eastAsia="en-GB"/>
        </w:rPr>
        <w:drawing>
          <wp:inline distT="0" distB="0" distL="0" distR="0" wp14:anchorId="13708320" wp14:editId="1CDD57E4">
            <wp:extent cx="5210175" cy="29527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763" w:rsidRDefault="00987763" w:rsidP="00987763">
      <w:pPr>
        <w:jc w:val="both"/>
        <w:rPr>
          <w:rFonts w:ascii="Arial" w:hAnsi="Arial" w:cs="Arial"/>
          <w:sz w:val="24"/>
          <w:szCs w:val="24"/>
        </w:rPr>
      </w:pPr>
      <w:r>
        <w:rPr>
          <w:rFonts w:ascii="Arial" w:hAnsi="Arial" w:cs="Arial"/>
          <w:sz w:val="24"/>
          <w:szCs w:val="24"/>
        </w:rPr>
        <w:t>Usage has shown a very healthy 24% increase from the days of NCP.</w:t>
      </w:r>
    </w:p>
    <w:p w:rsidR="00987763" w:rsidRPr="00987763" w:rsidRDefault="00987763" w:rsidP="00987763">
      <w:pPr>
        <w:jc w:val="both"/>
        <w:rPr>
          <w:rFonts w:ascii="Arial" w:hAnsi="Arial" w:cs="Arial"/>
          <w:sz w:val="24"/>
          <w:szCs w:val="24"/>
        </w:rPr>
      </w:pPr>
      <w:r>
        <w:rPr>
          <w:rFonts w:ascii="Arial" w:hAnsi="Arial" w:cs="Arial"/>
          <w:sz w:val="24"/>
          <w:szCs w:val="24"/>
        </w:rPr>
        <w:t>In terms of the surface sites (and Teville Gate), income is up by 20% and usage is up by 3%.</w:t>
      </w:r>
    </w:p>
    <w:sectPr w:rsidR="00987763" w:rsidRPr="00987763" w:rsidSect="00EA2EF8">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1C" w:rsidRDefault="00E55D1C" w:rsidP="00FD689B">
      <w:pPr>
        <w:spacing w:after="0" w:line="240" w:lineRule="auto"/>
      </w:pPr>
      <w:r>
        <w:separator/>
      </w:r>
    </w:p>
  </w:endnote>
  <w:endnote w:type="continuationSeparator" w:id="0">
    <w:p w:rsidR="00E55D1C" w:rsidRDefault="00E55D1C" w:rsidP="00F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1C" w:rsidRPr="00FD689B" w:rsidRDefault="00E55D1C" w:rsidP="00FD689B">
    <w:pPr>
      <w:pStyle w:val="Footer"/>
      <w:pBdr>
        <w:top w:val="thinThickSmallGap" w:sz="24" w:space="1" w:color="622423" w:themeColor="accent2" w:themeShade="7F"/>
      </w:pBdr>
      <w:rPr>
        <w:rFonts w:ascii="Arial" w:hAnsi="Arial" w:cs="Arial"/>
      </w:rPr>
    </w:pPr>
    <w:r w:rsidRPr="00FD689B">
      <w:rPr>
        <w:rFonts w:ascii="Arial" w:eastAsiaTheme="majorEastAsia" w:hAnsi="Arial" w:cs="Arial"/>
      </w:rPr>
      <w:t>Mandy Ainsworth</w:t>
    </w:r>
    <w:r w:rsidRPr="00FD689B">
      <w:rPr>
        <w:rFonts w:ascii="Arial" w:eastAsiaTheme="majorEastAsia" w:hAnsi="Arial" w:cs="Arial"/>
      </w:rPr>
      <w:tab/>
    </w:r>
    <w:r w:rsidRPr="00FD689B">
      <w:rPr>
        <w:rFonts w:ascii="Arial" w:eastAsiaTheme="majorEastAsia" w:hAnsi="Arial" w:cs="Arial"/>
      </w:rPr>
      <w:tab/>
    </w:r>
    <w:r w:rsidRPr="00FD689B">
      <w:rPr>
        <w:rFonts w:ascii="Arial" w:eastAsiaTheme="majorEastAsia" w:hAnsi="Arial" w:cs="Arial"/>
      </w:rPr>
      <w:fldChar w:fldCharType="begin"/>
    </w:r>
    <w:r w:rsidRPr="00FD689B">
      <w:rPr>
        <w:rFonts w:ascii="Arial" w:eastAsiaTheme="majorEastAsia" w:hAnsi="Arial" w:cs="Arial"/>
      </w:rPr>
      <w:instrText xml:space="preserve"> PAGE   \* MERGEFORMAT </w:instrText>
    </w:r>
    <w:r w:rsidRPr="00FD689B">
      <w:rPr>
        <w:rFonts w:ascii="Arial" w:eastAsiaTheme="majorEastAsia" w:hAnsi="Arial" w:cs="Arial"/>
      </w:rPr>
      <w:fldChar w:fldCharType="separate"/>
    </w:r>
    <w:r w:rsidR="00772BF6">
      <w:rPr>
        <w:rFonts w:ascii="Arial" w:eastAsiaTheme="majorEastAsia" w:hAnsi="Arial" w:cs="Arial"/>
        <w:noProof/>
      </w:rPr>
      <w:t>2</w:t>
    </w:r>
    <w:r w:rsidRPr="00FD689B">
      <w:rPr>
        <w:rFonts w:ascii="Arial" w:eastAsiaTheme="majorEastAsia"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1C" w:rsidRDefault="00E55D1C" w:rsidP="00FD689B">
      <w:pPr>
        <w:spacing w:after="0" w:line="240" w:lineRule="auto"/>
      </w:pPr>
      <w:r>
        <w:separator/>
      </w:r>
    </w:p>
  </w:footnote>
  <w:footnote w:type="continuationSeparator" w:id="0">
    <w:p w:rsidR="00E55D1C" w:rsidRDefault="00E55D1C" w:rsidP="00FD6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CC"/>
    <w:rsid w:val="0002047D"/>
    <w:rsid w:val="00055537"/>
    <w:rsid w:val="0008478C"/>
    <w:rsid w:val="00084937"/>
    <w:rsid w:val="000904BA"/>
    <w:rsid w:val="000A5524"/>
    <w:rsid w:val="000D14D5"/>
    <w:rsid w:val="00164140"/>
    <w:rsid w:val="0017562C"/>
    <w:rsid w:val="00181A9C"/>
    <w:rsid w:val="00182A5F"/>
    <w:rsid w:val="00184A37"/>
    <w:rsid w:val="001A6BF8"/>
    <w:rsid w:val="001B3421"/>
    <w:rsid w:val="001E78CE"/>
    <w:rsid w:val="002332AD"/>
    <w:rsid w:val="00255206"/>
    <w:rsid w:val="00277666"/>
    <w:rsid w:val="00320441"/>
    <w:rsid w:val="00336D94"/>
    <w:rsid w:val="00371C3A"/>
    <w:rsid w:val="003B268C"/>
    <w:rsid w:val="003C39BA"/>
    <w:rsid w:val="003F6614"/>
    <w:rsid w:val="003F6E9D"/>
    <w:rsid w:val="00442F51"/>
    <w:rsid w:val="004F57E3"/>
    <w:rsid w:val="004F5B11"/>
    <w:rsid w:val="005405F0"/>
    <w:rsid w:val="00545B60"/>
    <w:rsid w:val="00554628"/>
    <w:rsid w:val="005B74EC"/>
    <w:rsid w:val="00631B2B"/>
    <w:rsid w:val="0067675C"/>
    <w:rsid w:val="00692E89"/>
    <w:rsid w:val="0069641D"/>
    <w:rsid w:val="006B3E1D"/>
    <w:rsid w:val="006C308F"/>
    <w:rsid w:val="006E6AB8"/>
    <w:rsid w:val="00722B6C"/>
    <w:rsid w:val="00722B7E"/>
    <w:rsid w:val="00734926"/>
    <w:rsid w:val="007353A2"/>
    <w:rsid w:val="007427CC"/>
    <w:rsid w:val="007579F7"/>
    <w:rsid w:val="00763902"/>
    <w:rsid w:val="00772BF6"/>
    <w:rsid w:val="00776DE4"/>
    <w:rsid w:val="00782A12"/>
    <w:rsid w:val="007C234F"/>
    <w:rsid w:val="007C74DA"/>
    <w:rsid w:val="007D2A41"/>
    <w:rsid w:val="007E43D7"/>
    <w:rsid w:val="00847DBC"/>
    <w:rsid w:val="00863798"/>
    <w:rsid w:val="008A3438"/>
    <w:rsid w:val="008D213A"/>
    <w:rsid w:val="008F5D91"/>
    <w:rsid w:val="00942454"/>
    <w:rsid w:val="00942828"/>
    <w:rsid w:val="00975373"/>
    <w:rsid w:val="00983888"/>
    <w:rsid w:val="00983AA3"/>
    <w:rsid w:val="00987763"/>
    <w:rsid w:val="009B0508"/>
    <w:rsid w:val="009B2CBF"/>
    <w:rsid w:val="009D5B99"/>
    <w:rsid w:val="009E686E"/>
    <w:rsid w:val="00A10F79"/>
    <w:rsid w:val="00A7461F"/>
    <w:rsid w:val="00AB2323"/>
    <w:rsid w:val="00AF4A43"/>
    <w:rsid w:val="00B15D10"/>
    <w:rsid w:val="00B51030"/>
    <w:rsid w:val="00B95EB2"/>
    <w:rsid w:val="00BA6D58"/>
    <w:rsid w:val="00BC0F2D"/>
    <w:rsid w:val="00C061DF"/>
    <w:rsid w:val="00C23422"/>
    <w:rsid w:val="00C55DD3"/>
    <w:rsid w:val="00C7206C"/>
    <w:rsid w:val="00C83A5D"/>
    <w:rsid w:val="00C95E5F"/>
    <w:rsid w:val="00D04986"/>
    <w:rsid w:val="00D05AE7"/>
    <w:rsid w:val="00D1046A"/>
    <w:rsid w:val="00D14DEB"/>
    <w:rsid w:val="00D267EE"/>
    <w:rsid w:val="00D73D8E"/>
    <w:rsid w:val="00D75715"/>
    <w:rsid w:val="00D8002B"/>
    <w:rsid w:val="00D9746F"/>
    <w:rsid w:val="00DA01D2"/>
    <w:rsid w:val="00E27B87"/>
    <w:rsid w:val="00E54FEC"/>
    <w:rsid w:val="00E55D1C"/>
    <w:rsid w:val="00EA2EF8"/>
    <w:rsid w:val="00EB5592"/>
    <w:rsid w:val="00EB57A9"/>
    <w:rsid w:val="00EC28EB"/>
    <w:rsid w:val="00EF73BF"/>
    <w:rsid w:val="00F04BF7"/>
    <w:rsid w:val="00F31154"/>
    <w:rsid w:val="00F3574B"/>
    <w:rsid w:val="00F72959"/>
    <w:rsid w:val="00FB1F73"/>
    <w:rsid w:val="00FD0B81"/>
    <w:rsid w:val="00FD689B"/>
    <w:rsid w:val="00FE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CC"/>
    <w:rPr>
      <w:rFonts w:ascii="Tahoma" w:hAnsi="Tahoma" w:cs="Tahoma"/>
      <w:sz w:val="16"/>
      <w:szCs w:val="16"/>
    </w:rPr>
  </w:style>
  <w:style w:type="paragraph" w:styleId="Header">
    <w:name w:val="header"/>
    <w:basedOn w:val="Normal"/>
    <w:link w:val="HeaderChar"/>
    <w:uiPriority w:val="99"/>
    <w:unhideWhenUsed/>
    <w:rsid w:val="00FD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9B"/>
  </w:style>
  <w:style w:type="paragraph" w:styleId="Footer">
    <w:name w:val="footer"/>
    <w:basedOn w:val="Normal"/>
    <w:link w:val="FooterChar"/>
    <w:uiPriority w:val="99"/>
    <w:unhideWhenUsed/>
    <w:rsid w:val="00FD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CC"/>
    <w:rPr>
      <w:rFonts w:ascii="Tahoma" w:hAnsi="Tahoma" w:cs="Tahoma"/>
      <w:sz w:val="16"/>
      <w:szCs w:val="16"/>
    </w:rPr>
  </w:style>
  <w:style w:type="paragraph" w:styleId="Header">
    <w:name w:val="header"/>
    <w:basedOn w:val="Normal"/>
    <w:link w:val="HeaderChar"/>
    <w:uiPriority w:val="99"/>
    <w:unhideWhenUsed/>
    <w:rsid w:val="00FD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9B"/>
  </w:style>
  <w:style w:type="paragraph" w:styleId="Footer">
    <w:name w:val="footer"/>
    <w:basedOn w:val="Normal"/>
    <w:link w:val="FooterChar"/>
    <w:uiPriority w:val="99"/>
    <w:unhideWhenUsed/>
    <w:rsid w:val="00FD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756">
      <w:bodyDiv w:val="1"/>
      <w:marLeft w:val="0"/>
      <w:marRight w:val="0"/>
      <w:marTop w:val="0"/>
      <w:marBottom w:val="0"/>
      <w:divBdr>
        <w:top w:val="none" w:sz="0" w:space="0" w:color="auto"/>
        <w:left w:val="none" w:sz="0" w:space="0" w:color="auto"/>
        <w:bottom w:val="none" w:sz="0" w:space="0" w:color="auto"/>
        <w:right w:val="none" w:sz="0" w:space="0" w:color="auto"/>
      </w:divBdr>
    </w:div>
    <w:div w:id="46228769">
      <w:bodyDiv w:val="1"/>
      <w:marLeft w:val="0"/>
      <w:marRight w:val="0"/>
      <w:marTop w:val="0"/>
      <w:marBottom w:val="0"/>
      <w:divBdr>
        <w:top w:val="none" w:sz="0" w:space="0" w:color="auto"/>
        <w:left w:val="none" w:sz="0" w:space="0" w:color="auto"/>
        <w:bottom w:val="none" w:sz="0" w:space="0" w:color="auto"/>
        <w:right w:val="none" w:sz="0" w:space="0" w:color="auto"/>
      </w:divBdr>
    </w:div>
    <w:div w:id="55784765">
      <w:bodyDiv w:val="1"/>
      <w:marLeft w:val="0"/>
      <w:marRight w:val="0"/>
      <w:marTop w:val="0"/>
      <w:marBottom w:val="0"/>
      <w:divBdr>
        <w:top w:val="none" w:sz="0" w:space="0" w:color="auto"/>
        <w:left w:val="none" w:sz="0" w:space="0" w:color="auto"/>
        <w:bottom w:val="none" w:sz="0" w:space="0" w:color="auto"/>
        <w:right w:val="none" w:sz="0" w:space="0" w:color="auto"/>
      </w:divBdr>
    </w:div>
    <w:div w:id="56436811">
      <w:bodyDiv w:val="1"/>
      <w:marLeft w:val="0"/>
      <w:marRight w:val="0"/>
      <w:marTop w:val="0"/>
      <w:marBottom w:val="0"/>
      <w:divBdr>
        <w:top w:val="none" w:sz="0" w:space="0" w:color="auto"/>
        <w:left w:val="none" w:sz="0" w:space="0" w:color="auto"/>
        <w:bottom w:val="none" w:sz="0" w:space="0" w:color="auto"/>
        <w:right w:val="none" w:sz="0" w:space="0" w:color="auto"/>
      </w:divBdr>
    </w:div>
    <w:div w:id="79563224">
      <w:bodyDiv w:val="1"/>
      <w:marLeft w:val="0"/>
      <w:marRight w:val="0"/>
      <w:marTop w:val="0"/>
      <w:marBottom w:val="0"/>
      <w:divBdr>
        <w:top w:val="none" w:sz="0" w:space="0" w:color="auto"/>
        <w:left w:val="none" w:sz="0" w:space="0" w:color="auto"/>
        <w:bottom w:val="none" w:sz="0" w:space="0" w:color="auto"/>
        <w:right w:val="none" w:sz="0" w:space="0" w:color="auto"/>
      </w:divBdr>
    </w:div>
    <w:div w:id="135492027">
      <w:bodyDiv w:val="1"/>
      <w:marLeft w:val="0"/>
      <w:marRight w:val="0"/>
      <w:marTop w:val="0"/>
      <w:marBottom w:val="0"/>
      <w:divBdr>
        <w:top w:val="none" w:sz="0" w:space="0" w:color="auto"/>
        <w:left w:val="none" w:sz="0" w:space="0" w:color="auto"/>
        <w:bottom w:val="none" w:sz="0" w:space="0" w:color="auto"/>
        <w:right w:val="none" w:sz="0" w:space="0" w:color="auto"/>
      </w:divBdr>
    </w:div>
    <w:div w:id="140393697">
      <w:bodyDiv w:val="1"/>
      <w:marLeft w:val="0"/>
      <w:marRight w:val="0"/>
      <w:marTop w:val="0"/>
      <w:marBottom w:val="0"/>
      <w:divBdr>
        <w:top w:val="none" w:sz="0" w:space="0" w:color="auto"/>
        <w:left w:val="none" w:sz="0" w:space="0" w:color="auto"/>
        <w:bottom w:val="none" w:sz="0" w:space="0" w:color="auto"/>
        <w:right w:val="none" w:sz="0" w:space="0" w:color="auto"/>
      </w:divBdr>
    </w:div>
    <w:div w:id="167447323">
      <w:bodyDiv w:val="1"/>
      <w:marLeft w:val="0"/>
      <w:marRight w:val="0"/>
      <w:marTop w:val="0"/>
      <w:marBottom w:val="0"/>
      <w:divBdr>
        <w:top w:val="none" w:sz="0" w:space="0" w:color="auto"/>
        <w:left w:val="none" w:sz="0" w:space="0" w:color="auto"/>
        <w:bottom w:val="none" w:sz="0" w:space="0" w:color="auto"/>
        <w:right w:val="none" w:sz="0" w:space="0" w:color="auto"/>
      </w:divBdr>
    </w:div>
    <w:div w:id="197862149">
      <w:bodyDiv w:val="1"/>
      <w:marLeft w:val="0"/>
      <w:marRight w:val="0"/>
      <w:marTop w:val="0"/>
      <w:marBottom w:val="0"/>
      <w:divBdr>
        <w:top w:val="none" w:sz="0" w:space="0" w:color="auto"/>
        <w:left w:val="none" w:sz="0" w:space="0" w:color="auto"/>
        <w:bottom w:val="none" w:sz="0" w:space="0" w:color="auto"/>
        <w:right w:val="none" w:sz="0" w:space="0" w:color="auto"/>
      </w:divBdr>
    </w:div>
    <w:div w:id="216354632">
      <w:bodyDiv w:val="1"/>
      <w:marLeft w:val="0"/>
      <w:marRight w:val="0"/>
      <w:marTop w:val="0"/>
      <w:marBottom w:val="0"/>
      <w:divBdr>
        <w:top w:val="none" w:sz="0" w:space="0" w:color="auto"/>
        <w:left w:val="none" w:sz="0" w:space="0" w:color="auto"/>
        <w:bottom w:val="none" w:sz="0" w:space="0" w:color="auto"/>
        <w:right w:val="none" w:sz="0" w:space="0" w:color="auto"/>
      </w:divBdr>
    </w:div>
    <w:div w:id="265430496">
      <w:bodyDiv w:val="1"/>
      <w:marLeft w:val="0"/>
      <w:marRight w:val="0"/>
      <w:marTop w:val="0"/>
      <w:marBottom w:val="0"/>
      <w:divBdr>
        <w:top w:val="none" w:sz="0" w:space="0" w:color="auto"/>
        <w:left w:val="none" w:sz="0" w:space="0" w:color="auto"/>
        <w:bottom w:val="none" w:sz="0" w:space="0" w:color="auto"/>
        <w:right w:val="none" w:sz="0" w:space="0" w:color="auto"/>
      </w:divBdr>
    </w:div>
    <w:div w:id="303971753">
      <w:bodyDiv w:val="1"/>
      <w:marLeft w:val="0"/>
      <w:marRight w:val="0"/>
      <w:marTop w:val="0"/>
      <w:marBottom w:val="0"/>
      <w:divBdr>
        <w:top w:val="none" w:sz="0" w:space="0" w:color="auto"/>
        <w:left w:val="none" w:sz="0" w:space="0" w:color="auto"/>
        <w:bottom w:val="none" w:sz="0" w:space="0" w:color="auto"/>
        <w:right w:val="none" w:sz="0" w:space="0" w:color="auto"/>
      </w:divBdr>
    </w:div>
    <w:div w:id="318770382">
      <w:bodyDiv w:val="1"/>
      <w:marLeft w:val="0"/>
      <w:marRight w:val="0"/>
      <w:marTop w:val="0"/>
      <w:marBottom w:val="0"/>
      <w:divBdr>
        <w:top w:val="none" w:sz="0" w:space="0" w:color="auto"/>
        <w:left w:val="none" w:sz="0" w:space="0" w:color="auto"/>
        <w:bottom w:val="none" w:sz="0" w:space="0" w:color="auto"/>
        <w:right w:val="none" w:sz="0" w:space="0" w:color="auto"/>
      </w:divBdr>
    </w:div>
    <w:div w:id="329799456">
      <w:bodyDiv w:val="1"/>
      <w:marLeft w:val="0"/>
      <w:marRight w:val="0"/>
      <w:marTop w:val="0"/>
      <w:marBottom w:val="0"/>
      <w:divBdr>
        <w:top w:val="none" w:sz="0" w:space="0" w:color="auto"/>
        <w:left w:val="none" w:sz="0" w:space="0" w:color="auto"/>
        <w:bottom w:val="none" w:sz="0" w:space="0" w:color="auto"/>
        <w:right w:val="none" w:sz="0" w:space="0" w:color="auto"/>
      </w:divBdr>
    </w:div>
    <w:div w:id="341706533">
      <w:bodyDiv w:val="1"/>
      <w:marLeft w:val="0"/>
      <w:marRight w:val="0"/>
      <w:marTop w:val="0"/>
      <w:marBottom w:val="0"/>
      <w:divBdr>
        <w:top w:val="none" w:sz="0" w:space="0" w:color="auto"/>
        <w:left w:val="none" w:sz="0" w:space="0" w:color="auto"/>
        <w:bottom w:val="none" w:sz="0" w:space="0" w:color="auto"/>
        <w:right w:val="none" w:sz="0" w:space="0" w:color="auto"/>
      </w:divBdr>
    </w:div>
    <w:div w:id="349644770">
      <w:bodyDiv w:val="1"/>
      <w:marLeft w:val="0"/>
      <w:marRight w:val="0"/>
      <w:marTop w:val="0"/>
      <w:marBottom w:val="0"/>
      <w:divBdr>
        <w:top w:val="none" w:sz="0" w:space="0" w:color="auto"/>
        <w:left w:val="none" w:sz="0" w:space="0" w:color="auto"/>
        <w:bottom w:val="none" w:sz="0" w:space="0" w:color="auto"/>
        <w:right w:val="none" w:sz="0" w:space="0" w:color="auto"/>
      </w:divBdr>
    </w:div>
    <w:div w:id="379327479">
      <w:bodyDiv w:val="1"/>
      <w:marLeft w:val="0"/>
      <w:marRight w:val="0"/>
      <w:marTop w:val="0"/>
      <w:marBottom w:val="0"/>
      <w:divBdr>
        <w:top w:val="none" w:sz="0" w:space="0" w:color="auto"/>
        <w:left w:val="none" w:sz="0" w:space="0" w:color="auto"/>
        <w:bottom w:val="none" w:sz="0" w:space="0" w:color="auto"/>
        <w:right w:val="none" w:sz="0" w:space="0" w:color="auto"/>
      </w:divBdr>
    </w:div>
    <w:div w:id="388462253">
      <w:bodyDiv w:val="1"/>
      <w:marLeft w:val="0"/>
      <w:marRight w:val="0"/>
      <w:marTop w:val="0"/>
      <w:marBottom w:val="0"/>
      <w:divBdr>
        <w:top w:val="none" w:sz="0" w:space="0" w:color="auto"/>
        <w:left w:val="none" w:sz="0" w:space="0" w:color="auto"/>
        <w:bottom w:val="none" w:sz="0" w:space="0" w:color="auto"/>
        <w:right w:val="none" w:sz="0" w:space="0" w:color="auto"/>
      </w:divBdr>
    </w:div>
    <w:div w:id="413168046">
      <w:bodyDiv w:val="1"/>
      <w:marLeft w:val="0"/>
      <w:marRight w:val="0"/>
      <w:marTop w:val="0"/>
      <w:marBottom w:val="0"/>
      <w:divBdr>
        <w:top w:val="none" w:sz="0" w:space="0" w:color="auto"/>
        <w:left w:val="none" w:sz="0" w:space="0" w:color="auto"/>
        <w:bottom w:val="none" w:sz="0" w:space="0" w:color="auto"/>
        <w:right w:val="none" w:sz="0" w:space="0" w:color="auto"/>
      </w:divBdr>
    </w:div>
    <w:div w:id="490565764">
      <w:bodyDiv w:val="1"/>
      <w:marLeft w:val="0"/>
      <w:marRight w:val="0"/>
      <w:marTop w:val="0"/>
      <w:marBottom w:val="0"/>
      <w:divBdr>
        <w:top w:val="none" w:sz="0" w:space="0" w:color="auto"/>
        <w:left w:val="none" w:sz="0" w:space="0" w:color="auto"/>
        <w:bottom w:val="none" w:sz="0" w:space="0" w:color="auto"/>
        <w:right w:val="none" w:sz="0" w:space="0" w:color="auto"/>
      </w:divBdr>
    </w:div>
    <w:div w:id="532157697">
      <w:bodyDiv w:val="1"/>
      <w:marLeft w:val="0"/>
      <w:marRight w:val="0"/>
      <w:marTop w:val="0"/>
      <w:marBottom w:val="0"/>
      <w:divBdr>
        <w:top w:val="none" w:sz="0" w:space="0" w:color="auto"/>
        <w:left w:val="none" w:sz="0" w:space="0" w:color="auto"/>
        <w:bottom w:val="none" w:sz="0" w:space="0" w:color="auto"/>
        <w:right w:val="none" w:sz="0" w:space="0" w:color="auto"/>
      </w:divBdr>
    </w:div>
    <w:div w:id="534270062">
      <w:bodyDiv w:val="1"/>
      <w:marLeft w:val="0"/>
      <w:marRight w:val="0"/>
      <w:marTop w:val="0"/>
      <w:marBottom w:val="0"/>
      <w:divBdr>
        <w:top w:val="none" w:sz="0" w:space="0" w:color="auto"/>
        <w:left w:val="none" w:sz="0" w:space="0" w:color="auto"/>
        <w:bottom w:val="none" w:sz="0" w:space="0" w:color="auto"/>
        <w:right w:val="none" w:sz="0" w:space="0" w:color="auto"/>
      </w:divBdr>
    </w:div>
    <w:div w:id="536936605">
      <w:bodyDiv w:val="1"/>
      <w:marLeft w:val="0"/>
      <w:marRight w:val="0"/>
      <w:marTop w:val="0"/>
      <w:marBottom w:val="0"/>
      <w:divBdr>
        <w:top w:val="none" w:sz="0" w:space="0" w:color="auto"/>
        <w:left w:val="none" w:sz="0" w:space="0" w:color="auto"/>
        <w:bottom w:val="none" w:sz="0" w:space="0" w:color="auto"/>
        <w:right w:val="none" w:sz="0" w:space="0" w:color="auto"/>
      </w:divBdr>
    </w:div>
    <w:div w:id="551886150">
      <w:bodyDiv w:val="1"/>
      <w:marLeft w:val="0"/>
      <w:marRight w:val="0"/>
      <w:marTop w:val="0"/>
      <w:marBottom w:val="0"/>
      <w:divBdr>
        <w:top w:val="none" w:sz="0" w:space="0" w:color="auto"/>
        <w:left w:val="none" w:sz="0" w:space="0" w:color="auto"/>
        <w:bottom w:val="none" w:sz="0" w:space="0" w:color="auto"/>
        <w:right w:val="none" w:sz="0" w:space="0" w:color="auto"/>
      </w:divBdr>
    </w:div>
    <w:div w:id="574360761">
      <w:bodyDiv w:val="1"/>
      <w:marLeft w:val="0"/>
      <w:marRight w:val="0"/>
      <w:marTop w:val="0"/>
      <w:marBottom w:val="0"/>
      <w:divBdr>
        <w:top w:val="none" w:sz="0" w:space="0" w:color="auto"/>
        <w:left w:val="none" w:sz="0" w:space="0" w:color="auto"/>
        <w:bottom w:val="none" w:sz="0" w:space="0" w:color="auto"/>
        <w:right w:val="none" w:sz="0" w:space="0" w:color="auto"/>
      </w:divBdr>
    </w:div>
    <w:div w:id="583876780">
      <w:bodyDiv w:val="1"/>
      <w:marLeft w:val="0"/>
      <w:marRight w:val="0"/>
      <w:marTop w:val="0"/>
      <w:marBottom w:val="0"/>
      <w:divBdr>
        <w:top w:val="none" w:sz="0" w:space="0" w:color="auto"/>
        <w:left w:val="none" w:sz="0" w:space="0" w:color="auto"/>
        <w:bottom w:val="none" w:sz="0" w:space="0" w:color="auto"/>
        <w:right w:val="none" w:sz="0" w:space="0" w:color="auto"/>
      </w:divBdr>
    </w:div>
    <w:div w:id="593712437">
      <w:bodyDiv w:val="1"/>
      <w:marLeft w:val="0"/>
      <w:marRight w:val="0"/>
      <w:marTop w:val="0"/>
      <w:marBottom w:val="0"/>
      <w:divBdr>
        <w:top w:val="none" w:sz="0" w:space="0" w:color="auto"/>
        <w:left w:val="none" w:sz="0" w:space="0" w:color="auto"/>
        <w:bottom w:val="none" w:sz="0" w:space="0" w:color="auto"/>
        <w:right w:val="none" w:sz="0" w:space="0" w:color="auto"/>
      </w:divBdr>
    </w:div>
    <w:div w:id="597906512">
      <w:bodyDiv w:val="1"/>
      <w:marLeft w:val="0"/>
      <w:marRight w:val="0"/>
      <w:marTop w:val="0"/>
      <w:marBottom w:val="0"/>
      <w:divBdr>
        <w:top w:val="none" w:sz="0" w:space="0" w:color="auto"/>
        <w:left w:val="none" w:sz="0" w:space="0" w:color="auto"/>
        <w:bottom w:val="none" w:sz="0" w:space="0" w:color="auto"/>
        <w:right w:val="none" w:sz="0" w:space="0" w:color="auto"/>
      </w:divBdr>
    </w:div>
    <w:div w:id="623778952">
      <w:bodyDiv w:val="1"/>
      <w:marLeft w:val="0"/>
      <w:marRight w:val="0"/>
      <w:marTop w:val="0"/>
      <w:marBottom w:val="0"/>
      <w:divBdr>
        <w:top w:val="none" w:sz="0" w:space="0" w:color="auto"/>
        <w:left w:val="none" w:sz="0" w:space="0" w:color="auto"/>
        <w:bottom w:val="none" w:sz="0" w:space="0" w:color="auto"/>
        <w:right w:val="none" w:sz="0" w:space="0" w:color="auto"/>
      </w:divBdr>
    </w:div>
    <w:div w:id="647245008">
      <w:bodyDiv w:val="1"/>
      <w:marLeft w:val="0"/>
      <w:marRight w:val="0"/>
      <w:marTop w:val="0"/>
      <w:marBottom w:val="0"/>
      <w:divBdr>
        <w:top w:val="none" w:sz="0" w:space="0" w:color="auto"/>
        <w:left w:val="none" w:sz="0" w:space="0" w:color="auto"/>
        <w:bottom w:val="none" w:sz="0" w:space="0" w:color="auto"/>
        <w:right w:val="none" w:sz="0" w:space="0" w:color="auto"/>
      </w:divBdr>
    </w:div>
    <w:div w:id="663779361">
      <w:bodyDiv w:val="1"/>
      <w:marLeft w:val="0"/>
      <w:marRight w:val="0"/>
      <w:marTop w:val="0"/>
      <w:marBottom w:val="0"/>
      <w:divBdr>
        <w:top w:val="none" w:sz="0" w:space="0" w:color="auto"/>
        <w:left w:val="none" w:sz="0" w:space="0" w:color="auto"/>
        <w:bottom w:val="none" w:sz="0" w:space="0" w:color="auto"/>
        <w:right w:val="none" w:sz="0" w:space="0" w:color="auto"/>
      </w:divBdr>
    </w:div>
    <w:div w:id="677192211">
      <w:bodyDiv w:val="1"/>
      <w:marLeft w:val="0"/>
      <w:marRight w:val="0"/>
      <w:marTop w:val="0"/>
      <w:marBottom w:val="0"/>
      <w:divBdr>
        <w:top w:val="none" w:sz="0" w:space="0" w:color="auto"/>
        <w:left w:val="none" w:sz="0" w:space="0" w:color="auto"/>
        <w:bottom w:val="none" w:sz="0" w:space="0" w:color="auto"/>
        <w:right w:val="none" w:sz="0" w:space="0" w:color="auto"/>
      </w:divBdr>
    </w:div>
    <w:div w:id="680816290">
      <w:bodyDiv w:val="1"/>
      <w:marLeft w:val="0"/>
      <w:marRight w:val="0"/>
      <w:marTop w:val="0"/>
      <w:marBottom w:val="0"/>
      <w:divBdr>
        <w:top w:val="none" w:sz="0" w:space="0" w:color="auto"/>
        <w:left w:val="none" w:sz="0" w:space="0" w:color="auto"/>
        <w:bottom w:val="none" w:sz="0" w:space="0" w:color="auto"/>
        <w:right w:val="none" w:sz="0" w:space="0" w:color="auto"/>
      </w:divBdr>
    </w:div>
    <w:div w:id="689992273">
      <w:bodyDiv w:val="1"/>
      <w:marLeft w:val="0"/>
      <w:marRight w:val="0"/>
      <w:marTop w:val="0"/>
      <w:marBottom w:val="0"/>
      <w:divBdr>
        <w:top w:val="none" w:sz="0" w:space="0" w:color="auto"/>
        <w:left w:val="none" w:sz="0" w:space="0" w:color="auto"/>
        <w:bottom w:val="none" w:sz="0" w:space="0" w:color="auto"/>
        <w:right w:val="none" w:sz="0" w:space="0" w:color="auto"/>
      </w:divBdr>
    </w:div>
    <w:div w:id="731343772">
      <w:bodyDiv w:val="1"/>
      <w:marLeft w:val="0"/>
      <w:marRight w:val="0"/>
      <w:marTop w:val="0"/>
      <w:marBottom w:val="0"/>
      <w:divBdr>
        <w:top w:val="none" w:sz="0" w:space="0" w:color="auto"/>
        <w:left w:val="none" w:sz="0" w:space="0" w:color="auto"/>
        <w:bottom w:val="none" w:sz="0" w:space="0" w:color="auto"/>
        <w:right w:val="none" w:sz="0" w:space="0" w:color="auto"/>
      </w:divBdr>
    </w:div>
    <w:div w:id="733623258">
      <w:bodyDiv w:val="1"/>
      <w:marLeft w:val="0"/>
      <w:marRight w:val="0"/>
      <w:marTop w:val="0"/>
      <w:marBottom w:val="0"/>
      <w:divBdr>
        <w:top w:val="none" w:sz="0" w:space="0" w:color="auto"/>
        <w:left w:val="none" w:sz="0" w:space="0" w:color="auto"/>
        <w:bottom w:val="none" w:sz="0" w:space="0" w:color="auto"/>
        <w:right w:val="none" w:sz="0" w:space="0" w:color="auto"/>
      </w:divBdr>
    </w:div>
    <w:div w:id="751270499">
      <w:bodyDiv w:val="1"/>
      <w:marLeft w:val="0"/>
      <w:marRight w:val="0"/>
      <w:marTop w:val="0"/>
      <w:marBottom w:val="0"/>
      <w:divBdr>
        <w:top w:val="none" w:sz="0" w:space="0" w:color="auto"/>
        <w:left w:val="none" w:sz="0" w:space="0" w:color="auto"/>
        <w:bottom w:val="none" w:sz="0" w:space="0" w:color="auto"/>
        <w:right w:val="none" w:sz="0" w:space="0" w:color="auto"/>
      </w:divBdr>
    </w:div>
    <w:div w:id="807018385">
      <w:bodyDiv w:val="1"/>
      <w:marLeft w:val="0"/>
      <w:marRight w:val="0"/>
      <w:marTop w:val="0"/>
      <w:marBottom w:val="0"/>
      <w:divBdr>
        <w:top w:val="none" w:sz="0" w:space="0" w:color="auto"/>
        <w:left w:val="none" w:sz="0" w:space="0" w:color="auto"/>
        <w:bottom w:val="none" w:sz="0" w:space="0" w:color="auto"/>
        <w:right w:val="none" w:sz="0" w:space="0" w:color="auto"/>
      </w:divBdr>
    </w:div>
    <w:div w:id="811796445">
      <w:bodyDiv w:val="1"/>
      <w:marLeft w:val="0"/>
      <w:marRight w:val="0"/>
      <w:marTop w:val="0"/>
      <w:marBottom w:val="0"/>
      <w:divBdr>
        <w:top w:val="none" w:sz="0" w:space="0" w:color="auto"/>
        <w:left w:val="none" w:sz="0" w:space="0" w:color="auto"/>
        <w:bottom w:val="none" w:sz="0" w:space="0" w:color="auto"/>
        <w:right w:val="none" w:sz="0" w:space="0" w:color="auto"/>
      </w:divBdr>
    </w:div>
    <w:div w:id="819466404">
      <w:bodyDiv w:val="1"/>
      <w:marLeft w:val="0"/>
      <w:marRight w:val="0"/>
      <w:marTop w:val="0"/>
      <w:marBottom w:val="0"/>
      <w:divBdr>
        <w:top w:val="none" w:sz="0" w:space="0" w:color="auto"/>
        <w:left w:val="none" w:sz="0" w:space="0" w:color="auto"/>
        <w:bottom w:val="none" w:sz="0" w:space="0" w:color="auto"/>
        <w:right w:val="none" w:sz="0" w:space="0" w:color="auto"/>
      </w:divBdr>
    </w:div>
    <w:div w:id="824860985">
      <w:bodyDiv w:val="1"/>
      <w:marLeft w:val="0"/>
      <w:marRight w:val="0"/>
      <w:marTop w:val="0"/>
      <w:marBottom w:val="0"/>
      <w:divBdr>
        <w:top w:val="none" w:sz="0" w:space="0" w:color="auto"/>
        <w:left w:val="none" w:sz="0" w:space="0" w:color="auto"/>
        <w:bottom w:val="none" w:sz="0" w:space="0" w:color="auto"/>
        <w:right w:val="none" w:sz="0" w:space="0" w:color="auto"/>
      </w:divBdr>
    </w:div>
    <w:div w:id="833953679">
      <w:bodyDiv w:val="1"/>
      <w:marLeft w:val="0"/>
      <w:marRight w:val="0"/>
      <w:marTop w:val="0"/>
      <w:marBottom w:val="0"/>
      <w:divBdr>
        <w:top w:val="none" w:sz="0" w:space="0" w:color="auto"/>
        <w:left w:val="none" w:sz="0" w:space="0" w:color="auto"/>
        <w:bottom w:val="none" w:sz="0" w:space="0" w:color="auto"/>
        <w:right w:val="none" w:sz="0" w:space="0" w:color="auto"/>
      </w:divBdr>
    </w:div>
    <w:div w:id="837959925">
      <w:bodyDiv w:val="1"/>
      <w:marLeft w:val="0"/>
      <w:marRight w:val="0"/>
      <w:marTop w:val="0"/>
      <w:marBottom w:val="0"/>
      <w:divBdr>
        <w:top w:val="none" w:sz="0" w:space="0" w:color="auto"/>
        <w:left w:val="none" w:sz="0" w:space="0" w:color="auto"/>
        <w:bottom w:val="none" w:sz="0" w:space="0" w:color="auto"/>
        <w:right w:val="none" w:sz="0" w:space="0" w:color="auto"/>
      </w:divBdr>
    </w:div>
    <w:div w:id="839272014">
      <w:bodyDiv w:val="1"/>
      <w:marLeft w:val="0"/>
      <w:marRight w:val="0"/>
      <w:marTop w:val="0"/>
      <w:marBottom w:val="0"/>
      <w:divBdr>
        <w:top w:val="none" w:sz="0" w:space="0" w:color="auto"/>
        <w:left w:val="none" w:sz="0" w:space="0" w:color="auto"/>
        <w:bottom w:val="none" w:sz="0" w:space="0" w:color="auto"/>
        <w:right w:val="none" w:sz="0" w:space="0" w:color="auto"/>
      </w:divBdr>
    </w:div>
    <w:div w:id="888808488">
      <w:bodyDiv w:val="1"/>
      <w:marLeft w:val="0"/>
      <w:marRight w:val="0"/>
      <w:marTop w:val="0"/>
      <w:marBottom w:val="0"/>
      <w:divBdr>
        <w:top w:val="none" w:sz="0" w:space="0" w:color="auto"/>
        <w:left w:val="none" w:sz="0" w:space="0" w:color="auto"/>
        <w:bottom w:val="none" w:sz="0" w:space="0" w:color="auto"/>
        <w:right w:val="none" w:sz="0" w:space="0" w:color="auto"/>
      </w:divBdr>
    </w:div>
    <w:div w:id="891312180">
      <w:bodyDiv w:val="1"/>
      <w:marLeft w:val="0"/>
      <w:marRight w:val="0"/>
      <w:marTop w:val="0"/>
      <w:marBottom w:val="0"/>
      <w:divBdr>
        <w:top w:val="none" w:sz="0" w:space="0" w:color="auto"/>
        <w:left w:val="none" w:sz="0" w:space="0" w:color="auto"/>
        <w:bottom w:val="none" w:sz="0" w:space="0" w:color="auto"/>
        <w:right w:val="none" w:sz="0" w:space="0" w:color="auto"/>
      </w:divBdr>
    </w:div>
    <w:div w:id="891577815">
      <w:bodyDiv w:val="1"/>
      <w:marLeft w:val="0"/>
      <w:marRight w:val="0"/>
      <w:marTop w:val="0"/>
      <w:marBottom w:val="0"/>
      <w:divBdr>
        <w:top w:val="none" w:sz="0" w:space="0" w:color="auto"/>
        <w:left w:val="none" w:sz="0" w:space="0" w:color="auto"/>
        <w:bottom w:val="none" w:sz="0" w:space="0" w:color="auto"/>
        <w:right w:val="none" w:sz="0" w:space="0" w:color="auto"/>
      </w:divBdr>
    </w:div>
    <w:div w:id="954217655">
      <w:bodyDiv w:val="1"/>
      <w:marLeft w:val="0"/>
      <w:marRight w:val="0"/>
      <w:marTop w:val="0"/>
      <w:marBottom w:val="0"/>
      <w:divBdr>
        <w:top w:val="none" w:sz="0" w:space="0" w:color="auto"/>
        <w:left w:val="none" w:sz="0" w:space="0" w:color="auto"/>
        <w:bottom w:val="none" w:sz="0" w:space="0" w:color="auto"/>
        <w:right w:val="none" w:sz="0" w:space="0" w:color="auto"/>
      </w:divBdr>
    </w:div>
    <w:div w:id="956564884">
      <w:bodyDiv w:val="1"/>
      <w:marLeft w:val="0"/>
      <w:marRight w:val="0"/>
      <w:marTop w:val="0"/>
      <w:marBottom w:val="0"/>
      <w:divBdr>
        <w:top w:val="none" w:sz="0" w:space="0" w:color="auto"/>
        <w:left w:val="none" w:sz="0" w:space="0" w:color="auto"/>
        <w:bottom w:val="none" w:sz="0" w:space="0" w:color="auto"/>
        <w:right w:val="none" w:sz="0" w:space="0" w:color="auto"/>
      </w:divBdr>
    </w:div>
    <w:div w:id="977758154">
      <w:bodyDiv w:val="1"/>
      <w:marLeft w:val="0"/>
      <w:marRight w:val="0"/>
      <w:marTop w:val="0"/>
      <w:marBottom w:val="0"/>
      <w:divBdr>
        <w:top w:val="none" w:sz="0" w:space="0" w:color="auto"/>
        <w:left w:val="none" w:sz="0" w:space="0" w:color="auto"/>
        <w:bottom w:val="none" w:sz="0" w:space="0" w:color="auto"/>
        <w:right w:val="none" w:sz="0" w:space="0" w:color="auto"/>
      </w:divBdr>
    </w:div>
    <w:div w:id="993096946">
      <w:bodyDiv w:val="1"/>
      <w:marLeft w:val="0"/>
      <w:marRight w:val="0"/>
      <w:marTop w:val="0"/>
      <w:marBottom w:val="0"/>
      <w:divBdr>
        <w:top w:val="none" w:sz="0" w:space="0" w:color="auto"/>
        <w:left w:val="none" w:sz="0" w:space="0" w:color="auto"/>
        <w:bottom w:val="none" w:sz="0" w:space="0" w:color="auto"/>
        <w:right w:val="none" w:sz="0" w:space="0" w:color="auto"/>
      </w:divBdr>
    </w:div>
    <w:div w:id="1014185717">
      <w:bodyDiv w:val="1"/>
      <w:marLeft w:val="0"/>
      <w:marRight w:val="0"/>
      <w:marTop w:val="0"/>
      <w:marBottom w:val="0"/>
      <w:divBdr>
        <w:top w:val="none" w:sz="0" w:space="0" w:color="auto"/>
        <w:left w:val="none" w:sz="0" w:space="0" w:color="auto"/>
        <w:bottom w:val="none" w:sz="0" w:space="0" w:color="auto"/>
        <w:right w:val="none" w:sz="0" w:space="0" w:color="auto"/>
      </w:divBdr>
    </w:div>
    <w:div w:id="1067263299">
      <w:bodyDiv w:val="1"/>
      <w:marLeft w:val="0"/>
      <w:marRight w:val="0"/>
      <w:marTop w:val="0"/>
      <w:marBottom w:val="0"/>
      <w:divBdr>
        <w:top w:val="none" w:sz="0" w:space="0" w:color="auto"/>
        <w:left w:val="none" w:sz="0" w:space="0" w:color="auto"/>
        <w:bottom w:val="none" w:sz="0" w:space="0" w:color="auto"/>
        <w:right w:val="none" w:sz="0" w:space="0" w:color="auto"/>
      </w:divBdr>
    </w:div>
    <w:div w:id="1076320165">
      <w:bodyDiv w:val="1"/>
      <w:marLeft w:val="0"/>
      <w:marRight w:val="0"/>
      <w:marTop w:val="0"/>
      <w:marBottom w:val="0"/>
      <w:divBdr>
        <w:top w:val="none" w:sz="0" w:space="0" w:color="auto"/>
        <w:left w:val="none" w:sz="0" w:space="0" w:color="auto"/>
        <w:bottom w:val="none" w:sz="0" w:space="0" w:color="auto"/>
        <w:right w:val="none" w:sz="0" w:space="0" w:color="auto"/>
      </w:divBdr>
    </w:div>
    <w:div w:id="1098059612">
      <w:bodyDiv w:val="1"/>
      <w:marLeft w:val="0"/>
      <w:marRight w:val="0"/>
      <w:marTop w:val="0"/>
      <w:marBottom w:val="0"/>
      <w:divBdr>
        <w:top w:val="none" w:sz="0" w:space="0" w:color="auto"/>
        <w:left w:val="none" w:sz="0" w:space="0" w:color="auto"/>
        <w:bottom w:val="none" w:sz="0" w:space="0" w:color="auto"/>
        <w:right w:val="none" w:sz="0" w:space="0" w:color="auto"/>
      </w:divBdr>
    </w:div>
    <w:div w:id="1116100137">
      <w:bodyDiv w:val="1"/>
      <w:marLeft w:val="0"/>
      <w:marRight w:val="0"/>
      <w:marTop w:val="0"/>
      <w:marBottom w:val="0"/>
      <w:divBdr>
        <w:top w:val="none" w:sz="0" w:space="0" w:color="auto"/>
        <w:left w:val="none" w:sz="0" w:space="0" w:color="auto"/>
        <w:bottom w:val="none" w:sz="0" w:space="0" w:color="auto"/>
        <w:right w:val="none" w:sz="0" w:space="0" w:color="auto"/>
      </w:divBdr>
    </w:div>
    <w:div w:id="1148283547">
      <w:bodyDiv w:val="1"/>
      <w:marLeft w:val="0"/>
      <w:marRight w:val="0"/>
      <w:marTop w:val="0"/>
      <w:marBottom w:val="0"/>
      <w:divBdr>
        <w:top w:val="none" w:sz="0" w:space="0" w:color="auto"/>
        <w:left w:val="none" w:sz="0" w:space="0" w:color="auto"/>
        <w:bottom w:val="none" w:sz="0" w:space="0" w:color="auto"/>
        <w:right w:val="none" w:sz="0" w:space="0" w:color="auto"/>
      </w:divBdr>
    </w:div>
    <w:div w:id="1155758369">
      <w:bodyDiv w:val="1"/>
      <w:marLeft w:val="0"/>
      <w:marRight w:val="0"/>
      <w:marTop w:val="0"/>
      <w:marBottom w:val="0"/>
      <w:divBdr>
        <w:top w:val="none" w:sz="0" w:space="0" w:color="auto"/>
        <w:left w:val="none" w:sz="0" w:space="0" w:color="auto"/>
        <w:bottom w:val="none" w:sz="0" w:space="0" w:color="auto"/>
        <w:right w:val="none" w:sz="0" w:space="0" w:color="auto"/>
      </w:divBdr>
    </w:div>
    <w:div w:id="1168329349">
      <w:bodyDiv w:val="1"/>
      <w:marLeft w:val="0"/>
      <w:marRight w:val="0"/>
      <w:marTop w:val="0"/>
      <w:marBottom w:val="0"/>
      <w:divBdr>
        <w:top w:val="none" w:sz="0" w:space="0" w:color="auto"/>
        <w:left w:val="none" w:sz="0" w:space="0" w:color="auto"/>
        <w:bottom w:val="none" w:sz="0" w:space="0" w:color="auto"/>
        <w:right w:val="none" w:sz="0" w:space="0" w:color="auto"/>
      </w:divBdr>
    </w:div>
    <w:div w:id="1169445720">
      <w:bodyDiv w:val="1"/>
      <w:marLeft w:val="0"/>
      <w:marRight w:val="0"/>
      <w:marTop w:val="0"/>
      <w:marBottom w:val="0"/>
      <w:divBdr>
        <w:top w:val="none" w:sz="0" w:space="0" w:color="auto"/>
        <w:left w:val="none" w:sz="0" w:space="0" w:color="auto"/>
        <w:bottom w:val="none" w:sz="0" w:space="0" w:color="auto"/>
        <w:right w:val="none" w:sz="0" w:space="0" w:color="auto"/>
      </w:divBdr>
    </w:div>
    <w:div w:id="1183010492">
      <w:bodyDiv w:val="1"/>
      <w:marLeft w:val="0"/>
      <w:marRight w:val="0"/>
      <w:marTop w:val="0"/>
      <w:marBottom w:val="0"/>
      <w:divBdr>
        <w:top w:val="none" w:sz="0" w:space="0" w:color="auto"/>
        <w:left w:val="none" w:sz="0" w:space="0" w:color="auto"/>
        <w:bottom w:val="none" w:sz="0" w:space="0" w:color="auto"/>
        <w:right w:val="none" w:sz="0" w:space="0" w:color="auto"/>
      </w:divBdr>
    </w:div>
    <w:div w:id="1200824947">
      <w:bodyDiv w:val="1"/>
      <w:marLeft w:val="0"/>
      <w:marRight w:val="0"/>
      <w:marTop w:val="0"/>
      <w:marBottom w:val="0"/>
      <w:divBdr>
        <w:top w:val="none" w:sz="0" w:space="0" w:color="auto"/>
        <w:left w:val="none" w:sz="0" w:space="0" w:color="auto"/>
        <w:bottom w:val="none" w:sz="0" w:space="0" w:color="auto"/>
        <w:right w:val="none" w:sz="0" w:space="0" w:color="auto"/>
      </w:divBdr>
    </w:div>
    <w:div w:id="1222063904">
      <w:bodyDiv w:val="1"/>
      <w:marLeft w:val="0"/>
      <w:marRight w:val="0"/>
      <w:marTop w:val="0"/>
      <w:marBottom w:val="0"/>
      <w:divBdr>
        <w:top w:val="none" w:sz="0" w:space="0" w:color="auto"/>
        <w:left w:val="none" w:sz="0" w:space="0" w:color="auto"/>
        <w:bottom w:val="none" w:sz="0" w:space="0" w:color="auto"/>
        <w:right w:val="none" w:sz="0" w:space="0" w:color="auto"/>
      </w:divBdr>
    </w:div>
    <w:div w:id="1227037070">
      <w:bodyDiv w:val="1"/>
      <w:marLeft w:val="0"/>
      <w:marRight w:val="0"/>
      <w:marTop w:val="0"/>
      <w:marBottom w:val="0"/>
      <w:divBdr>
        <w:top w:val="none" w:sz="0" w:space="0" w:color="auto"/>
        <w:left w:val="none" w:sz="0" w:space="0" w:color="auto"/>
        <w:bottom w:val="none" w:sz="0" w:space="0" w:color="auto"/>
        <w:right w:val="none" w:sz="0" w:space="0" w:color="auto"/>
      </w:divBdr>
    </w:div>
    <w:div w:id="1229267764">
      <w:bodyDiv w:val="1"/>
      <w:marLeft w:val="0"/>
      <w:marRight w:val="0"/>
      <w:marTop w:val="0"/>
      <w:marBottom w:val="0"/>
      <w:divBdr>
        <w:top w:val="none" w:sz="0" w:space="0" w:color="auto"/>
        <w:left w:val="none" w:sz="0" w:space="0" w:color="auto"/>
        <w:bottom w:val="none" w:sz="0" w:space="0" w:color="auto"/>
        <w:right w:val="none" w:sz="0" w:space="0" w:color="auto"/>
      </w:divBdr>
    </w:div>
    <w:div w:id="1231967372">
      <w:bodyDiv w:val="1"/>
      <w:marLeft w:val="0"/>
      <w:marRight w:val="0"/>
      <w:marTop w:val="0"/>
      <w:marBottom w:val="0"/>
      <w:divBdr>
        <w:top w:val="none" w:sz="0" w:space="0" w:color="auto"/>
        <w:left w:val="none" w:sz="0" w:space="0" w:color="auto"/>
        <w:bottom w:val="none" w:sz="0" w:space="0" w:color="auto"/>
        <w:right w:val="none" w:sz="0" w:space="0" w:color="auto"/>
      </w:divBdr>
    </w:div>
    <w:div w:id="1242569363">
      <w:bodyDiv w:val="1"/>
      <w:marLeft w:val="0"/>
      <w:marRight w:val="0"/>
      <w:marTop w:val="0"/>
      <w:marBottom w:val="0"/>
      <w:divBdr>
        <w:top w:val="none" w:sz="0" w:space="0" w:color="auto"/>
        <w:left w:val="none" w:sz="0" w:space="0" w:color="auto"/>
        <w:bottom w:val="none" w:sz="0" w:space="0" w:color="auto"/>
        <w:right w:val="none" w:sz="0" w:space="0" w:color="auto"/>
      </w:divBdr>
    </w:div>
    <w:div w:id="1248225391">
      <w:bodyDiv w:val="1"/>
      <w:marLeft w:val="0"/>
      <w:marRight w:val="0"/>
      <w:marTop w:val="0"/>
      <w:marBottom w:val="0"/>
      <w:divBdr>
        <w:top w:val="none" w:sz="0" w:space="0" w:color="auto"/>
        <w:left w:val="none" w:sz="0" w:space="0" w:color="auto"/>
        <w:bottom w:val="none" w:sz="0" w:space="0" w:color="auto"/>
        <w:right w:val="none" w:sz="0" w:space="0" w:color="auto"/>
      </w:divBdr>
    </w:div>
    <w:div w:id="1258245063">
      <w:bodyDiv w:val="1"/>
      <w:marLeft w:val="0"/>
      <w:marRight w:val="0"/>
      <w:marTop w:val="0"/>
      <w:marBottom w:val="0"/>
      <w:divBdr>
        <w:top w:val="none" w:sz="0" w:space="0" w:color="auto"/>
        <w:left w:val="none" w:sz="0" w:space="0" w:color="auto"/>
        <w:bottom w:val="none" w:sz="0" w:space="0" w:color="auto"/>
        <w:right w:val="none" w:sz="0" w:space="0" w:color="auto"/>
      </w:divBdr>
    </w:div>
    <w:div w:id="1272787723">
      <w:bodyDiv w:val="1"/>
      <w:marLeft w:val="0"/>
      <w:marRight w:val="0"/>
      <w:marTop w:val="0"/>
      <w:marBottom w:val="0"/>
      <w:divBdr>
        <w:top w:val="none" w:sz="0" w:space="0" w:color="auto"/>
        <w:left w:val="none" w:sz="0" w:space="0" w:color="auto"/>
        <w:bottom w:val="none" w:sz="0" w:space="0" w:color="auto"/>
        <w:right w:val="none" w:sz="0" w:space="0" w:color="auto"/>
      </w:divBdr>
    </w:div>
    <w:div w:id="1286277156">
      <w:bodyDiv w:val="1"/>
      <w:marLeft w:val="0"/>
      <w:marRight w:val="0"/>
      <w:marTop w:val="0"/>
      <w:marBottom w:val="0"/>
      <w:divBdr>
        <w:top w:val="none" w:sz="0" w:space="0" w:color="auto"/>
        <w:left w:val="none" w:sz="0" w:space="0" w:color="auto"/>
        <w:bottom w:val="none" w:sz="0" w:space="0" w:color="auto"/>
        <w:right w:val="none" w:sz="0" w:space="0" w:color="auto"/>
      </w:divBdr>
    </w:div>
    <w:div w:id="1329863204">
      <w:bodyDiv w:val="1"/>
      <w:marLeft w:val="0"/>
      <w:marRight w:val="0"/>
      <w:marTop w:val="0"/>
      <w:marBottom w:val="0"/>
      <w:divBdr>
        <w:top w:val="none" w:sz="0" w:space="0" w:color="auto"/>
        <w:left w:val="none" w:sz="0" w:space="0" w:color="auto"/>
        <w:bottom w:val="none" w:sz="0" w:space="0" w:color="auto"/>
        <w:right w:val="none" w:sz="0" w:space="0" w:color="auto"/>
      </w:divBdr>
    </w:div>
    <w:div w:id="1332101711">
      <w:bodyDiv w:val="1"/>
      <w:marLeft w:val="0"/>
      <w:marRight w:val="0"/>
      <w:marTop w:val="0"/>
      <w:marBottom w:val="0"/>
      <w:divBdr>
        <w:top w:val="none" w:sz="0" w:space="0" w:color="auto"/>
        <w:left w:val="none" w:sz="0" w:space="0" w:color="auto"/>
        <w:bottom w:val="none" w:sz="0" w:space="0" w:color="auto"/>
        <w:right w:val="none" w:sz="0" w:space="0" w:color="auto"/>
      </w:divBdr>
    </w:div>
    <w:div w:id="1336614769">
      <w:bodyDiv w:val="1"/>
      <w:marLeft w:val="0"/>
      <w:marRight w:val="0"/>
      <w:marTop w:val="0"/>
      <w:marBottom w:val="0"/>
      <w:divBdr>
        <w:top w:val="none" w:sz="0" w:space="0" w:color="auto"/>
        <w:left w:val="none" w:sz="0" w:space="0" w:color="auto"/>
        <w:bottom w:val="none" w:sz="0" w:space="0" w:color="auto"/>
        <w:right w:val="none" w:sz="0" w:space="0" w:color="auto"/>
      </w:divBdr>
    </w:div>
    <w:div w:id="1346248717">
      <w:bodyDiv w:val="1"/>
      <w:marLeft w:val="0"/>
      <w:marRight w:val="0"/>
      <w:marTop w:val="0"/>
      <w:marBottom w:val="0"/>
      <w:divBdr>
        <w:top w:val="none" w:sz="0" w:space="0" w:color="auto"/>
        <w:left w:val="none" w:sz="0" w:space="0" w:color="auto"/>
        <w:bottom w:val="none" w:sz="0" w:space="0" w:color="auto"/>
        <w:right w:val="none" w:sz="0" w:space="0" w:color="auto"/>
      </w:divBdr>
    </w:div>
    <w:div w:id="1400707536">
      <w:bodyDiv w:val="1"/>
      <w:marLeft w:val="0"/>
      <w:marRight w:val="0"/>
      <w:marTop w:val="0"/>
      <w:marBottom w:val="0"/>
      <w:divBdr>
        <w:top w:val="none" w:sz="0" w:space="0" w:color="auto"/>
        <w:left w:val="none" w:sz="0" w:space="0" w:color="auto"/>
        <w:bottom w:val="none" w:sz="0" w:space="0" w:color="auto"/>
        <w:right w:val="none" w:sz="0" w:space="0" w:color="auto"/>
      </w:divBdr>
    </w:div>
    <w:div w:id="1406222300">
      <w:bodyDiv w:val="1"/>
      <w:marLeft w:val="0"/>
      <w:marRight w:val="0"/>
      <w:marTop w:val="0"/>
      <w:marBottom w:val="0"/>
      <w:divBdr>
        <w:top w:val="none" w:sz="0" w:space="0" w:color="auto"/>
        <w:left w:val="none" w:sz="0" w:space="0" w:color="auto"/>
        <w:bottom w:val="none" w:sz="0" w:space="0" w:color="auto"/>
        <w:right w:val="none" w:sz="0" w:space="0" w:color="auto"/>
      </w:divBdr>
    </w:div>
    <w:div w:id="1426340467">
      <w:bodyDiv w:val="1"/>
      <w:marLeft w:val="0"/>
      <w:marRight w:val="0"/>
      <w:marTop w:val="0"/>
      <w:marBottom w:val="0"/>
      <w:divBdr>
        <w:top w:val="none" w:sz="0" w:space="0" w:color="auto"/>
        <w:left w:val="none" w:sz="0" w:space="0" w:color="auto"/>
        <w:bottom w:val="none" w:sz="0" w:space="0" w:color="auto"/>
        <w:right w:val="none" w:sz="0" w:space="0" w:color="auto"/>
      </w:divBdr>
    </w:div>
    <w:div w:id="1450781392">
      <w:bodyDiv w:val="1"/>
      <w:marLeft w:val="0"/>
      <w:marRight w:val="0"/>
      <w:marTop w:val="0"/>
      <w:marBottom w:val="0"/>
      <w:divBdr>
        <w:top w:val="none" w:sz="0" w:space="0" w:color="auto"/>
        <w:left w:val="none" w:sz="0" w:space="0" w:color="auto"/>
        <w:bottom w:val="none" w:sz="0" w:space="0" w:color="auto"/>
        <w:right w:val="none" w:sz="0" w:space="0" w:color="auto"/>
      </w:divBdr>
    </w:div>
    <w:div w:id="1458328478">
      <w:bodyDiv w:val="1"/>
      <w:marLeft w:val="0"/>
      <w:marRight w:val="0"/>
      <w:marTop w:val="0"/>
      <w:marBottom w:val="0"/>
      <w:divBdr>
        <w:top w:val="none" w:sz="0" w:space="0" w:color="auto"/>
        <w:left w:val="none" w:sz="0" w:space="0" w:color="auto"/>
        <w:bottom w:val="none" w:sz="0" w:space="0" w:color="auto"/>
        <w:right w:val="none" w:sz="0" w:space="0" w:color="auto"/>
      </w:divBdr>
    </w:div>
    <w:div w:id="1483279547">
      <w:bodyDiv w:val="1"/>
      <w:marLeft w:val="0"/>
      <w:marRight w:val="0"/>
      <w:marTop w:val="0"/>
      <w:marBottom w:val="0"/>
      <w:divBdr>
        <w:top w:val="none" w:sz="0" w:space="0" w:color="auto"/>
        <w:left w:val="none" w:sz="0" w:space="0" w:color="auto"/>
        <w:bottom w:val="none" w:sz="0" w:space="0" w:color="auto"/>
        <w:right w:val="none" w:sz="0" w:space="0" w:color="auto"/>
      </w:divBdr>
    </w:div>
    <w:div w:id="1541742922">
      <w:bodyDiv w:val="1"/>
      <w:marLeft w:val="0"/>
      <w:marRight w:val="0"/>
      <w:marTop w:val="0"/>
      <w:marBottom w:val="0"/>
      <w:divBdr>
        <w:top w:val="none" w:sz="0" w:space="0" w:color="auto"/>
        <w:left w:val="none" w:sz="0" w:space="0" w:color="auto"/>
        <w:bottom w:val="none" w:sz="0" w:space="0" w:color="auto"/>
        <w:right w:val="none" w:sz="0" w:space="0" w:color="auto"/>
      </w:divBdr>
    </w:div>
    <w:div w:id="1601572258">
      <w:bodyDiv w:val="1"/>
      <w:marLeft w:val="0"/>
      <w:marRight w:val="0"/>
      <w:marTop w:val="0"/>
      <w:marBottom w:val="0"/>
      <w:divBdr>
        <w:top w:val="none" w:sz="0" w:space="0" w:color="auto"/>
        <w:left w:val="none" w:sz="0" w:space="0" w:color="auto"/>
        <w:bottom w:val="none" w:sz="0" w:space="0" w:color="auto"/>
        <w:right w:val="none" w:sz="0" w:space="0" w:color="auto"/>
      </w:divBdr>
    </w:div>
    <w:div w:id="1607467708">
      <w:bodyDiv w:val="1"/>
      <w:marLeft w:val="0"/>
      <w:marRight w:val="0"/>
      <w:marTop w:val="0"/>
      <w:marBottom w:val="0"/>
      <w:divBdr>
        <w:top w:val="none" w:sz="0" w:space="0" w:color="auto"/>
        <w:left w:val="none" w:sz="0" w:space="0" w:color="auto"/>
        <w:bottom w:val="none" w:sz="0" w:space="0" w:color="auto"/>
        <w:right w:val="none" w:sz="0" w:space="0" w:color="auto"/>
      </w:divBdr>
    </w:div>
    <w:div w:id="1665356665">
      <w:bodyDiv w:val="1"/>
      <w:marLeft w:val="0"/>
      <w:marRight w:val="0"/>
      <w:marTop w:val="0"/>
      <w:marBottom w:val="0"/>
      <w:divBdr>
        <w:top w:val="none" w:sz="0" w:space="0" w:color="auto"/>
        <w:left w:val="none" w:sz="0" w:space="0" w:color="auto"/>
        <w:bottom w:val="none" w:sz="0" w:space="0" w:color="auto"/>
        <w:right w:val="none" w:sz="0" w:space="0" w:color="auto"/>
      </w:divBdr>
    </w:div>
    <w:div w:id="1689792426">
      <w:bodyDiv w:val="1"/>
      <w:marLeft w:val="0"/>
      <w:marRight w:val="0"/>
      <w:marTop w:val="0"/>
      <w:marBottom w:val="0"/>
      <w:divBdr>
        <w:top w:val="none" w:sz="0" w:space="0" w:color="auto"/>
        <w:left w:val="none" w:sz="0" w:space="0" w:color="auto"/>
        <w:bottom w:val="none" w:sz="0" w:space="0" w:color="auto"/>
        <w:right w:val="none" w:sz="0" w:space="0" w:color="auto"/>
      </w:divBdr>
    </w:div>
    <w:div w:id="1716074801">
      <w:bodyDiv w:val="1"/>
      <w:marLeft w:val="0"/>
      <w:marRight w:val="0"/>
      <w:marTop w:val="0"/>
      <w:marBottom w:val="0"/>
      <w:divBdr>
        <w:top w:val="none" w:sz="0" w:space="0" w:color="auto"/>
        <w:left w:val="none" w:sz="0" w:space="0" w:color="auto"/>
        <w:bottom w:val="none" w:sz="0" w:space="0" w:color="auto"/>
        <w:right w:val="none" w:sz="0" w:space="0" w:color="auto"/>
      </w:divBdr>
    </w:div>
    <w:div w:id="1724982633">
      <w:bodyDiv w:val="1"/>
      <w:marLeft w:val="0"/>
      <w:marRight w:val="0"/>
      <w:marTop w:val="0"/>
      <w:marBottom w:val="0"/>
      <w:divBdr>
        <w:top w:val="none" w:sz="0" w:space="0" w:color="auto"/>
        <w:left w:val="none" w:sz="0" w:space="0" w:color="auto"/>
        <w:bottom w:val="none" w:sz="0" w:space="0" w:color="auto"/>
        <w:right w:val="none" w:sz="0" w:space="0" w:color="auto"/>
      </w:divBdr>
    </w:div>
    <w:div w:id="1740519596">
      <w:bodyDiv w:val="1"/>
      <w:marLeft w:val="0"/>
      <w:marRight w:val="0"/>
      <w:marTop w:val="0"/>
      <w:marBottom w:val="0"/>
      <w:divBdr>
        <w:top w:val="none" w:sz="0" w:space="0" w:color="auto"/>
        <w:left w:val="none" w:sz="0" w:space="0" w:color="auto"/>
        <w:bottom w:val="none" w:sz="0" w:space="0" w:color="auto"/>
        <w:right w:val="none" w:sz="0" w:space="0" w:color="auto"/>
      </w:divBdr>
    </w:div>
    <w:div w:id="1745950420">
      <w:bodyDiv w:val="1"/>
      <w:marLeft w:val="0"/>
      <w:marRight w:val="0"/>
      <w:marTop w:val="0"/>
      <w:marBottom w:val="0"/>
      <w:divBdr>
        <w:top w:val="none" w:sz="0" w:space="0" w:color="auto"/>
        <w:left w:val="none" w:sz="0" w:space="0" w:color="auto"/>
        <w:bottom w:val="none" w:sz="0" w:space="0" w:color="auto"/>
        <w:right w:val="none" w:sz="0" w:space="0" w:color="auto"/>
      </w:divBdr>
    </w:div>
    <w:div w:id="1758862397">
      <w:bodyDiv w:val="1"/>
      <w:marLeft w:val="0"/>
      <w:marRight w:val="0"/>
      <w:marTop w:val="0"/>
      <w:marBottom w:val="0"/>
      <w:divBdr>
        <w:top w:val="none" w:sz="0" w:space="0" w:color="auto"/>
        <w:left w:val="none" w:sz="0" w:space="0" w:color="auto"/>
        <w:bottom w:val="none" w:sz="0" w:space="0" w:color="auto"/>
        <w:right w:val="none" w:sz="0" w:space="0" w:color="auto"/>
      </w:divBdr>
    </w:div>
    <w:div w:id="1766993113">
      <w:bodyDiv w:val="1"/>
      <w:marLeft w:val="0"/>
      <w:marRight w:val="0"/>
      <w:marTop w:val="0"/>
      <w:marBottom w:val="0"/>
      <w:divBdr>
        <w:top w:val="none" w:sz="0" w:space="0" w:color="auto"/>
        <w:left w:val="none" w:sz="0" w:space="0" w:color="auto"/>
        <w:bottom w:val="none" w:sz="0" w:space="0" w:color="auto"/>
        <w:right w:val="none" w:sz="0" w:space="0" w:color="auto"/>
      </w:divBdr>
    </w:div>
    <w:div w:id="1801654573">
      <w:bodyDiv w:val="1"/>
      <w:marLeft w:val="0"/>
      <w:marRight w:val="0"/>
      <w:marTop w:val="0"/>
      <w:marBottom w:val="0"/>
      <w:divBdr>
        <w:top w:val="none" w:sz="0" w:space="0" w:color="auto"/>
        <w:left w:val="none" w:sz="0" w:space="0" w:color="auto"/>
        <w:bottom w:val="none" w:sz="0" w:space="0" w:color="auto"/>
        <w:right w:val="none" w:sz="0" w:space="0" w:color="auto"/>
      </w:divBdr>
    </w:div>
    <w:div w:id="1953514377">
      <w:bodyDiv w:val="1"/>
      <w:marLeft w:val="0"/>
      <w:marRight w:val="0"/>
      <w:marTop w:val="0"/>
      <w:marBottom w:val="0"/>
      <w:divBdr>
        <w:top w:val="none" w:sz="0" w:space="0" w:color="auto"/>
        <w:left w:val="none" w:sz="0" w:space="0" w:color="auto"/>
        <w:bottom w:val="none" w:sz="0" w:space="0" w:color="auto"/>
        <w:right w:val="none" w:sz="0" w:space="0" w:color="auto"/>
      </w:divBdr>
    </w:div>
    <w:div w:id="1957831333">
      <w:bodyDiv w:val="1"/>
      <w:marLeft w:val="0"/>
      <w:marRight w:val="0"/>
      <w:marTop w:val="0"/>
      <w:marBottom w:val="0"/>
      <w:divBdr>
        <w:top w:val="none" w:sz="0" w:space="0" w:color="auto"/>
        <w:left w:val="none" w:sz="0" w:space="0" w:color="auto"/>
        <w:bottom w:val="none" w:sz="0" w:space="0" w:color="auto"/>
        <w:right w:val="none" w:sz="0" w:space="0" w:color="auto"/>
      </w:divBdr>
    </w:div>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 w:id="1970549236">
      <w:bodyDiv w:val="1"/>
      <w:marLeft w:val="0"/>
      <w:marRight w:val="0"/>
      <w:marTop w:val="0"/>
      <w:marBottom w:val="0"/>
      <w:divBdr>
        <w:top w:val="none" w:sz="0" w:space="0" w:color="auto"/>
        <w:left w:val="none" w:sz="0" w:space="0" w:color="auto"/>
        <w:bottom w:val="none" w:sz="0" w:space="0" w:color="auto"/>
        <w:right w:val="none" w:sz="0" w:space="0" w:color="auto"/>
      </w:divBdr>
    </w:div>
    <w:div w:id="1995059550">
      <w:bodyDiv w:val="1"/>
      <w:marLeft w:val="0"/>
      <w:marRight w:val="0"/>
      <w:marTop w:val="0"/>
      <w:marBottom w:val="0"/>
      <w:divBdr>
        <w:top w:val="none" w:sz="0" w:space="0" w:color="auto"/>
        <w:left w:val="none" w:sz="0" w:space="0" w:color="auto"/>
        <w:bottom w:val="none" w:sz="0" w:space="0" w:color="auto"/>
        <w:right w:val="none" w:sz="0" w:space="0" w:color="auto"/>
      </w:divBdr>
    </w:div>
    <w:div w:id="2017150727">
      <w:bodyDiv w:val="1"/>
      <w:marLeft w:val="0"/>
      <w:marRight w:val="0"/>
      <w:marTop w:val="0"/>
      <w:marBottom w:val="0"/>
      <w:divBdr>
        <w:top w:val="none" w:sz="0" w:space="0" w:color="auto"/>
        <w:left w:val="none" w:sz="0" w:space="0" w:color="auto"/>
        <w:bottom w:val="none" w:sz="0" w:space="0" w:color="auto"/>
        <w:right w:val="none" w:sz="0" w:space="0" w:color="auto"/>
      </w:divBdr>
    </w:div>
    <w:div w:id="2024893204">
      <w:bodyDiv w:val="1"/>
      <w:marLeft w:val="0"/>
      <w:marRight w:val="0"/>
      <w:marTop w:val="0"/>
      <w:marBottom w:val="0"/>
      <w:divBdr>
        <w:top w:val="none" w:sz="0" w:space="0" w:color="auto"/>
        <w:left w:val="none" w:sz="0" w:space="0" w:color="auto"/>
        <w:bottom w:val="none" w:sz="0" w:space="0" w:color="auto"/>
        <w:right w:val="none" w:sz="0" w:space="0" w:color="auto"/>
      </w:divBdr>
    </w:div>
    <w:div w:id="2029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hart" Target="charts/chart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budget%20vs%20actual%20months%201%20to%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durworthing.councils.local\Filestore\Worthing\Docs\TSEscont\PROJECTS\35SERIES\35000%20On%20Street%20Parking\35000.000-General\Parking%20Review\tarrif%20trial%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High Street MSCP Actual Revenue Months 1 to 3</a:t>
            </a:r>
          </a:p>
        </c:rich>
      </c:tx>
      <c:layout/>
      <c:overlay val="1"/>
    </c:title>
    <c:autoTitleDeleted val="0"/>
    <c:plotArea>
      <c:layout>
        <c:manualLayout>
          <c:layoutTarget val="inner"/>
          <c:xMode val="edge"/>
          <c:yMode val="edge"/>
          <c:x val="0.18822773606787524"/>
          <c:y val="0.12876009267170047"/>
          <c:w val="0.60071623261086227"/>
          <c:h val="0.67984179060950711"/>
        </c:manualLayout>
      </c:layout>
      <c:lineChart>
        <c:grouping val="standard"/>
        <c:varyColors val="0"/>
        <c:ser>
          <c:idx val="0"/>
          <c:order val="0"/>
          <c:tx>
            <c:strRef>
              <c:f>'Actual income'!$B$2</c:f>
              <c:strCache>
                <c:ptCount val="1"/>
                <c:pt idx="0">
                  <c:v>Budget 2014</c:v>
                </c:pt>
              </c:strCache>
            </c:strRef>
          </c:tx>
          <c:marker>
            <c:symbol val="none"/>
          </c:marker>
          <c:cat>
            <c:strRef>
              <c:f>'Actual income'!$A$3:$A$14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income'!$B$3:$B$14</c:f>
              <c:numCache>
                <c:formatCode>"£"#,##0.00</c:formatCode>
                <c:ptCount val="12"/>
                <c:pt idx="0">
                  <c:v>15632</c:v>
                </c:pt>
                <c:pt idx="1">
                  <c:v>15632</c:v>
                </c:pt>
                <c:pt idx="2">
                  <c:v>15632</c:v>
                </c:pt>
                <c:pt idx="3">
                  <c:v>15632</c:v>
                </c:pt>
                <c:pt idx="4">
                  <c:v>15632</c:v>
                </c:pt>
                <c:pt idx="5">
                  <c:v>15632</c:v>
                </c:pt>
                <c:pt idx="6">
                  <c:v>15632</c:v>
                </c:pt>
                <c:pt idx="7">
                  <c:v>15632</c:v>
                </c:pt>
                <c:pt idx="8">
                  <c:v>15632</c:v>
                </c:pt>
                <c:pt idx="9">
                  <c:v>15632</c:v>
                </c:pt>
                <c:pt idx="10">
                  <c:v>15632</c:v>
                </c:pt>
                <c:pt idx="11">
                  <c:v>15632</c:v>
                </c:pt>
              </c:numCache>
            </c:numRef>
          </c:val>
          <c:smooth val="0"/>
        </c:ser>
        <c:ser>
          <c:idx val="1"/>
          <c:order val="1"/>
          <c:tx>
            <c:strRef>
              <c:f>'Actual income'!$C$2</c:f>
              <c:strCache>
                <c:ptCount val="1"/>
                <c:pt idx="0">
                  <c:v>Actual 2014</c:v>
                </c:pt>
              </c:strCache>
            </c:strRef>
          </c:tx>
          <c:marker>
            <c:symbol val="none"/>
          </c:marker>
          <c:cat>
            <c:strRef>
              <c:f>'Actual income'!$A$3:$A$14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income'!$C$3:$C$14</c:f>
              <c:numCache>
                <c:formatCode>"£"#,##0.00</c:formatCode>
                <c:ptCount val="12"/>
                <c:pt idx="0">
                  <c:v>14923</c:v>
                </c:pt>
                <c:pt idx="1">
                  <c:v>14598</c:v>
                </c:pt>
                <c:pt idx="2">
                  <c:v>14383</c:v>
                </c:pt>
                <c:pt idx="3">
                  <c:v>16043</c:v>
                </c:pt>
                <c:pt idx="4">
                  <c:v>15816</c:v>
                </c:pt>
                <c:pt idx="5">
                  <c:v>15431</c:v>
                </c:pt>
                <c:pt idx="6">
                  <c:v>15098</c:v>
                </c:pt>
                <c:pt idx="7">
                  <c:v>15464</c:v>
                </c:pt>
                <c:pt idx="8">
                  <c:v>17438</c:v>
                </c:pt>
                <c:pt idx="9">
                  <c:v>15969</c:v>
                </c:pt>
                <c:pt idx="10">
                  <c:v>16661</c:v>
                </c:pt>
                <c:pt idx="11">
                  <c:v>16916</c:v>
                </c:pt>
              </c:numCache>
            </c:numRef>
          </c:val>
          <c:smooth val="0"/>
        </c:ser>
        <c:ser>
          <c:idx val="2"/>
          <c:order val="2"/>
          <c:tx>
            <c:strRef>
              <c:f>'Actual income'!$D$2</c:f>
              <c:strCache>
                <c:ptCount val="1"/>
                <c:pt idx="0">
                  <c:v>Actual 2013</c:v>
                </c:pt>
              </c:strCache>
            </c:strRef>
          </c:tx>
          <c:marker>
            <c:symbol val="none"/>
          </c:marker>
          <c:cat>
            <c:strRef>
              <c:f>'Actual income'!$A$3:$A$14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income'!$D$3:$D$14</c:f>
              <c:numCache>
                <c:formatCode>"£"#,##0.00</c:formatCode>
                <c:ptCount val="12"/>
                <c:pt idx="0">
                  <c:v>13881</c:v>
                </c:pt>
                <c:pt idx="1">
                  <c:v>14594</c:v>
                </c:pt>
                <c:pt idx="2">
                  <c:v>13865</c:v>
                </c:pt>
                <c:pt idx="3">
                  <c:v>13755</c:v>
                </c:pt>
                <c:pt idx="4">
                  <c:v>14256</c:v>
                </c:pt>
                <c:pt idx="5">
                  <c:v>14401</c:v>
                </c:pt>
                <c:pt idx="6">
                  <c:v>14042</c:v>
                </c:pt>
                <c:pt idx="7">
                  <c:v>13295</c:v>
                </c:pt>
                <c:pt idx="8">
                  <c:v>14698</c:v>
                </c:pt>
                <c:pt idx="9">
                  <c:v>14292</c:v>
                </c:pt>
                <c:pt idx="10">
                  <c:v>14177</c:v>
                </c:pt>
                <c:pt idx="11">
                  <c:v>14635</c:v>
                </c:pt>
              </c:numCache>
            </c:numRef>
          </c:val>
          <c:smooth val="0"/>
        </c:ser>
        <c:dLbls>
          <c:showLegendKey val="0"/>
          <c:showVal val="0"/>
          <c:showCatName val="0"/>
          <c:showSerName val="0"/>
          <c:showPercent val="0"/>
          <c:showBubbleSize val="0"/>
        </c:dLbls>
        <c:marker val="1"/>
        <c:smooth val="0"/>
        <c:axId val="133195264"/>
        <c:axId val="133197184"/>
      </c:lineChart>
      <c:catAx>
        <c:axId val="133195264"/>
        <c:scaling>
          <c:orientation val="minMax"/>
        </c:scaling>
        <c:delete val="0"/>
        <c:axPos val="b"/>
        <c:title>
          <c:tx>
            <c:rich>
              <a:bodyPr/>
              <a:lstStyle/>
              <a:p>
                <a:pPr>
                  <a:defRPr/>
                </a:pPr>
                <a:r>
                  <a:rPr lang="en-US"/>
                  <a:t>Week</a:t>
                </a:r>
              </a:p>
            </c:rich>
          </c:tx>
          <c:layout/>
          <c:overlay val="0"/>
        </c:title>
        <c:majorTickMark val="out"/>
        <c:minorTickMark val="none"/>
        <c:tickLblPos val="nextTo"/>
        <c:crossAx val="133197184"/>
        <c:crosses val="autoZero"/>
        <c:auto val="1"/>
        <c:lblAlgn val="ctr"/>
        <c:lblOffset val="100"/>
        <c:noMultiLvlLbl val="0"/>
      </c:catAx>
      <c:valAx>
        <c:axId val="133197184"/>
        <c:scaling>
          <c:orientation val="minMax"/>
          <c:max val="18000"/>
          <c:min val="10000"/>
        </c:scaling>
        <c:delete val="0"/>
        <c:axPos val="l"/>
        <c:majorGridlines/>
        <c:title>
          <c:tx>
            <c:rich>
              <a:bodyPr rot="-5400000" vert="horz"/>
              <a:lstStyle/>
              <a:p>
                <a:pPr>
                  <a:defRPr/>
                </a:pPr>
                <a:r>
                  <a:rPr lang="en-US"/>
                  <a:t>Revenue</a:t>
                </a:r>
              </a:p>
            </c:rich>
          </c:tx>
          <c:layout/>
          <c:overlay val="0"/>
        </c:title>
        <c:numFmt formatCode="&quot;£&quot;#,##0.00" sourceLinked="1"/>
        <c:majorTickMark val="out"/>
        <c:minorTickMark val="none"/>
        <c:tickLblPos val="nextTo"/>
        <c:crossAx val="133195264"/>
        <c:crosses val="autoZero"/>
        <c:crossBetween val="between"/>
      </c:valAx>
      <c:spPr>
        <a:ln>
          <a:solidFill>
            <a:schemeClr val="tx1"/>
          </a:solid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Grafton MSCP Actual Revenue Months 1 to 3</a:t>
            </a:r>
          </a:p>
        </c:rich>
      </c:tx>
      <c:layout/>
      <c:overlay val="1"/>
    </c:title>
    <c:autoTitleDeleted val="0"/>
    <c:plotArea>
      <c:layout>
        <c:manualLayout>
          <c:layoutTarget val="inner"/>
          <c:xMode val="edge"/>
          <c:yMode val="edge"/>
          <c:x val="0.18822768049516198"/>
          <c:y val="0.12485002424550302"/>
          <c:w val="0.60071623261086227"/>
          <c:h val="0.67984179060950711"/>
        </c:manualLayout>
      </c:layout>
      <c:lineChart>
        <c:grouping val="standard"/>
        <c:varyColors val="0"/>
        <c:ser>
          <c:idx val="0"/>
          <c:order val="0"/>
          <c:tx>
            <c:strRef>
              <c:f>'Actual income'!$K$2</c:f>
              <c:strCache>
                <c:ptCount val="1"/>
                <c:pt idx="0">
                  <c:v>Budget 2014</c:v>
                </c:pt>
              </c:strCache>
            </c:strRef>
          </c:tx>
          <c:marker>
            <c:symbol val="none"/>
          </c:marker>
          <c:cat>
            <c:strRef>
              <c:f>'Actual income'!$J$3:$J$14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income'!$K$3:$K$14</c:f>
              <c:numCache>
                <c:formatCode>"£"#,##0.00</c:formatCode>
                <c:ptCount val="12"/>
                <c:pt idx="0">
                  <c:v>14522</c:v>
                </c:pt>
                <c:pt idx="1">
                  <c:v>14522</c:v>
                </c:pt>
                <c:pt idx="2">
                  <c:v>14522</c:v>
                </c:pt>
                <c:pt idx="3">
                  <c:v>14522</c:v>
                </c:pt>
                <c:pt idx="4">
                  <c:v>14522</c:v>
                </c:pt>
                <c:pt idx="5">
                  <c:v>14522</c:v>
                </c:pt>
                <c:pt idx="6">
                  <c:v>14522</c:v>
                </c:pt>
                <c:pt idx="7">
                  <c:v>14522</c:v>
                </c:pt>
                <c:pt idx="8">
                  <c:v>14522</c:v>
                </c:pt>
                <c:pt idx="9">
                  <c:v>14522</c:v>
                </c:pt>
                <c:pt idx="10">
                  <c:v>14522</c:v>
                </c:pt>
                <c:pt idx="11">
                  <c:v>14522</c:v>
                </c:pt>
              </c:numCache>
            </c:numRef>
          </c:val>
          <c:smooth val="0"/>
        </c:ser>
        <c:ser>
          <c:idx val="1"/>
          <c:order val="1"/>
          <c:tx>
            <c:strRef>
              <c:f>'Actual income'!$L$2</c:f>
              <c:strCache>
                <c:ptCount val="1"/>
                <c:pt idx="0">
                  <c:v>Actual 2014</c:v>
                </c:pt>
              </c:strCache>
            </c:strRef>
          </c:tx>
          <c:marker>
            <c:symbol val="none"/>
          </c:marker>
          <c:cat>
            <c:strRef>
              <c:f>'Actual income'!$J$3:$J$14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income'!$L$3:$L$14</c:f>
              <c:numCache>
                <c:formatCode>"£"#,##0.00</c:formatCode>
                <c:ptCount val="12"/>
                <c:pt idx="0">
                  <c:v>10280</c:v>
                </c:pt>
                <c:pt idx="1">
                  <c:v>11411</c:v>
                </c:pt>
                <c:pt idx="2">
                  <c:v>12200</c:v>
                </c:pt>
                <c:pt idx="3">
                  <c:v>11892</c:v>
                </c:pt>
                <c:pt idx="4">
                  <c:v>12345</c:v>
                </c:pt>
                <c:pt idx="5">
                  <c:v>11885</c:v>
                </c:pt>
                <c:pt idx="6">
                  <c:v>11903</c:v>
                </c:pt>
                <c:pt idx="7">
                  <c:v>14321</c:v>
                </c:pt>
                <c:pt idx="8">
                  <c:v>14198</c:v>
                </c:pt>
                <c:pt idx="9">
                  <c:v>13013</c:v>
                </c:pt>
                <c:pt idx="10">
                  <c:v>13345</c:v>
                </c:pt>
                <c:pt idx="11">
                  <c:v>12512</c:v>
                </c:pt>
              </c:numCache>
            </c:numRef>
          </c:val>
          <c:smooth val="0"/>
        </c:ser>
        <c:ser>
          <c:idx val="2"/>
          <c:order val="2"/>
          <c:tx>
            <c:strRef>
              <c:f>'Actual income'!$M$2</c:f>
              <c:strCache>
                <c:ptCount val="1"/>
                <c:pt idx="0">
                  <c:v>Actual 2013</c:v>
                </c:pt>
              </c:strCache>
            </c:strRef>
          </c:tx>
          <c:marker>
            <c:symbol val="none"/>
          </c:marker>
          <c:cat>
            <c:strRef>
              <c:f>'Actual income'!$J$3:$J$14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income'!$M$3:$M$14</c:f>
              <c:numCache>
                <c:formatCode>"£"#,##0.00</c:formatCode>
                <c:ptCount val="12"/>
                <c:pt idx="0">
                  <c:v>15931</c:v>
                </c:pt>
                <c:pt idx="1">
                  <c:v>16815</c:v>
                </c:pt>
                <c:pt idx="2">
                  <c:v>15059</c:v>
                </c:pt>
                <c:pt idx="3">
                  <c:v>14369</c:v>
                </c:pt>
                <c:pt idx="4">
                  <c:v>15018</c:v>
                </c:pt>
                <c:pt idx="5">
                  <c:v>15822</c:v>
                </c:pt>
                <c:pt idx="6">
                  <c:v>14196</c:v>
                </c:pt>
                <c:pt idx="7">
                  <c:v>14315</c:v>
                </c:pt>
                <c:pt idx="8">
                  <c:v>17512</c:v>
                </c:pt>
                <c:pt idx="9">
                  <c:v>14375</c:v>
                </c:pt>
                <c:pt idx="10">
                  <c:v>14848</c:v>
                </c:pt>
                <c:pt idx="11">
                  <c:v>14793</c:v>
                </c:pt>
              </c:numCache>
            </c:numRef>
          </c:val>
          <c:smooth val="0"/>
        </c:ser>
        <c:dLbls>
          <c:showLegendKey val="0"/>
          <c:showVal val="0"/>
          <c:showCatName val="0"/>
          <c:showSerName val="0"/>
          <c:showPercent val="0"/>
          <c:showBubbleSize val="0"/>
        </c:dLbls>
        <c:marker val="1"/>
        <c:smooth val="0"/>
        <c:axId val="136913280"/>
        <c:axId val="136915200"/>
      </c:lineChart>
      <c:catAx>
        <c:axId val="136913280"/>
        <c:scaling>
          <c:orientation val="minMax"/>
        </c:scaling>
        <c:delete val="0"/>
        <c:axPos val="b"/>
        <c:title>
          <c:tx>
            <c:rich>
              <a:bodyPr/>
              <a:lstStyle/>
              <a:p>
                <a:pPr>
                  <a:defRPr/>
                </a:pPr>
                <a:r>
                  <a:rPr lang="en-US"/>
                  <a:t>Week</a:t>
                </a:r>
              </a:p>
            </c:rich>
          </c:tx>
          <c:layout/>
          <c:overlay val="0"/>
        </c:title>
        <c:majorTickMark val="out"/>
        <c:minorTickMark val="none"/>
        <c:tickLblPos val="nextTo"/>
        <c:crossAx val="136915200"/>
        <c:crosses val="autoZero"/>
        <c:auto val="1"/>
        <c:lblAlgn val="ctr"/>
        <c:lblOffset val="100"/>
        <c:noMultiLvlLbl val="0"/>
      </c:catAx>
      <c:valAx>
        <c:axId val="136915200"/>
        <c:scaling>
          <c:orientation val="minMax"/>
          <c:min val="10000"/>
        </c:scaling>
        <c:delete val="0"/>
        <c:axPos val="l"/>
        <c:majorGridlines/>
        <c:title>
          <c:tx>
            <c:rich>
              <a:bodyPr rot="-5400000" vert="horz"/>
              <a:lstStyle/>
              <a:p>
                <a:pPr>
                  <a:defRPr/>
                </a:pPr>
                <a:r>
                  <a:rPr lang="en-US"/>
                  <a:t>Revenue</a:t>
                </a:r>
              </a:p>
            </c:rich>
          </c:tx>
          <c:layout/>
          <c:overlay val="0"/>
        </c:title>
        <c:numFmt formatCode="&quot;£&quot;#,##0.00" sourceLinked="1"/>
        <c:majorTickMark val="out"/>
        <c:minorTickMark val="none"/>
        <c:tickLblPos val="nextTo"/>
        <c:crossAx val="136913280"/>
        <c:crosses val="autoZero"/>
        <c:crossBetween val="between"/>
      </c:valAx>
      <c:spPr>
        <a:ln>
          <a:solidFill>
            <a:schemeClr val="tx1"/>
          </a:solidFill>
        </a:ln>
      </c:spPr>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Buckingham</a:t>
            </a:r>
            <a:r>
              <a:rPr lang="en-US" sz="1200" u="sng" baseline="0">
                <a:latin typeface="Arial" panose="020B0604020202020204" pitchFamily="34" charset="0"/>
                <a:cs typeface="Arial" panose="020B0604020202020204" pitchFamily="34" charset="0"/>
              </a:rPr>
              <a:t> Road</a:t>
            </a:r>
            <a:r>
              <a:rPr lang="en-US" sz="1200" u="sng">
                <a:latin typeface="Arial" panose="020B0604020202020204" pitchFamily="34" charset="0"/>
                <a:cs typeface="Arial" panose="020B0604020202020204" pitchFamily="34" charset="0"/>
              </a:rPr>
              <a:t> MSCP Actual Revenue Months 1 to 3</a:t>
            </a:r>
          </a:p>
        </c:rich>
      </c:tx>
      <c:layout/>
      <c:overlay val="1"/>
    </c:title>
    <c:autoTitleDeleted val="0"/>
    <c:plotArea>
      <c:layout>
        <c:manualLayout>
          <c:layoutTarget val="inner"/>
          <c:xMode val="edge"/>
          <c:yMode val="edge"/>
          <c:x val="0.18822779569341097"/>
          <c:y val="0.15222050322888522"/>
          <c:w val="0.60071623261086227"/>
          <c:h val="0.6485612025769506"/>
        </c:manualLayout>
      </c:layout>
      <c:lineChart>
        <c:grouping val="standard"/>
        <c:varyColors val="0"/>
        <c:ser>
          <c:idx val="0"/>
          <c:order val="0"/>
          <c:tx>
            <c:strRef>
              <c:f>'Actual income'!$T$2</c:f>
              <c:strCache>
                <c:ptCount val="1"/>
                <c:pt idx="0">
                  <c:v>Budget 2014</c:v>
                </c:pt>
              </c:strCache>
            </c:strRef>
          </c:tx>
          <c:marker>
            <c:symbol val="none"/>
          </c:marker>
          <c:cat>
            <c:strRef>
              <c:f>'Actual income'!$S$3:$S$14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income'!$T$3:$T$14</c:f>
              <c:numCache>
                <c:formatCode>"£"#,##0.00</c:formatCode>
                <c:ptCount val="12"/>
                <c:pt idx="0">
                  <c:v>5708</c:v>
                </c:pt>
                <c:pt idx="1">
                  <c:v>5708</c:v>
                </c:pt>
                <c:pt idx="2">
                  <c:v>5708</c:v>
                </c:pt>
                <c:pt idx="3">
                  <c:v>5708</c:v>
                </c:pt>
                <c:pt idx="4">
                  <c:v>5708</c:v>
                </c:pt>
                <c:pt idx="5">
                  <c:v>5708</c:v>
                </c:pt>
                <c:pt idx="6">
                  <c:v>5708</c:v>
                </c:pt>
                <c:pt idx="7">
                  <c:v>5708</c:v>
                </c:pt>
                <c:pt idx="8">
                  <c:v>5708</c:v>
                </c:pt>
                <c:pt idx="9">
                  <c:v>5708</c:v>
                </c:pt>
                <c:pt idx="10">
                  <c:v>5708</c:v>
                </c:pt>
                <c:pt idx="11">
                  <c:v>5708</c:v>
                </c:pt>
              </c:numCache>
            </c:numRef>
          </c:val>
          <c:smooth val="0"/>
        </c:ser>
        <c:ser>
          <c:idx val="1"/>
          <c:order val="1"/>
          <c:tx>
            <c:strRef>
              <c:f>'Actual income'!$U$2</c:f>
              <c:strCache>
                <c:ptCount val="1"/>
                <c:pt idx="0">
                  <c:v>Actual 2014</c:v>
                </c:pt>
              </c:strCache>
            </c:strRef>
          </c:tx>
          <c:marker>
            <c:symbol val="none"/>
          </c:marker>
          <c:cat>
            <c:strRef>
              <c:f>'Actual income'!$S$3:$S$14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income'!$U$3:$U$14</c:f>
              <c:numCache>
                <c:formatCode>"£"#,##0.00</c:formatCode>
                <c:ptCount val="12"/>
                <c:pt idx="0">
                  <c:v>3977</c:v>
                </c:pt>
                <c:pt idx="1">
                  <c:v>3786</c:v>
                </c:pt>
                <c:pt idx="2">
                  <c:v>3859</c:v>
                </c:pt>
                <c:pt idx="3">
                  <c:v>4429</c:v>
                </c:pt>
                <c:pt idx="4">
                  <c:v>4376</c:v>
                </c:pt>
                <c:pt idx="5">
                  <c:v>4042</c:v>
                </c:pt>
                <c:pt idx="6">
                  <c:v>4397</c:v>
                </c:pt>
                <c:pt idx="7">
                  <c:v>4471</c:v>
                </c:pt>
                <c:pt idx="8">
                  <c:v>4759</c:v>
                </c:pt>
                <c:pt idx="9">
                  <c:v>4269</c:v>
                </c:pt>
                <c:pt idx="10">
                  <c:v>5127</c:v>
                </c:pt>
                <c:pt idx="11">
                  <c:v>4560</c:v>
                </c:pt>
              </c:numCache>
            </c:numRef>
          </c:val>
          <c:smooth val="0"/>
        </c:ser>
        <c:ser>
          <c:idx val="2"/>
          <c:order val="2"/>
          <c:tx>
            <c:strRef>
              <c:f>'Actual income'!$V$2</c:f>
              <c:strCache>
                <c:ptCount val="1"/>
                <c:pt idx="0">
                  <c:v>Actual 2013</c:v>
                </c:pt>
              </c:strCache>
            </c:strRef>
          </c:tx>
          <c:marker>
            <c:symbol val="none"/>
          </c:marker>
          <c:cat>
            <c:strRef>
              <c:f>'Actual income'!$S$3:$S$14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income'!$V$3:$V$14</c:f>
              <c:numCache>
                <c:formatCode>"£"#,##0.00</c:formatCode>
                <c:ptCount val="12"/>
                <c:pt idx="0">
                  <c:v>4599</c:v>
                </c:pt>
                <c:pt idx="1">
                  <c:v>4803</c:v>
                </c:pt>
                <c:pt idx="2">
                  <c:v>4840</c:v>
                </c:pt>
                <c:pt idx="3">
                  <c:v>4500</c:v>
                </c:pt>
                <c:pt idx="4">
                  <c:v>5010</c:v>
                </c:pt>
                <c:pt idx="5">
                  <c:v>4611</c:v>
                </c:pt>
                <c:pt idx="6">
                  <c:v>4446</c:v>
                </c:pt>
                <c:pt idx="7">
                  <c:v>4463</c:v>
                </c:pt>
                <c:pt idx="8">
                  <c:v>4981</c:v>
                </c:pt>
                <c:pt idx="9">
                  <c:v>4703</c:v>
                </c:pt>
                <c:pt idx="10">
                  <c:v>4643</c:v>
                </c:pt>
                <c:pt idx="11">
                  <c:v>4836</c:v>
                </c:pt>
              </c:numCache>
            </c:numRef>
          </c:val>
          <c:smooth val="0"/>
        </c:ser>
        <c:dLbls>
          <c:showLegendKey val="0"/>
          <c:showVal val="0"/>
          <c:showCatName val="0"/>
          <c:showSerName val="0"/>
          <c:showPercent val="0"/>
          <c:showBubbleSize val="0"/>
        </c:dLbls>
        <c:marker val="1"/>
        <c:smooth val="0"/>
        <c:axId val="136954624"/>
        <c:axId val="136956544"/>
      </c:lineChart>
      <c:catAx>
        <c:axId val="136954624"/>
        <c:scaling>
          <c:orientation val="minMax"/>
        </c:scaling>
        <c:delete val="0"/>
        <c:axPos val="b"/>
        <c:title>
          <c:tx>
            <c:rich>
              <a:bodyPr/>
              <a:lstStyle/>
              <a:p>
                <a:pPr>
                  <a:defRPr/>
                </a:pPr>
                <a:r>
                  <a:rPr lang="en-US"/>
                  <a:t>Week</a:t>
                </a:r>
              </a:p>
            </c:rich>
          </c:tx>
          <c:layout/>
          <c:overlay val="0"/>
        </c:title>
        <c:majorTickMark val="out"/>
        <c:minorTickMark val="none"/>
        <c:tickLblPos val="nextTo"/>
        <c:crossAx val="136956544"/>
        <c:crosses val="autoZero"/>
        <c:auto val="1"/>
        <c:lblAlgn val="ctr"/>
        <c:lblOffset val="100"/>
        <c:noMultiLvlLbl val="0"/>
      </c:catAx>
      <c:valAx>
        <c:axId val="136956544"/>
        <c:scaling>
          <c:orientation val="minMax"/>
        </c:scaling>
        <c:delete val="0"/>
        <c:axPos val="l"/>
        <c:majorGridlines/>
        <c:title>
          <c:tx>
            <c:rich>
              <a:bodyPr rot="-5400000" vert="horz"/>
              <a:lstStyle/>
              <a:p>
                <a:pPr>
                  <a:defRPr/>
                </a:pPr>
                <a:r>
                  <a:rPr lang="en-US"/>
                  <a:t>Revenue</a:t>
                </a:r>
              </a:p>
            </c:rich>
          </c:tx>
          <c:layout/>
          <c:overlay val="0"/>
        </c:title>
        <c:numFmt formatCode="&quot;£&quot;#,##0.00" sourceLinked="1"/>
        <c:majorTickMark val="out"/>
        <c:minorTickMark val="none"/>
        <c:tickLblPos val="nextTo"/>
        <c:crossAx val="136954624"/>
        <c:crosses val="autoZero"/>
        <c:crossBetween val="between"/>
      </c:valAx>
      <c:spPr>
        <a:ln>
          <a:solidFill>
            <a:schemeClr val="tx1"/>
          </a:solidFill>
        </a:ln>
      </c:spPr>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GB" sz="1200" u="sng">
                <a:latin typeface="Arial" panose="020B0604020202020204" pitchFamily="34" charset="0"/>
                <a:cs typeface="Arial" panose="020B0604020202020204" pitchFamily="34" charset="0"/>
              </a:rPr>
              <a:t>MSCP </a:t>
            </a:r>
            <a:r>
              <a:rPr lang="en-GB" sz="1200" u="sng" baseline="0">
                <a:latin typeface="Arial" panose="020B0604020202020204" pitchFamily="34" charset="0"/>
                <a:cs typeface="Arial" panose="020B0604020202020204" pitchFamily="34" charset="0"/>
              </a:rPr>
              <a:t>Weekly Actual Revenue against Budget</a:t>
            </a:r>
            <a:endParaRPr lang="en-GB" sz="1200" u="sng">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'Actual income'!$B$37</c:f>
              <c:strCache>
                <c:ptCount val="1"/>
                <c:pt idx="0">
                  <c:v>High Street Budget</c:v>
                </c:pt>
              </c:strCache>
            </c:strRef>
          </c:tx>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income'!$B$38:$B$49</c:f>
              <c:numCache>
                <c:formatCode>"£"#,##0.00</c:formatCode>
                <c:ptCount val="12"/>
                <c:pt idx="0">
                  <c:v>15632</c:v>
                </c:pt>
                <c:pt idx="1">
                  <c:v>15632</c:v>
                </c:pt>
                <c:pt idx="2">
                  <c:v>15632</c:v>
                </c:pt>
                <c:pt idx="3">
                  <c:v>15632</c:v>
                </c:pt>
                <c:pt idx="4">
                  <c:v>15632</c:v>
                </c:pt>
                <c:pt idx="5">
                  <c:v>15632</c:v>
                </c:pt>
                <c:pt idx="6">
                  <c:v>15632</c:v>
                </c:pt>
                <c:pt idx="7">
                  <c:v>15632</c:v>
                </c:pt>
                <c:pt idx="8">
                  <c:v>15632</c:v>
                </c:pt>
                <c:pt idx="9">
                  <c:v>15632</c:v>
                </c:pt>
                <c:pt idx="10">
                  <c:v>15632</c:v>
                </c:pt>
                <c:pt idx="11">
                  <c:v>15632</c:v>
                </c:pt>
              </c:numCache>
            </c:numRef>
          </c:val>
          <c:smooth val="0"/>
        </c:ser>
        <c:ser>
          <c:idx val="1"/>
          <c:order val="1"/>
          <c:tx>
            <c:strRef>
              <c:f>'Actual income'!$C$37</c:f>
              <c:strCache>
                <c:ptCount val="1"/>
                <c:pt idx="0">
                  <c:v>High Street Actual</c:v>
                </c:pt>
              </c:strCache>
            </c:strRef>
          </c:tx>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income'!$C$38:$C$49</c:f>
              <c:numCache>
                <c:formatCode>"£"#,##0.00</c:formatCode>
                <c:ptCount val="12"/>
                <c:pt idx="0">
                  <c:v>14923</c:v>
                </c:pt>
                <c:pt idx="1">
                  <c:v>14598</c:v>
                </c:pt>
                <c:pt idx="2">
                  <c:v>14383</c:v>
                </c:pt>
                <c:pt idx="3">
                  <c:v>16043</c:v>
                </c:pt>
                <c:pt idx="4">
                  <c:v>15816</c:v>
                </c:pt>
                <c:pt idx="5">
                  <c:v>15431</c:v>
                </c:pt>
                <c:pt idx="6">
                  <c:v>15098</c:v>
                </c:pt>
                <c:pt idx="7">
                  <c:v>15464</c:v>
                </c:pt>
                <c:pt idx="8">
                  <c:v>17438</c:v>
                </c:pt>
                <c:pt idx="9">
                  <c:v>15969</c:v>
                </c:pt>
                <c:pt idx="10">
                  <c:v>16661</c:v>
                </c:pt>
                <c:pt idx="11">
                  <c:v>16916</c:v>
                </c:pt>
              </c:numCache>
            </c:numRef>
          </c:val>
          <c:smooth val="0"/>
        </c:ser>
        <c:ser>
          <c:idx val="2"/>
          <c:order val="2"/>
          <c:tx>
            <c:strRef>
              <c:f>'Actual income'!$D$37</c:f>
              <c:strCache>
                <c:ptCount val="1"/>
                <c:pt idx="0">
                  <c:v>Grafton Budget</c:v>
                </c:pt>
              </c:strCache>
            </c:strRef>
          </c:tx>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income'!$D$38:$D$49</c:f>
              <c:numCache>
                <c:formatCode>"£"#,##0.00</c:formatCode>
                <c:ptCount val="12"/>
                <c:pt idx="0">
                  <c:v>14522</c:v>
                </c:pt>
                <c:pt idx="1">
                  <c:v>14522</c:v>
                </c:pt>
                <c:pt idx="2">
                  <c:v>14522</c:v>
                </c:pt>
                <c:pt idx="3">
                  <c:v>14522</c:v>
                </c:pt>
                <c:pt idx="4">
                  <c:v>14522</c:v>
                </c:pt>
                <c:pt idx="5">
                  <c:v>14522</c:v>
                </c:pt>
                <c:pt idx="6">
                  <c:v>14522</c:v>
                </c:pt>
                <c:pt idx="7">
                  <c:v>14522</c:v>
                </c:pt>
                <c:pt idx="8">
                  <c:v>14522</c:v>
                </c:pt>
                <c:pt idx="9">
                  <c:v>14522</c:v>
                </c:pt>
                <c:pt idx="10">
                  <c:v>14522</c:v>
                </c:pt>
                <c:pt idx="11">
                  <c:v>14522</c:v>
                </c:pt>
              </c:numCache>
            </c:numRef>
          </c:val>
          <c:smooth val="0"/>
        </c:ser>
        <c:ser>
          <c:idx val="3"/>
          <c:order val="3"/>
          <c:tx>
            <c:strRef>
              <c:f>'Actual income'!$E$37</c:f>
              <c:strCache>
                <c:ptCount val="1"/>
                <c:pt idx="0">
                  <c:v>Grafton Actual</c:v>
                </c:pt>
              </c:strCache>
            </c:strRef>
          </c:tx>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income'!$E$38:$E$49</c:f>
              <c:numCache>
                <c:formatCode>"£"#,##0.00</c:formatCode>
                <c:ptCount val="12"/>
                <c:pt idx="0">
                  <c:v>10280</c:v>
                </c:pt>
                <c:pt idx="1">
                  <c:v>11411</c:v>
                </c:pt>
                <c:pt idx="2">
                  <c:v>12200</c:v>
                </c:pt>
                <c:pt idx="3">
                  <c:v>11892</c:v>
                </c:pt>
                <c:pt idx="4">
                  <c:v>12345</c:v>
                </c:pt>
                <c:pt idx="5">
                  <c:v>11885</c:v>
                </c:pt>
                <c:pt idx="6">
                  <c:v>11903</c:v>
                </c:pt>
                <c:pt idx="7">
                  <c:v>14321</c:v>
                </c:pt>
                <c:pt idx="8">
                  <c:v>14198</c:v>
                </c:pt>
                <c:pt idx="9">
                  <c:v>13013</c:v>
                </c:pt>
                <c:pt idx="10">
                  <c:v>13345</c:v>
                </c:pt>
                <c:pt idx="11">
                  <c:v>12512</c:v>
                </c:pt>
              </c:numCache>
            </c:numRef>
          </c:val>
          <c:smooth val="0"/>
        </c:ser>
        <c:ser>
          <c:idx val="4"/>
          <c:order val="4"/>
          <c:tx>
            <c:strRef>
              <c:f>'Actual income'!$F$37</c:f>
              <c:strCache>
                <c:ptCount val="1"/>
                <c:pt idx="0">
                  <c:v>Buckingham Rd Budget</c:v>
                </c:pt>
              </c:strCache>
            </c:strRef>
          </c:tx>
          <c:spPr>
            <a:ln>
              <a:solidFill>
                <a:srgbClr val="FFFF00"/>
              </a:solidFill>
            </a:ln>
          </c:spPr>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income'!$F$38:$F$49</c:f>
              <c:numCache>
                <c:formatCode>"£"#,##0.00</c:formatCode>
                <c:ptCount val="12"/>
                <c:pt idx="0">
                  <c:v>5708</c:v>
                </c:pt>
                <c:pt idx="1">
                  <c:v>5708</c:v>
                </c:pt>
                <c:pt idx="2">
                  <c:v>5708</c:v>
                </c:pt>
                <c:pt idx="3">
                  <c:v>5708</c:v>
                </c:pt>
                <c:pt idx="4">
                  <c:v>5708</c:v>
                </c:pt>
                <c:pt idx="5">
                  <c:v>5708</c:v>
                </c:pt>
                <c:pt idx="6">
                  <c:v>5708</c:v>
                </c:pt>
                <c:pt idx="7">
                  <c:v>5708</c:v>
                </c:pt>
                <c:pt idx="8">
                  <c:v>5708</c:v>
                </c:pt>
                <c:pt idx="9">
                  <c:v>5708</c:v>
                </c:pt>
                <c:pt idx="10">
                  <c:v>5708</c:v>
                </c:pt>
                <c:pt idx="11">
                  <c:v>5708</c:v>
                </c:pt>
              </c:numCache>
            </c:numRef>
          </c:val>
          <c:smooth val="0"/>
        </c:ser>
        <c:ser>
          <c:idx val="5"/>
          <c:order val="5"/>
          <c:tx>
            <c:strRef>
              <c:f>'Actual income'!$G$37</c:f>
              <c:strCache>
                <c:ptCount val="1"/>
                <c:pt idx="0">
                  <c:v>Buckingham Rd Actual</c:v>
                </c:pt>
              </c:strCache>
            </c:strRef>
          </c:tx>
          <c:marker>
            <c:symbol val="none"/>
          </c:marker>
          <c:cat>
            <c:strRef>
              <c:f>'Actual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'Actual income'!$G$38:$G$49</c:f>
              <c:numCache>
                <c:formatCode>"£"#,##0.00</c:formatCode>
                <c:ptCount val="12"/>
                <c:pt idx="0">
                  <c:v>3977</c:v>
                </c:pt>
                <c:pt idx="1">
                  <c:v>3786</c:v>
                </c:pt>
                <c:pt idx="2">
                  <c:v>3859</c:v>
                </c:pt>
                <c:pt idx="3">
                  <c:v>4429</c:v>
                </c:pt>
                <c:pt idx="4">
                  <c:v>4376</c:v>
                </c:pt>
                <c:pt idx="5">
                  <c:v>4042</c:v>
                </c:pt>
                <c:pt idx="6">
                  <c:v>4397</c:v>
                </c:pt>
                <c:pt idx="7">
                  <c:v>4471</c:v>
                </c:pt>
                <c:pt idx="8">
                  <c:v>4759</c:v>
                </c:pt>
                <c:pt idx="9">
                  <c:v>4269</c:v>
                </c:pt>
                <c:pt idx="10">
                  <c:v>5127</c:v>
                </c:pt>
                <c:pt idx="11">
                  <c:v>4560</c:v>
                </c:pt>
              </c:numCache>
            </c:numRef>
          </c:val>
          <c:smooth val="0"/>
        </c:ser>
        <c:dLbls>
          <c:showLegendKey val="0"/>
          <c:showVal val="0"/>
          <c:showCatName val="0"/>
          <c:showSerName val="0"/>
          <c:showPercent val="0"/>
          <c:showBubbleSize val="0"/>
        </c:dLbls>
        <c:marker val="1"/>
        <c:smooth val="0"/>
        <c:axId val="137002368"/>
        <c:axId val="137016832"/>
      </c:lineChart>
      <c:catAx>
        <c:axId val="137002368"/>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Week</a:t>
                </a:r>
              </a:p>
            </c:rich>
          </c:tx>
          <c:layout/>
          <c:overlay val="0"/>
        </c:title>
        <c:majorTickMark val="out"/>
        <c:minorTickMark val="none"/>
        <c:tickLblPos val="nextTo"/>
        <c:crossAx val="137016832"/>
        <c:crosses val="autoZero"/>
        <c:auto val="1"/>
        <c:lblAlgn val="ctr"/>
        <c:lblOffset val="100"/>
        <c:noMultiLvlLbl val="0"/>
      </c:catAx>
      <c:valAx>
        <c:axId val="137016832"/>
        <c:scaling>
          <c:orientation val="minMax"/>
        </c:scaling>
        <c:delete val="0"/>
        <c:axPos val="l"/>
        <c:majorGridlines/>
        <c:title>
          <c:tx>
            <c:rich>
              <a:bodyPr rot="-5400000" vert="horz"/>
              <a:lstStyle/>
              <a:p>
                <a:pPr>
                  <a:defRPr/>
                </a:pPr>
                <a:r>
                  <a:rPr lang="en-US"/>
                  <a:t>Revenue</a:t>
                </a:r>
              </a:p>
            </c:rich>
          </c:tx>
          <c:layout/>
          <c:overlay val="0"/>
        </c:title>
        <c:numFmt formatCode="&quot;£&quot;#,##0.00" sourceLinked="1"/>
        <c:majorTickMark val="out"/>
        <c:minorTickMark val="none"/>
        <c:tickLblPos val="nextTo"/>
        <c:crossAx val="137002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High Street MSCP Weekly Average Revenue Months 1 to 3</a:t>
            </a:r>
          </a:p>
        </c:rich>
      </c:tx>
      <c:overlay val="0"/>
    </c:title>
    <c:autoTitleDeleted val="0"/>
    <c:plotArea>
      <c:layout/>
      <c:barChart>
        <c:barDir val="col"/>
        <c:grouping val="clustered"/>
        <c:varyColors val="0"/>
        <c:ser>
          <c:idx val="0"/>
          <c:order val="0"/>
          <c:tx>
            <c:strRef>
              <c:f>'Average income'!$B$2</c:f>
              <c:strCache>
                <c:ptCount val="1"/>
                <c:pt idx="0">
                  <c:v>Average 2013</c:v>
                </c:pt>
              </c:strCache>
            </c:strRef>
          </c:tx>
          <c:invertIfNegative val="0"/>
          <c:cat>
            <c:strRef>
              <c:f>'Average income'!$A$3:$A$14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income'!$B$3:$B$14</c:f>
              <c:numCache>
                <c:formatCode>"£"#,##0.00</c:formatCode>
                <c:ptCount val="12"/>
                <c:pt idx="0">
                  <c:v>14158</c:v>
                </c:pt>
                <c:pt idx="1">
                  <c:v>14158</c:v>
                </c:pt>
                <c:pt idx="2">
                  <c:v>14158</c:v>
                </c:pt>
                <c:pt idx="3">
                  <c:v>14158</c:v>
                </c:pt>
                <c:pt idx="4">
                  <c:v>14158</c:v>
                </c:pt>
                <c:pt idx="5">
                  <c:v>14158</c:v>
                </c:pt>
                <c:pt idx="6">
                  <c:v>14158</c:v>
                </c:pt>
                <c:pt idx="7">
                  <c:v>14158</c:v>
                </c:pt>
                <c:pt idx="8">
                  <c:v>14158</c:v>
                </c:pt>
                <c:pt idx="9">
                  <c:v>14158</c:v>
                </c:pt>
                <c:pt idx="10">
                  <c:v>14158</c:v>
                </c:pt>
                <c:pt idx="11">
                  <c:v>14158</c:v>
                </c:pt>
              </c:numCache>
            </c:numRef>
          </c:val>
        </c:ser>
        <c:ser>
          <c:idx val="1"/>
          <c:order val="1"/>
          <c:tx>
            <c:strRef>
              <c:f>'Average income'!$C$2</c:f>
              <c:strCache>
                <c:ptCount val="1"/>
                <c:pt idx="0">
                  <c:v>Average 2014</c:v>
                </c:pt>
              </c:strCache>
            </c:strRef>
          </c:tx>
          <c:invertIfNegative val="0"/>
          <c:cat>
            <c:strRef>
              <c:f>'Average income'!$A$3:$A$14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income'!$C$3:$C$14</c:f>
              <c:numCache>
                <c:formatCode>"£"#,##0.00</c:formatCode>
                <c:ptCount val="12"/>
                <c:pt idx="0">
                  <c:v>14923</c:v>
                </c:pt>
                <c:pt idx="1">
                  <c:v>14761</c:v>
                </c:pt>
                <c:pt idx="2">
                  <c:v>14635</c:v>
                </c:pt>
                <c:pt idx="3">
                  <c:v>14987</c:v>
                </c:pt>
                <c:pt idx="4">
                  <c:v>15153</c:v>
                </c:pt>
                <c:pt idx="5">
                  <c:v>15199</c:v>
                </c:pt>
                <c:pt idx="6">
                  <c:v>15185</c:v>
                </c:pt>
                <c:pt idx="7">
                  <c:v>15220</c:v>
                </c:pt>
                <c:pt idx="8">
                  <c:v>15466</c:v>
                </c:pt>
                <c:pt idx="9">
                  <c:v>15516</c:v>
                </c:pt>
                <c:pt idx="10">
                  <c:v>15620</c:v>
                </c:pt>
                <c:pt idx="11">
                  <c:v>15728</c:v>
                </c:pt>
              </c:numCache>
            </c:numRef>
          </c:val>
        </c:ser>
        <c:dLbls>
          <c:showLegendKey val="0"/>
          <c:showVal val="0"/>
          <c:showCatName val="0"/>
          <c:showSerName val="0"/>
          <c:showPercent val="0"/>
          <c:showBubbleSize val="0"/>
        </c:dLbls>
        <c:gapWidth val="150"/>
        <c:axId val="137026560"/>
        <c:axId val="137045120"/>
      </c:barChart>
      <c:catAx>
        <c:axId val="137026560"/>
        <c:scaling>
          <c:orientation val="minMax"/>
        </c:scaling>
        <c:delete val="0"/>
        <c:axPos val="b"/>
        <c:title>
          <c:tx>
            <c:rich>
              <a:bodyPr/>
              <a:lstStyle/>
              <a:p>
                <a:pPr>
                  <a:defRPr/>
                </a:pPr>
                <a:r>
                  <a:rPr lang="en-US"/>
                  <a:t>Week</a:t>
                </a:r>
              </a:p>
            </c:rich>
          </c:tx>
          <c:overlay val="0"/>
        </c:title>
        <c:majorTickMark val="out"/>
        <c:minorTickMark val="none"/>
        <c:tickLblPos val="nextTo"/>
        <c:crossAx val="137045120"/>
        <c:crosses val="autoZero"/>
        <c:auto val="1"/>
        <c:lblAlgn val="ctr"/>
        <c:lblOffset val="100"/>
        <c:noMultiLvlLbl val="0"/>
      </c:catAx>
      <c:valAx>
        <c:axId val="137045120"/>
        <c:scaling>
          <c:orientation val="minMax"/>
        </c:scaling>
        <c:delete val="0"/>
        <c:axPos val="l"/>
        <c:majorGridlines/>
        <c:title>
          <c:tx>
            <c:rich>
              <a:bodyPr rot="-5400000" vert="horz"/>
              <a:lstStyle/>
              <a:p>
                <a:pPr>
                  <a:defRPr/>
                </a:pPr>
                <a:r>
                  <a:rPr lang="en-US"/>
                  <a:t>Revenue</a:t>
                </a:r>
              </a:p>
            </c:rich>
          </c:tx>
          <c:overlay val="0"/>
        </c:title>
        <c:numFmt formatCode="&quot;£&quot;#,##0.00" sourceLinked="1"/>
        <c:majorTickMark val="out"/>
        <c:minorTickMark val="none"/>
        <c:tickLblPos val="nextTo"/>
        <c:crossAx val="137026560"/>
        <c:crosses val="autoZero"/>
        <c:crossBetween val="between"/>
      </c:valAx>
      <c:spPr>
        <a:noFill/>
        <a:ln>
          <a:solidFill>
            <a:schemeClr val="tx1"/>
          </a:solidFill>
        </a:ln>
      </c:spPr>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Grafton MSCP Weekly Average Revenue Months 1 to 3</a:t>
            </a:r>
          </a:p>
        </c:rich>
      </c:tx>
      <c:overlay val="0"/>
    </c:title>
    <c:autoTitleDeleted val="0"/>
    <c:plotArea>
      <c:layout/>
      <c:barChart>
        <c:barDir val="col"/>
        <c:grouping val="clustered"/>
        <c:varyColors val="0"/>
        <c:ser>
          <c:idx val="0"/>
          <c:order val="0"/>
          <c:tx>
            <c:strRef>
              <c:f>'Average income'!$K$2</c:f>
              <c:strCache>
                <c:ptCount val="1"/>
                <c:pt idx="0">
                  <c:v>Average 2013</c:v>
                </c:pt>
              </c:strCache>
            </c:strRef>
          </c:tx>
          <c:invertIfNegative val="0"/>
          <c:cat>
            <c:strRef>
              <c:f>'Average income'!$J$3:$J$14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income'!$K$3:$K$14</c:f>
              <c:numCache>
                <c:formatCode>"£"#,##0.00</c:formatCode>
                <c:ptCount val="12"/>
                <c:pt idx="0">
                  <c:v>15238</c:v>
                </c:pt>
                <c:pt idx="1">
                  <c:v>15238</c:v>
                </c:pt>
                <c:pt idx="2">
                  <c:v>15238</c:v>
                </c:pt>
                <c:pt idx="3">
                  <c:v>15238</c:v>
                </c:pt>
                <c:pt idx="4">
                  <c:v>15238</c:v>
                </c:pt>
                <c:pt idx="5">
                  <c:v>15238</c:v>
                </c:pt>
                <c:pt idx="6">
                  <c:v>15238</c:v>
                </c:pt>
                <c:pt idx="7">
                  <c:v>15238</c:v>
                </c:pt>
                <c:pt idx="8">
                  <c:v>15238</c:v>
                </c:pt>
                <c:pt idx="9">
                  <c:v>15238</c:v>
                </c:pt>
                <c:pt idx="10">
                  <c:v>15238</c:v>
                </c:pt>
                <c:pt idx="11">
                  <c:v>15238</c:v>
                </c:pt>
              </c:numCache>
            </c:numRef>
          </c:val>
        </c:ser>
        <c:ser>
          <c:idx val="1"/>
          <c:order val="1"/>
          <c:tx>
            <c:strRef>
              <c:f>'Average income'!$L$2</c:f>
              <c:strCache>
                <c:ptCount val="1"/>
                <c:pt idx="0">
                  <c:v>Average 2014</c:v>
                </c:pt>
              </c:strCache>
            </c:strRef>
          </c:tx>
          <c:invertIfNegative val="0"/>
          <c:cat>
            <c:strRef>
              <c:f>'Average income'!$J$3:$J$14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income'!$L$3:$L$14</c:f>
              <c:numCache>
                <c:formatCode>"£"#,##0.00</c:formatCode>
                <c:ptCount val="12"/>
                <c:pt idx="0">
                  <c:v>10280</c:v>
                </c:pt>
                <c:pt idx="1">
                  <c:v>10846</c:v>
                </c:pt>
                <c:pt idx="2">
                  <c:v>11297</c:v>
                </c:pt>
                <c:pt idx="3">
                  <c:v>11446</c:v>
                </c:pt>
                <c:pt idx="4">
                  <c:v>11626</c:v>
                </c:pt>
                <c:pt idx="5">
                  <c:v>11669</c:v>
                </c:pt>
                <c:pt idx="6">
                  <c:v>11702</c:v>
                </c:pt>
                <c:pt idx="7">
                  <c:v>12030</c:v>
                </c:pt>
                <c:pt idx="8">
                  <c:v>12271</c:v>
                </c:pt>
                <c:pt idx="9">
                  <c:v>12345</c:v>
                </c:pt>
                <c:pt idx="10">
                  <c:v>12436</c:v>
                </c:pt>
                <c:pt idx="11">
                  <c:v>12442</c:v>
                </c:pt>
              </c:numCache>
            </c:numRef>
          </c:val>
        </c:ser>
        <c:dLbls>
          <c:showLegendKey val="0"/>
          <c:showVal val="0"/>
          <c:showCatName val="0"/>
          <c:showSerName val="0"/>
          <c:showPercent val="0"/>
          <c:showBubbleSize val="0"/>
        </c:dLbls>
        <c:gapWidth val="150"/>
        <c:axId val="137070848"/>
        <c:axId val="137073024"/>
      </c:barChart>
      <c:catAx>
        <c:axId val="137070848"/>
        <c:scaling>
          <c:orientation val="minMax"/>
        </c:scaling>
        <c:delete val="0"/>
        <c:axPos val="b"/>
        <c:title>
          <c:tx>
            <c:rich>
              <a:bodyPr/>
              <a:lstStyle/>
              <a:p>
                <a:pPr>
                  <a:defRPr/>
                </a:pPr>
                <a:r>
                  <a:rPr lang="en-US"/>
                  <a:t>Week</a:t>
                </a:r>
              </a:p>
            </c:rich>
          </c:tx>
          <c:overlay val="0"/>
        </c:title>
        <c:majorTickMark val="out"/>
        <c:minorTickMark val="none"/>
        <c:tickLblPos val="nextTo"/>
        <c:crossAx val="137073024"/>
        <c:crosses val="autoZero"/>
        <c:auto val="1"/>
        <c:lblAlgn val="ctr"/>
        <c:lblOffset val="100"/>
        <c:noMultiLvlLbl val="0"/>
      </c:catAx>
      <c:valAx>
        <c:axId val="137073024"/>
        <c:scaling>
          <c:orientation val="minMax"/>
        </c:scaling>
        <c:delete val="0"/>
        <c:axPos val="l"/>
        <c:majorGridlines/>
        <c:title>
          <c:tx>
            <c:rich>
              <a:bodyPr rot="-5400000" vert="horz"/>
              <a:lstStyle/>
              <a:p>
                <a:pPr>
                  <a:defRPr/>
                </a:pPr>
                <a:r>
                  <a:rPr lang="en-US"/>
                  <a:t>Revenue</a:t>
                </a:r>
              </a:p>
            </c:rich>
          </c:tx>
          <c:overlay val="0"/>
        </c:title>
        <c:numFmt formatCode="&quot;£&quot;#,##0.00" sourceLinked="1"/>
        <c:majorTickMark val="out"/>
        <c:minorTickMark val="none"/>
        <c:tickLblPos val="nextTo"/>
        <c:crossAx val="137070848"/>
        <c:crosses val="autoZero"/>
        <c:crossBetween val="between"/>
      </c:valAx>
      <c:spPr>
        <a:noFill/>
        <a:ln>
          <a:solidFill>
            <a:schemeClr val="tx1"/>
          </a:solidFill>
        </a:ln>
      </c:spPr>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Buckingham Rd MSCP Weekly Average Revenue Months 1 to 3</a:t>
            </a:r>
          </a:p>
        </c:rich>
      </c:tx>
      <c:layout>
        <c:manualLayout>
          <c:xMode val="edge"/>
          <c:yMode val="edge"/>
          <c:x val="0.10464760696859202"/>
          <c:y val="2.3148148148148147E-2"/>
        </c:manualLayout>
      </c:layout>
      <c:overlay val="0"/>
    </c:title>
    <c:autoTitleDeleted val="0"/>
    <c:plotArea>
      <c:layout/>
      <c:barChart>
        <c:barDir val="col"/>
        <c:grouping val="clustered"/>
        <c:varyColors val="0"/>
        <c:ser>
          <c:idx val="0"/>
          <c:order val="0"/>
          <c:tx>
            <c:strRef>
              <c:f>'Average income'!$T$2</c:f>
              <c:strCache>
                <c:ptCount val="1"/>
                <c:pt idx="0">
                  <c:v>Average 2013</c:v>
                </c:pt>
              </c:strCache>
            </c:strRef>
          </c:tx>
          <c:invertIfNegative val="0"/>
          <c:cat>
            <c:strRef>
              <c:f>'Average income'!$S$3:$S$14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income'!$T$3:$T$14</c:f>
              <c:numCache>
                <c:formatCode>"£"#,##0.00</c:formatCode>
                <c:ptCount val="12"/>
                <c:pt idx="0">
                  <c:v>4701</c:v>
                </c:pt>
                <c:pt idx="1">
                  <c:v>4701</c:v>
                </c:pt>
                <c:pt idx="2">
                  <c:v>4701</c:v>
                </c:pt>
                <c:pt idx="3">
                  <c:v>4701</c:v>
                </c:pt>
                <c:pt idx="4">
                  <c:v>4701</c:v>
                </c:pt>
                <c:pt idx="5">
                  <c:v>4701</c:v>
                </c:pt>
                <c:pt idx="6">
                  <c:v>4701</c:v>
                </c:pt>
                <c:pt idx="7">
                  <c:v>4701</c:v>
                </c:pt>
                <c:pt idx="8">
                  <c:v>4701</c:v>
                </c:pt>
                <c:pt idx="9">
                  <c:v>4701</c:v>
                </c:pt>
                <c:pt idx="10">
                  <c:v>4701</c:v>
                </c:pt>
                <c:pt idx="11">
                  <c:v>4701</c:v>
                </c:pt>
              </c:numCache>
            </c:numRef>
          </c:val>
        </c:ser>
        <c:ser>
          <c:idx val="1"/>
          <c:order val="1"/>
          <c:tx>
            <c:strRef>
              <c:f>'Average income'!$U$2</c:f>
              <c:strCache>
                <c:ptCount val="1"/>
                <c:pt idx="0">
                  <c:v>Average 2014</c:v>
                </c:pt>
              </c:strCache>
            </c:strRef>
          </c:tx>
          <c:invertIfNegative val="0"/>
          <c:cat>
            <c:strRef>
              <c:f>'Average income'!$S$3:$S$14</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'Average income'!$U$3:$U$14</c:f>
              <c:numCache>
                <c:formatCode>"£"#,##0.00</c:formatCode>
                <c:ptCount val="12"/>
                <c:pt idx="0">
                  <c:v>3977</c:v>
                </c:pt>
                <c:pt idx="1">
                  <c:v>3882</c:v>
                </c:pt>
                <c:pt idx="2">
                  <c:v>3874</c:v>
                </c:pt>
                <c:pt idx="3">
                  <c:v>4013</c:v>
                </c:pt>
                <c:pt idx="4">
                  <c:v>4085</c:v>
                </c:pt>
                <c:pt idx="5">
                  <c:v>4078</c:v>
                </c:pt>
                <c:pt idx="6">
                  <c:v>4124</c:v>
                </c:pt>
                <c:pt idx="7">
                  <c:v>4167</c:v>
                </c:pt>
                <c:pt idx="8">
                  <c:v>4233</c:v>
                </c:pt>
                <c:pt idx="9">
                  <c:v>4237</c:v>
                </c:pt>
                <c:pt idx="10">
                  <c:v>4317</c:v>
                </c:pt>
                <c:pt idx="11">
                  <c:v>4338</c:v>
                </c:pt>
              </c:numCache>
            </c:numRef>
          </c:val>
        </c:ser>
        <c:dLbls>
          <c:showLegendKey val="0"/>
          <c:showVal val="0"/>
          <c:showCatName val="0"/>
          <c:showSerName val="0"/>
          <c:showPercent val="0"/>
          <c:showBubbleSize val="0"/>
        </c:dLbls>
        <c:gapWidth val="150"/>
        <c:axId val="137099136"/>
        <c:axId val="137166848"/>
      </c:barChart>
      <c:catAx>
        <c:axId val="137099136"/>
        <c:scaling>
          <c:orientation val="minMax"/>
        </c:scaling>
        <c:delete val="0"/>
        <c:axPos val="b"/>
        <c:title>
          <c:tx>
            <c:rich>
              <a:bodyPr/>
              <a:lstStyle/>
              <a:p>
                <a:pPr>
                  <a:defRPr/>
                </a:pPr>
                <a:r>
                  <a:rPr lang="en-US"/>
                  <a:t>Week</a:t>
                </a:r>
              </a:p>
            </c:rich>
          </c:tx>
          <c:overlay val="0"/>
        </c:title>
        <c:majorTickMark val="out"/>
        <c:minorTickMark val="none"/>
        <c:tickLblPos val="nextTo"/>
        <c:crossAx val="137166848"/>
        <c:crosses val="autoZero"/>
        <c:auto val="1"/>
        <c:lblAlgn val="ctr"/>
        <c:lblOffset val="100"/>
        <c:noMultiLvlLbl val="0"/>
      </c:catAx>
      <c:valAx>
        <c:axId val="137166848"/>
        <c:scaling>
          <c:orientation val="minMax"/>
        </c:scaling>
        <c:delete val="0"/>
        <c:axPos val="l"/>
        <c:majorGridlines/>
        <c:title>
          <c:tx>
            <c:rich>
              <a:bodyPr rot="-5400000" vert="horz"/>
              <a:lstStyle/>
              <a:p>
                <a:pPr>
                  <a:defRPr/>
                </a:pPr>
                <a:r>
                  <a:rPr lang="en-US"/>
                  <a:t>Revenue</a:t>
                </a:r>
              </a:p>
            </c:rich>
          </c:tx>
          <c:overlay val="0"/>
        </c:title>
        <c:numFmt formatCode="&quot;£&quot;#,##0.00" sourceLinked="1"/>
        <c:majorTickMark val="out"/>
        <c:minorTickMark val="none"/>
        <c:tickLblPos val="nextTo"/>
        <c:crossAx val="137099136"/>
        <c:crosses val="autoZero"/>
        <c:crossBetween val="between"/>
      </c:valAx>
      <c:spPr>
        <a:noFill/>
        <a:ln>
          <a:solidFill>
            <a:schemeClr val="tx1"/>
          </a:solidFill>
        </a:ln>
      </c:spPr>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GB" sz="1200" u="sng">
                <a:latin typeface="Arial" panose="020B0604020202020204" pitchFamily="34" charset="0"/>
                <a:cs typeface="Arial" panose="020B0604020202020204" pitchFamily="34" charset="0"/>
              </a:rPr>
              <a:t>MSCP </a:t>
            </a:r>
            <a:r>
              <a:rPr lang="en-GB" sz="1200" u="sng" baseline="0">
                <a:latin typeface="Arial" panose="020B0604020202020204" pitchFamily="34" charset="0"/>
                <a:cs typeface="Arial" panose="020B0604020202020204" pitchFamily="34" charset="0"/>
              </a:rPr>
              <a:t>Weekly Actual Revenue against Budget</a:t>
            </a:r>
            <a:endParaRPr lang="en-GB" sz="1200" u="sng">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tx>
            <c:strRef>
              <c:f>'[budget vs actual months 1 to 3.xlsx]Actual income'!$B$37</c:f>
              <c:strCache>
                <c:ptCount val="1"/>
                <c:pt idx="0">
                  <c:v>High Street Budget</c:v>
                </c:pt>
              </c:strCache>
            </c:strRef>
          </c:tx>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income'!$B$38:$B$49</c:f>
              <c:numCache>
                <c:formatCode>"£"#,##0.00</c:formatCode>
                <c:ptCount val="12"/>
                <c:pt idx="0">
                  <c:v>15632</c:v>
                </c:pt>
                <c:pt idx="1">
                  <c:v>15632</c:v>
                </c:pt>
                <c:pt idx="2">
                  <c:v>15632</c:v>
                </c:pt>
                <c:pt idx="3">
                  <c:v>15632</c:v>
                </c:pt>
                <c:pt idx="4">
                  <c:v>15632</c:v>
                </c:pt>
                <c:pt idx="5">
                  <c:v>15632</c:v>
                </c:pt>
                <c:pt idx="6">
                  <c:v>15632</c:v>
                </c:pt>
                <c:pt idx="7">
                  <c:v>15632</c:v>
                </c:pt>
                <c:pt idx="8">
                  <c:v>15632</c:v>
                </c:pt>
                <c:pt idx="9">
                  <c:v>15632</c:v>
                </c:pt>
                <c:pt idx="10">
                  <c:v>15632</c:v>
                </c:pt>
                <c:pt idx="11">
                  <c:v>15632</c:v>
                </c:pt>
              </c:numCache>
            </c:numRef>
          </c:val>
          <c:smooth val="0"/>
        </c:ser>
        <c:ser>
          <c:idx val="1"/>
          <c:order val="1"/>
          <c:tx>
            <c:strRef>
              <c:f>'[budget vs actual months 1 to 3.xlsx]Actual income'!$C$37</c:f>
              <c:strCache>
                <c:ptCount val="1"/>
                <c:pt idx="0">
                  <c:v>High Street Actual</c:v>
                </c:pt>
              </c:strCache>
            </c:strRef>
          </c:tx>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income'!$C$38:$C$49</c:f>
              <c:numCache>
                <c:formatCode>"£"#,##0.00</c:formatCode>
                <c:ptCount val="12"/>
                <c:pt idx="0">
                  <c:v>14923</c:v>
                </c:pt>
                <c:pt idx="1">
                  <c:v>14598</c:v>
                </c:pt>
                <c:pt idx="2">
                  <c:v>14383</c:v>
                </c:pt>
                <c:pt idx="3">
                  <c:v>16043</c:v>
                </c:pt>
                <c:pt idx="4">
                  <c:v>15816</c:v>
                </c:pt>
                <c:pt idx="5">
                  <c:v>15431</c:v>
                </c:pt>
                <c:pt idx="6">
                  <c:v>15098</c:v>
                </c:pt>
                <c:pt idx="7">
                  <c:v>15464</c:v>
                </c:pt>
                <c:pt idx="8">
                  <c:v>17438</c:v>
                </c:pt>
                <c:pt idx="9">
                  <c:v>15969</c:v>
                </c:pt>
                <c:pt idx="10">
                  <c:v>16661</c:v>
                </c:pt>
                <c:pt idx="11">
                  <c:v>16916</c:v>
                </c:pt>
              </c:numCache>
            </c:numRef>
          </c:val>
          <c:smooth val="0"/>
        </c:ser>
        <c:ser>
          <c:idx val="2"/>
          <c:order val="2"/>
          <c:tx>
            <c:strRef>
              <c:f>'[budget vs actual months 1 to 3.xlsx]Actual income'!$D$37</c:f>
              <c:strCache>
                <c:ptCount val="1"/>
                <c:pt idx="0">
                  <c:v>Grafton Budget</c:v>
                </c:pt>
              </c:strCache>
            </c:strRef>
          </c:tx>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income'!$D$38:$D$49</c:f>
              <c:numCache>
                <c:formatCode>"£"#,##0.00</c:formatCode>
                <c:ptCount val="12"/>
                <c:pt idx="0">
                  <c:v>14522</c:v>
                </c:pt>
                <c:pt idx="1">
                  <c:v>14522</c:v>
                </c:pt>
                <c:pt idx="2">
                  <c:v>14522</c:v>
                </c:pt>
                <c:pt idx="3">
                  <c:v>14522</c:v>
                </c:pt>
                <c:pt idx="4">
                  <c:v>14522</c:v>
                </c:pt>
                <c:pt idx="5">
                  <c:v>14522</c:v>
                </c:pt>
                <c:pt idx="6">
                  <c:v>14522</c:v>
                </c:pt>
                <c:pt idx="7">
                  <c:v>14522</c:v>
                </c:pt>
                <c:pt idx="8">
                  <c:v>14522</c:v>
                </c:pt>
                <c:pt idx="9">
                  <c:v>14522</c:v>
                </c:pt>
                <c:pt idx="10">
                  <c:v>14522</c:v>
                </c:pt>
                <c:pt idx="11">
                  <c:v>14522</c:v>
                </c:pt>
              </c:numCache>
            </c:numRef>
          </c:val>
          <c:smooth val="0"/>
        </c:ser>
        <c:ser>
          <c:idx val="3"/>
          <c:order val="3"/>
          <c:tx>
            <c:strRef>
              <c:f>'[budget vs actual months 1 to 3.xlsx]Actual income'!$E$37</c:f>
              <c:strCache>
                <c:ptCount val="1"/>
                <c:pt idx="0">
                  <c:v>Grafton Actual</c:v>
                </c:pt>
              </c:strCache>
            </c:strRef>
          </c:tx>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income'!$E$38:$E$49</c:f>
              <c:numCache>
                <c:formatCode>"£"#,##0.00</c:formatCode>
                <c:ptCount val="12"/>
                <c:pt idx="0">
                  <c:v>10280</c:v>
                </c:pt>
                <c:pt idx="1">
                  <c:v>11411</c:v>
                </c:pt>
                <c:pt idx="2">
                  <c:v>12200</c:v>
                </c:pt>
                <c:pt idx="3">
                  <c:v>11892</c:v>
                </c:pt>
                <c:pt idx="4">
                  <c:v>12345</c:v>
                </c:pt>
                <c:pt idx="5">
                  <c:v>11885</c:v>
                </c:pt>
                <c:pt idx="6">
                  <c:v>11903</c:v>
                </c:pt>
                <c:pt idx="7">
                  <c:v>14321</c:v>
                </c:pt>
                <c:pt idx="8">
                  <c:v>14198</c:v>
                </c:pt>
                <c:pt idx="9">
                  <c:v>13013</c:v>
                </c:pt>
                <c:pt idx="10">
                  <c:v>13345</c:v>
                </c:pt>
                <c:pt idx="11">
                  <c:v>12512</c:v>
                </c:pt>
              </c:numCache>
            </c:numRef>
          </c:val>
          <c:smooth val="0"/>
        </c:ser>
        <c:ser>
          <c:idx val="4"/>
          <c:order val="4"/>
          <c:tx>
            <c:strRef>
              <c:f>'[budget vs actual months 1 to 3.xlsx]Actual income'!$F$37</c:f>
              <c:strCache>
                <c:ptCount val="1"/>
                <c:pt idx="0">
                  <c:v>Buckingham Rd Budget</c:v>
                </c:pt>
              </c:strCache>
            </c:strRef>
          </c:tx>
          <c:spPr>
            <a:ln>
              <a:solidFill>
                <a:srgbClr val="FFFF00"/>
              </a:solidFill>
            </a:ln>
          </c:spPr>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income'!$F$38:$F$49</c:f>
              <c:numCache>
                <c:formatCode>"£"#,##0.00</c:formatCode>
                <c:ptCount val="12"/>
                <c:pt idx="0">
                  <c:v>5708</c:v>
                </c:pt>
                <c:pt idx="1">
                  <c:v>5708</c:v>
                </c:pt>
                <c:pt idx="2">
                  <c:v>5708</c:v>
                </c:pt>
                <c:pt idx="3">
                  <c:v>5708</c:v>
                </c:pt>
                <c:pt idx="4">
                  <c:v>5708</c:v>
                </c:pt>
                <c:pt idx="5">
                  <c:v>5708</c:v>
                </c:pt>
                <c:pt idx="6">
                  <c:v>5708</c:v>
                </c:pt>
                <c:pt idx="7">
                  <c:v>5708</c:v>
                </c:pt>
                <c:pt idx="8">
                  <c:v>5708</c:v>
                </c:pt>
                <c:pt idx="9">
                  <c:v>5708</c:v>
                </c:pt>
                <c:pt idx="10">
                  <c:v>5708</c:v>
                </c:pt>
                <c:pt idx="11">
                  <c:v>5708</c:v>
                </c:pt>
              </c:numCache>
            </c:numRef>
          </c:val>
          <c:smooth val="0"/>
        </c:ser>
        <c:ser>
          <c:idx val="5"/>
          <c:order val="5"/>
          <c:tx>
            <c:strRef>
              <c:f>'[budget vs actual months 1 to 3.xlsx]Actual income'!$G$37</c:f>
              <c:strCache>
                <c:ptCount val="1"/>
                <c:pt idx="0">
                  <c:v>Buckingham Rd Actual</c:v>
                </c:pt>
              </c:strCache>
            </c:strRef>
          </c:tx>
          <c:marker>
            <c:symbol val="none"/>
          </c:marker>
          <c:cat>
            <c:strRef>
              <c:f>'[budget vs actual months 1 to 3.xlsx]Actual income'!$A$38:$A$49</c:f>
              <c:strCache>
                <c:ptCount val="12"/>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strCache>
            </c:strRef>
          </c:cat>
          <c:val>
            <c:numRef>
              <c:f>'[budget vs actual months 1 to 3.xlsx]Actual income'!$G$38:$G$49</c:f>
              <c:numCache>
                <c:formatCode>"£"#,##0.00</c:formatCode>
                <c:ptCount val="12"/>
                <c:pt idx="0">
                  <c:v>3977</c:v>
                </c:pt>
                <c:pt idx="1">
                  <c:v>3786</c:v>
                </c:pt>
                <c:pt idx="2">
                  <c:v>3859</c:v>
                </c:pt>
                <c:pt idx="3">
                  <c:v>4429</c:v>
                </c:pt>
                <c:pt idx="4">
                  <c:v>4376</c:v>
                </c:pt>
                <c:pt idx="5">
                  <c:v>4042</c:v>
                </c:pt>
                <c:pt idx="6">
                  <c:v>4397</c:v>
                </c:pt>
                <c:pt idx="7">
                  <c:v>4471</c:v>
                </c:pt>
                <c:pt idx="8">
                  <c:v>4759</c:v>
                </c:pt>
                <c:pt idx="9">
                  <c:v>4269</c:v>
                </c:pt>
                <c:pt idx="10">
                  <c:v>5127</c:v>
                </c:pt>
                <c:pt idx="11">
                  <c:v>4560</c:v>
                </c:pt>
              </c:numCache>
            </c:numRef>
          </c:val>
          <c:smooth val="0"/>
        </c:ser>
        <c:dLbls>
          <c:showLegendKey val="0"/>
          <c:showVal val="0"/>
          <c:showCatName val="0"/>
          <c:showSerName val="0"/>
          <c:showPercent val="0"/>
          <c:showBubbleSize val="0"/>
        </c:dLbls>
        <c:marker val="1"/>
        <c:smooth val="0"/>
        <c:axId val="137246208"/>
        <c:axId val="137248128"/>
      </c:lineChart>
      <c:catAx>
        <c:axId val="137246208"/>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Week</a:t>
                </a:r>
              </a:p>
            </c:rich>
          </c:tx>
          <c:overlay val="0"/>
        </c:title>
        <c:majorTickMark val="out"/>
        <c:minorTickMark val="none"/>
        <c:tickLblPos val="nextTo"/>
        <c:crossAx val="137248128"/>
        <c:crosses val="autoZero"/>
        <c:auto val="1"/>
        <c:lblAlgn val="ctr"/>
        <c:lblOffset val="100"/>
        <c:noMultiLvlLbl val="0"/>
      </c:catAx>
      <c:valAx>
        <c:axId val="137248128"/>
        <c:scaling>
          <c:orientation val="minMax"/>
        </c:scaling>
        <c:delete val="0"/>
        <c:axPos val="l"/>
        <c:majorGridlines/>
        <c:title>
          <c:tx>
            <c:rich>
              <a:bodyPr rot="-5400000" vert="horz"/>
              <a:lstStyle/>
              <a:p>
                <a:pPr>
                  <a:defRPr/>
                </a:pPr>
                <a:r>
                  <a:rPr lang="en-US"/>
                  <a:t>Revenue</a:t>
                </a:r>
              </a:p>
            </c:rich>
          </c:tx>
          <c:overlay val="0"/>
        </c:title>
        <c:numFmt formatCode="&quot;£&quot;#,##0.00" sourceLinked="1"/>
        <c:majorTickMark val="out"/>
        <c:minorTickMark val="none"/>
        <c:tickLblPos val="nextTo"/>
        <c:crossAx val="1372462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latin typeface="Arial" panose="020B0604020202020204" pitchFamily="34" charset="0"/>
                <a:cs typeface="Arial" panose="020B0604020202020204" pitchFamily="34" charset="0"/>
              </a:defRPr>
            </a:pPr>
            <a:r>
              <a:rPr lang="en-US" sz="1200" u="sng">
                <a:latin typeface="Arial" panose="020B0604020202020204" pitchFamily="34" charset="0"/>
                <a:cs typeface="Arial" panose="020B0604020202020204" pitchFamily="34" charset="0"/>
              </a:rPr>
              <a:t>Weekly Usage of MSCPs for Months 1 to 3</a:t>
            </a:r>
          </a:p>
        </c:rich>
      </c:tx>
      <c:overlay val="0"/>
    </c:title>
    <c:autoTitleDeleted val="0"/>
    <c:plotArea>
      <c:layout/>
      <c:lineChart>
        <c:grouping val="standard"/>
        <c:varyColors val="0"/>
        <c:ser>
          <c:idx val="0"/>
          <c:order val="0"/>
          <c:tx>
            <c:strRef>
              <c:f>'Weekly usage Apr to Jun'!$A$19</c:f>
              <c:strCache>
                <c:ptCount val="1"/>
                <c:pt idx="0">
                  <c:v>High Street MSCP</c:v>
                </c:pt>
              </c:strCache>
            </c:strRef>
          </c:tx>
          <c:marker>
            <c:symbol val="none"/>
          </c:marker>
          <c:cat>
            <c:strRef>
              <c:f>'Weekly usage Apr to Jun'!$B$18:$M$18</c:f>
              <c:strCache>
                <c:ptCount val="12"/>
                <c:pt idx="0">
                  <c:v>Week1 </c:v>
                </c:pt>
                <c:pt idx="1">
                  <c:v>Week2</c:v>
                </c:pt>
                <c:pt idx="2">
                  <c:v>Week3</c:v>
                </c:pt>
                <c:pt idx="3">
                  <c:v>Week4</c:v>
                </c:pt>
                <c:pt idx="4">
                  <c:v>Week5</c:v>
                </c:pt>
                <c:pt idx="5">
                  <c:v>Week6</c:v>
                </c:pt>
                <c:pt idx="6">
                  <c:v>Week7</c:v>
                </c:pt>
                <c:pt idx="7">
                  <c:v>Week8</c:v>
                </c:pt>
                <c:pt idx="8">
                  <c:v>Week9</c:v>
                </c:pt>
                <c:pt idx="9">
                  <c:v>Week10</c:v>
                </c:pt>
                <c:pt idx="10">
                  <c:v>Week11</c:v>
                </c:pt>
                <c:pt idx="11">
                  <c:v>Week12</c:v>
                </c:pt>
              </c:strCache>
            </c:strRef>
          </c:cat>
          <c:val>
            <c:numRef>
              <c:f>'Weekly usage Apr to Jun'!$B$19:$M$19</c:f>
              <c:numCache>
                <c:formatCode>0</c:formatCode>
                <c:ptCount val="12"/>
                <c:pt idx="0">
                  <c:v>5570</c:v>
                </c:pt>
                <c:pt idx="1">
                  <c:v>5808</c:v>
                </c:pt>
                <c:pt idx="2">
                  <c:v>6305</c:v>
                </c:pt>
                <c:pt idx="3">
                  <c:v>7085</c:v>
                </c:pt>
                <c:pt idx="4">
                  <c:v>5818</c:v>
                </c:pt>
                <c:pt idx="5">
                  <c:v>5786</c:v>
                </c:pt>
                <c:pt idx="6">
                  <c:v>5620</c:v>
                </c:pt>
                <c:pt idx="7">
                  <c:v>6025</c:v>
                </c:pt>
                <c:pt idx="8">
                  <c:v>6675</c:v>
                </c:pt>
                <c:pt idx="9">
                  <c:v>6241</c:v>
                </c:pt>
                <c:pt idx="10">
                  <c:v>7138</c:v>
                </c:pt>
                <c:pt idx="11">
                  <c:v>6440</c:v>
                </c:pt>
              </c:numCache>
            </c:numRef>
          </c:val>
          <c:smooth val="0"/>
        </c:ser>
        <c:ser>
          <c:idx val="1"/>
          <c:order val="1"/>
          <c:tx>
            <c:strRef>
              <c:f>'Weekly usage Apr to Jun'!$A$20</c:f>
              <c:strCache>
                <c:ptCount val="1"/>
                <c:pt idx="0">
                  <c:v>Grafton</c:v>
                </c:pt>
              </c:strCache>
            </c:strRef>
          </c:tx>
          <c:marker>
            <c:symbol val="none"/>
          </c:marker>
          <c:cat>
            <c:strRef>
              <c:f>'Weekly usage Apr to Jun'!$B$18:$M$18</c:f>
              <c:strCache>
                <c:ptCount val="12"/>
                <c:pt idx="0">
                  <c:v>Week1 </c:v>
                </c:pt>
                <c:pt idx="1">
                  <c:v>Week2</c:v>
                </c:pt>
                <c:pt idx="2">
                  <c:v>Week3</c:v>
                </c:pt>
                <c:pt idx="3">
                  <c:v>Week4</c:v>
                </c:pt>
                <c:pt idx="4">
                  <c:v>Week5</c:v>
                </c:pt>
                <c:pt idx="5">
                  <c:v>Week6</c:v>
                </c:pt>
                <c:pt idx="6">
                  <c:v>Week7</c:v>
                </c:pt>
                <c:pt idx="7">
                  <c:v>Week8</c:v>
                </c:pt>
                <c:pt idx="8">
                  <c:v>Week9</c:v>
                </c:pt>
                <c:pt idx="9">
                  <c:v>Week10</c:v>
                </c:pt>
                <c:pt idx="10">
                  <c:v>Week11</c:v>
                </c:pt>
                <c:pt idx="11">
                  <c:v>Week12</c:v>
                </c:pt>
              </c:strCache>
            </c:strRef>
          </c:cat>
          <c:val>
            <c:numRef>
              <c:f>'Weekly usage Apr to Jun'!$B$20:$M$20</c:f>
              <c:numCache>
                <c:formatCode>0</c:formatCode>
                <c:ptCount val="12"/>
                <c:pt idx="0">
                  <c:v>4946</c:v>
                </c:pt>
                <c:pt idx="1">
                  <c:v>5009</c:v>
                </c:pt>
                <c:pt idx="2">
                  <c:v>5447</c:v>
                </c:pt>
                <c:pt idx="3">
                  <c:v>5348</c:v>
                </c:pt>
                <c:pt idx="4">
                  <c:v>5494</c:v>
                </c:pt>
                <c:pt idx="5">
                  <c:v>4831</c:v>
                </c:pt>
                <c:pt idx="6">
                  <c:v>5308</c:v>
                </c:pt>
                <c:pt idx="7">
                  <c:v>6439</c:v>
                </c:pt>
                <c:pt idx="8">
                  <c:v>6339</c:v>
                </c:pt>
                <c:pt idx="9">
                  <c:v>5726</c:v>
                </c:pt>
                <c:pt idx="10">
                  <c:v>6220</c:v>
                </c:pt>
                <c:pt idx="11">
                  <c:v>5644</c:v>
                </c:pt>
              </c:numCache>
            </c:numRef>
          </c:val>
          <c:smooth val="0"/>
        </c:ser>
        <c:ser>
          <c:idx val="2"/>
          <c:order val="2"/>
          <c:tx>
            <c:strRef>
              <c:f>'Weekly usage Apr to Jun'!$A$21</c:f>
              <c:strCache>
                <c:ptCount val="1"/>
                <c:pt idx="0">
                  <c:v>Buckingham Road</c:v>
                </c:pt>
              </c:strCache>
            </c:strRef>
          </c:tx>
          <c:marker>
            <c:symbol val="none"/>
          </c:marker>
          <c:cat>
            <c:strRef>
              <c:f>'Weekly usage Apr to Jun'!$B$18:$M$18</c:f>
              <c:strCache>
                <c:ptCount val="12"/>
                <c:pt idx="0">
                  <c:v>Week1 </c:v>
                </c:pt>
                <c:pt idx="1">
                  <c:v>Week2</c:v>
                </c:pt>
                <c:pt idx="2">
                  <c:v>Week3</c:v>
                </c:pt>
                <c:pt idx="3">
                  <c:v>Week4</c:v>
                </c:pt>
                <c:pt idx="4">
                  <c:v>Week5</c:v>
                </c:pt>
                <c:pt idx="5">
                  <c:v>Week6</c:v>
                </c:pt>
                <c:pt idx="6">
                  <c:v>Week7</c:v>
                </c:pt>
                <c:pt idx="7">
                  <c:v>Week8</c:v>
                </c:pt>
                <c:pt idx="8">
                  <c:v>Week9</c:v>
                </c:pt>
                <c:pt idx="9">
                  <c:v>Week10</c:v>
                </c:pt>
                <c:pt idx="10">
                  <c:v>Week11</c:v>
                </c:pt>
                <c:pt idx="11">
                  <c:v>Week12</c:v>
                </c:pt>
              </c:strCache>
            </c:strRef>
          </c:cat>
          <c:val>
            <c:numRef>
              <c:f>'Weekly usage Apr to Jun'!$B$21:$M$21</c:f>
              <c:numCache>
                <c:formatCode>0</c:formatCode>
                <c:ptCount val="12"/>
                <c:pt idx="0">
                  <c:v>2050</c:v>
                </c:pt>
                <c:pt idx="1">
                  <c:v>1731</c:v>
                </c:pt>
                <c:pt idx="2">
                  <c:v>1935</c:v>
                </c:pt>
                <c:pt idx="3">
                  <c:v>2263</c:v>
                </c:pt>
                <c:pt idx="4">
                  <c:v>2132</c:v>
                </c:pt>
                <c:pt idx="5">
                  <c:v>2082</c:v>
                </c:pt>
                <c:pt idx="6">
                  <c:v>2194</c:v>
                </c:pt>
                <c:pt idx="7">
                  <c:v>2247</c:v>
                </c:pt>
                <c:pt idx="8">
                  <c:v>2338</c:v>
                </c:pt>
                <c:pt idx="9">
                  <c:v>2191</c:v>
                </c:pt>
                <c:pt idx="10">
                  <c:v>2659</c:v>
                </c:pt>
                <c:pt idx="11">
                  <c:v>2334</c:v>
                </c:pt>
              </c:numCache>
            </c:numRef>
          </c:val>
          <c:smooth val="0"/>
        </c:ser>
        <c:dLbls>
          <c:showLegendKey val="0"/>
          <c:showVal val="0"/>
          <c:showCatName val="0"/>
          <c:showSerName val="0"/>
          <c:showPercent val="0"/>
          <c:showBubbleSize val="0"/>
        </c:dLbls>
        <c:marker val="1"/>
        <c:smooth val="0"/>
        <c:axId val="137276416"/>
        <c:axId val="137286784"/>
      </c:lineChart>
      <c:catAx>
        <c:axId val="137276416"/>
        <c:scaling>
          <c:orientation val="minMax"/>
        </c:scaling>
        <c:delete val="0"/>
        <c:axPos val="b"/>
        <c:title>
          <c:tx>
            <c:rich>
              <a:bodyPr/>
              <a:lstStyle/>
              <a:p>
                <a:pPr>
                  <a:defRPr/>
                </a:pPr>
                <a:r>
                  <a:rPr lang="en-US"/>
                  <a:t>Week</a:t>
                </a:r>
              </a:p>
            </c:rich>
          </c:tx>
          <c:overlay val="0"/>
        </c:title>
        <c:majorTickMark val="out"/>
        <c:minorTickMark val="none"/>
        <c:tickLblPos val="nextTo"/>
        <c:crossAx val="137286784"/>
        <c:crosses val="autoZero"/>
        <c:auto val="1"/>
        <c:lblAlgn val="ctr"/>
        <c:lblOffset val="100"/>
        <c:noMultiLvlLbl val="0"/>
      </c:catAx>
      <c:valAx>
        <c:axId val="137286784"/>
        <c:scaling>
          <c:orientation val="minMax"/>
        </c:scaling>
        <c:delete val="0"/>
        <c:axPos val="l"/>
        <c:majorGridlines/>
        <c:title>
          <c:tx>
            <c:rich>
              <a:bodyPr rot="-5400000" vert="horz"/>
              <a:lstStyle/>
              <a:p>
                <a:pPr>
                  <a:defRPr/>
                </a:pPr>
                <a:r>
                  <a:rPr lang="en-US"/>
                  <a:t>Number of cars</a:t>
                </a:r>
              </a:p>
            </c:rich>
          </c:tx>
          <c:overlay val="0"/>
        </c:title>
        <c:numFmt formatCode="0" sourceLinked="1"/>
        <c:majorTickMark val="out"/>
        <c:minorTickMark val="none"/>
        <c:tickLblPos val="nextTo"/>
        <c:crossAx val="137276416"/>
        <c:crosses val="autoZero"/>
        <c:crossBetween val="between"/>
      </c:valAx>
      <c:spPr>
        <a:ln>
          <a:solidFill>
            <a:schemeClr val="tx1"/>
          </a:solid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mainsworth</dc:creator>
  <cp:lastModifiedBy>Vanessa Lavender</cp:lastModifiedBy>
  <cp:revision>2</cp:revision>
  <cp:lastPrinted>2014-05-28T15:13:00Z</cp:lastPrinted>
  <dcterms:created xsi:type="dcterms:W3CDTF">2014-06-25T14:45:00Z</dcterms:created>
  <dcterms:modified xsi:type="dcterms:W3CDTF">2014-06-25T14:45:00Z</dcterms:modified>
</cp:coreProperties>
</file>