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05"/>
        <w:tblW w:w="9116" w:type="dxa"/>
        <w:tblLayout w:type="fixed"/>
        <w:tblCellMar>
          <w:left w:w="43" w:type="dxa"/>
          <w:right w:w="43" w:type="dxa"/>
        </w:tblCellMar>
        <w:tblLook w:val="0000"/>
      </w:tblPr>
      <w:tblGrid>
        <w:gridCol w:w="4265"/>
        <w:gridCol w:w="328"/>
        <w:gridCol w:w="106"/>
        <w:gridCol w:w="447"/>
        <w:gridCol w:w="3970"/>
      </w:tblGrid>
      <w:tr w:rsidR="002C32B6" w:rsidTr="002C32B6">
        <w:tblPrEx>
          <w:tblCellMar>
            <w:top w:w="0" w:type="dxa"/>
            <w:bottom w:w="0" w:type="dxa"/>
          </w:tblCellMar>
        </w:tblPrEx>
        <w:trPr>
          <w:cantSplit/>
          <w:trHeight w:hRule="exact" w:val="784"/>
        </w:trPr>
        <w:tc>
          <w:tcPr>
            <w:tcW w:w="5146" w:type="dxa"/>
            <w:gridSpan w:val="4"/>
          </w:tcPr>
          <w:p w:rsidR="002C32B6" w:rsidRPr="000B3485" w:rsidRDefault="002C32B6" w:rsidP="002C32B6">
            <w:pPr>
              <w:pStyle w:val="TableText"/>
              <w:rPr>
                <w:b/>
                <w:bCs/>
                <w:sz w:val="20"/>
              </w:rPr>
            </w:pPr>
            <w:r w:rsidRPr="000B3485">
              <w:rPr>
                <w:b/>
                <w:sz w:val="20"/>
              </w:rPr>
              <w:t>Information Compliance &amp; Records Management Unit</w:t>
            </w:r>
          </w:p>
          <w:p w:rsidR="002C32B6" w:rsidRPr="000B3485" w:rsidRDefault="002C32B6" w:rsidP="002C32B6">
            <w:pPr>
              <w:pStyle w:val="TableText"/>
              <w:rPr>
                <w:b/>
                <w:sz w:val="20"/>
              </w:rPr>
            </w:pPr>
            <w:r w:rsidRPr="000B3485">
              <w:rPr>
                <w:b/>
                <w:sz w:val="20"/>
              </w:rPr>
              <w:t>Information Services Branch</w:t>
            </w:r>
          </w:p>
          <w:p w:rsidR="002C32B6" w:rsidRDefault="002C32B6" w:rsidP="002C32B6">
            <w:pPr>
              <w:rPr>
                <w:rFonts w:ascii="Helvetica" w:hAnsi="Helvetica"/>
                <w:b/>
              </w:rPr>
            </w:pPr>
            <w:r w:rsidRPr="000B3485">
              <w:rPr>
                <w:rFonts w:ascii="Helvetica" w:hAnsi="Helvetica"/>
                <w:b/>
              </w:rPr>
              <w:t>Greater Manchester Police</w:t>
            </w:r>
          </w:p>
          <w:p w:rsidR="002C32B6" w:rsidRDefault="002C32B6">
            <w:pPr>
              <w:pStyle w:val="DefaultText"/>
            </w:pPr>
          </w:p>
        </w:tc>
        <w:tc>
          <w:tcPr>
            <w:tcW w:w="3970" w:type="dxa"/>
          </w:tcPr>
          <w:p w:rsidR="002C32B6" w:rsidRDefault="002C32B6">
            <w:pPr>
              <w:pStyle w:val="DefaultText"/>
            </w:pPr>
          </w:p>
        </w:tc>
      </w:tr>
      <w:tr w:rsidR="00B75FB5" w:rsidTr="002C32B6">
        <w:tblPrEx>
          <w:tblCellMar>
            <w:top w:w="0" w:type="dxa"/>
            <w:bottom w:w="0" w:type="dxa"/>
          </w:tblCellMar>
        </w:tblPrEx>
        <w:trPr>
          <w:cantSplit/>
          <w:trHeight w:hRule="exact" w:val="856"/>
        </w:trPr>
        <w:tc>
          <w:tcPr>
            <w:tcW w:w="4265" w:type="dxa"/>
          </w:tcPr>
          <w:p w:rsidR="00B75FB5" w:rsidRDefault="00B75FB5">
            <w:pPr>
              <w:pStyle w:val="DefaultText"/>
            </w:pPr>
          </w:p>
        </w:tc>
        <w:tc>
          <w:tcPr>
            <w:tcW w:w="328" w:type="dxa"/>
          </w:tcPr>
          <w:p w:rsidR="00B75FB5" w:rsidRDefault="00B75FB5">
            <w:pPr>
              <w:pStyle w:val="DefaultText"/>
            </w:pPr>
          </w:p>
        </w:tc>
        <w:tc>
          <w:tcPr>
            <w:tcW w:w="106" w:type="dxa"/>
          </w:tcPr>
          <w:p w:rsidR="00B75FB5" w:rsidRDefault="00B75FB5">
            <w:pPr>
              <w:pStyle w:val="DefaultText"/>
            </w:pPr>
          </w:p>
        </w:tc>
        <w:tc>
          <w:tcPr>
            <w:tcW w:w="447" w:type="dxa"/>
          </w:tcPr>
          <w:p w:rsidR="00B75FB5" w:rsidRDefault="00B75FB5">
            <w:pPr>
              <w:pStyle w:val="DefaultText"/>
            </w:pPr>
          </w:p>
        </w:tc>
        <w:tc>
          <w:tcPr>
            <w:tcW w:w="3970" w:type="dxa"/>
          </w:tcPr>
          <w:p w:rsidR="00B75FB5" w:rsidRDefault="00B75FB5">
            <w:pPr>
              <w:pStyle w:val="DefaultText"/>
            </w:pPr>
          </w:p>
        </w:tc>
      </w:tr>
      <w:tr w:rsidR="00B75FB5" w:rsidTr="002C32B6">
        <w:tblPrEx>
          <w:tblCellMar>
            <w:top w:w="0" w:type="dxa"/>
            <w:bottom w:w="0" w:type="dxa"/>
          </w:tblCellMar>
        </w:tblPrEx>
        <w:trPr>
          <w:cantSplit/>
          <w:trHeight w:hRule="exact" w:val="215"/>
        </w:trPr>
        <w:tc>
          <w:tcPr>
            <w:tcW w:w="4265" w:type="dxa"/>
          </w:tcPr>
          <w:tbl>
            <w:tblPr>
              <w:tblpPr w:leftFromText="180" w:rightFromText="180" w:horzAnchor="margin" w:tblpY="-505"/>
              <w:tblW w:w="9116" w:type="dxa"/>
              <w:tblLayout w:type="fixed"/>
              <w:tblCellMar>
                <w:left w:w="43" w:type="dxa"/>
                <w:right w:w="43" w:type="dxa"/>
              </w:tblCellMar>
              <w:tblLook w:val="0000"/>
            </w:tblPr>
            <w:tblGrid>
              <w:gridCol w:w="4265"/>
              <w:gridCol w:w="328"/>
              <w:gridCol w:w="106"/>
              <w:gridCol w:w="121"/>
              <w:gridCol w:w="4296"/>
            </w:tblGrid>
            <w:tr w:rsidR="00B75FB5">
              <w:tblPrEx>
                <w:tblCellMar>
                  <w:top w:w="0" w:type="dxa"/>
                  <w:bottom w:w="0" w:type="dxa"/>
                </w:tblCellMar>
              </w:tblPrEx>
              <w:trPr>
                <w:cantSplit/>
                <w:trHeight w:hRule="exact" w:val="215"/>
              </w:trPr>
              <w:tc>
                <w:tcPr>
                  <w:tcW w:w="4265" w:type="dxa"/>
                </w:tcPr>
                <w:p w:rsidR="00B75FB5" w:rsidRDefault="009B36FC">
                  <w:pPr>
                    <w:pStyle w:val="DefaultText"/>
                  </w:pPr>
                  <w:r>
                    <w:t xml:space="preserve">Brigitte </w:t>
                  </w:r>
                  <w:r w:rsidR="00346514">
                    <w:t>Lechner</w:t>
                  </w:r>
                </w:p>
              </w:tc>
              <w:tc>
                <w:tcPr>
                  <w:tcW w:w="328" w:type="dxa"/>
                </w:tcPr>
                <w:p w:rsidR="00B75FB5" w:rsidRDefault="00B75FB5">
                  <w:pPr>
                    <w:pStyle w:val="DefaultText"/>
                  </w:pPr>
                </w:p>
              </w:tc>
              <w:tc>
                <w:tcPr>
                  <w:tcW w:w="106" w:type="dxa"/>
                </w:tcPr>
                <w:p w:rsidR="00B75FB5" w:rsidRDefault="00B75FB5">
                  <w:pPr>
                    <w:pStyle w:val="DefaultText"/>
                  </w:pPr>
                </w:p>
              </w:tc>
              <w:tc>
                <w:tcPr>
                  <w:tcW w:w="121" w:type="dxa"/>
                </w:tcPr>
                <w:p w:rsidR="00B75FB5" w:rsidRDefault="00B75FB5">
                  <w:pPr>
                    <w:pStyle w:val="DefaultText"/>
                  </w:pPr>
                </w:p>
              </w:tc>
              <w:tc>
                <w:tcPr>
                  <w:tcW w:w="4296" w:type="dxa"/>
                </w:tcPr>
                <w:p w:rsidR="00B75FB5" w:rsidRDefault="00B75FB5">
                  <w:pPr>
                    <w:pStyle w:val="DefaultText"/>
                  </w:pPr>
                </w:p>
              </w:tc>
            </w:tr>
          </w:tbl>
          <w:p w:rsidR="00B75FB5" w:rsidRDefault="00B75FB5">
            <w:pPr>
              <w:pStyle w:val="DefaultText"/>
            </w:pPr>
          </w:p>
        </w:tc>
        <w:tc>
          <w:tcPr>
            <w:tcW w:w="328" w:type="dxa"/>
          </w:tcPr>
          <w:p w:rsidR="00B75FB5" w:rsidRDefault="00B75FB5">
            <w:pPr>
              <w:pStyle w:val="DefaultText"/>
            </w:pPr>
          </w:p>
        </w:tc>
        <w:tc>
          <w:tcPr>
            <w:tcW w:w="106" w:type="dxa"/>
          </w:tcPr>
          <w:p w:rsidR="00B75FB5" w:rsidRDefault="00B75FB5">
            <w:pPr>
              <w:pStyle w:val="DefaultText"/>
            </w:pPr>
          </w:p>
        </w:tc>
        <w:tc>
          <w:tcPr>
            <w:tcW w:w="447" w:type="dxa"/>
          </w:tcPr>
          <w:p w:rsidR="00B75FB5" w:rsidRDefault="00B75FB5">
            <w:pPr>
              <w:pStyle w:val="DefaultText"/>
            </w:pPr>
          </w:p>
        </w:tc>
        <w:tc>
          <w:tcPr>
            <w:tcW w:w="3970" w:type="dxa"/>
          </w:tcPr>
          <w:p w:rsidR="00B75FB5" w:rsidRDefault="00B75FB5">
            <w:pPr>
              <w:pStyle w:val="DefaultText"/>
            </w:pPr>
          </w:p>
        </w:tc>
      </w:tr>
      <w:tr w:rsidR="00B75FB5" w:rsidTr="002C32B6">
        <w:tblPrEx>
          <w:tblCellMar>
            <w:top w:w="0" w:type="dxa"/>
            <w:bottom w:w="0" w:type="dxa"/>
          </w:tblCellMar>
        </w:tblPrEx>
        <w:trPr>
          <w:cantSplit/>
          <w:trHeight w:hRule="exact" w:val="1500"/>
        </w:trPr>
        <w:tc>
          <w:tcPr>
            <w:tcW w:w="4265" w:type="dxa"/>
          </w:tcPr>
          <w:p w:rsidR="00B75FB5" w:rsidRDefault="00B75FB5">
            <w:pPr>
              <w:pStyle w:val="TableText"/>
            </w:pPr>
            <w:r>
              <w:t xml:space="preserve"> </w:t>
            </w:r>
          </w:p>
          <w:p w:rsidR="009B36FC" w:rsidRDefault="009B36FC">
            <w:pPr>
              <w:pStyle w:val="TableText"/>
            </w:pPr>
          </w:p>
          <w:p w:rsidR="009B36FC" w:rsidRDefault="009B36FC">
            <w:pPr>
              <w:pStyle w:val="TableText"/>
            </w:pPr>
            <w:r w:rsidRPr="009B36FC">
              <w:t>xxxxxxxxxxxxxxxxxxxxxxx@xxxxxxxxxxxxxx.xxx</w:t>
            </w:r>
          </w:p>
          <w:p w:rsidR="00B75FB5" w:rsidRDefault="00B75FB5">
            <w:pPr>
              <w:pStyle w:val="TableText"/>
            </w:pPr>
            <w:r>
              <w:br/>
            </w:r>
            <w:r>
              <w:br/>
            </w:r>
            <w:r>
              <w:cr/>
            </w:r>
          </w:p>
          <w:p w:rsidR="00B75FB5" w:rsidRDefault="00B75FB5">
            <w:pPr>
              <w:pStyle w:val="TableText"/>
            </w:pPr>
          </w:p>
          <w:p w:rsidR="00B75FB5" w:rsidRDefault="00B75FB5">
            <w:pPr>
              <w:pStyle w:val="TableText"/>
            </w:pPr>
          </w:p>
          <w:p w:rsidR="00B75FB5" w:rsidRDefault="00B75FB5">
            <w:pPr>
              <w:pStyle w:val="TableText"/>
            </w:pPr>
          </w:p>
          <w:p w:rsidR="00B75FB5" w:rsidRDefault="00B75FB5">
            <w:pPr>
              <w:pStyle w:val="TableText"/>
            </w:pPr>
          </w:p>
        </w:tc>
        <w:tc>
          <w:tcPr>
            <w:tcW w:w="328" w:type="dxa"/>
          </w:tcPr>
          <w:p w:rsidR="00B75FB5" w:rsidRDefault="00B75FB5">
            <w:pPr>
              <w:pStyle w:val="DefaultText"/>
            </w:pPr>
          </w:p>
        </w:tc>
        <w:tc>
          <w:tcPr>
            <w:tcW w:w="106" w:type="dxa"/>
          </w:tcPr>
          <w:p w:rsidR="00B75FB5" w:rsidRDefault="00B75FB5">
            <w:pPr>
              <w:pStyle w:val="DefaultText"/>
            </w:pPr>
          </w:p>
        </w:tc>
        <w:tc>
          <w:tcPr>
            <w:tcW w:w="447" w:type="dxa"/>
          </w:tcPr>
          <w:p w:rsidR="00B75FB5" w:rsidRDefault="00B75FB5">
            <w:pPr>
              <w:pStyle w:val="DefaultText"/>
            </w:pPr>
          </w:p>
        </w:tc>
        <w:tc>
          <w:tcPr>
            <w:tcW w:w="3970" w:type="dxa"/>
          </w:tcPr>
          <w:p w:rsidR="00B75FB5" w:rsidRDefault="00B75FB5">
            <w:pPr>
              <w:pStyle w:val="Ourref"/>
              <w:spacing w:line="240" w:lineRule="exact"/>
              <w:rPr>
                <w:rFonts w:ascii="Helv" w:hAnsi="Helv"/>
                <w:sz w:val="20"/>
              </w:rPr>
            </w:pPr>
          </w:p>
          <w:p w:rsidR="00B75FB5" w:rsidRDefault="00B75FB5">
            <w:pPr>
              <w:pStyle w:val="Ourref"/>
              <w:spacing w:line="240" w:lineRule="exact"/>
              <w:rPr>
                <w:rFonts w:ascii="Helv" w:hAnsi="Helv"/>
                <w:sz w:val="20"/>
              </w:rPr>
            </w:pPr>
          </w:p>
          <w:p w:rsidR="00B75FB5" w:rsidRDefault="00B75FB5">
            <w:pPr>
              <w:pStyle w:val="Ourref"/>
              <w:spacing w:line="240" w:lineRule="exact"/>
              <w:rPr>
                <w:rFonts w:ascii="Helv" w:hAnsi="Helv"/>
                <w:sz w:val="20"/>
              </w:rPr>
            </w:pPr>
          </w:p>
          <w:p w:rsidR="00B75FB5" w:rsidRDefault="00B75FB5">
            <w:pPr>
              <w:pStyle w:val="Ourref"/>
              <w:spacing w:line="240" w:lineRule="exact"/>
              <w:rPr>
                <w:rFonts w:ascii="Helv" w:hAnsi="Helv"/>
                <w:sz w:val="20"/>
              </w:rPr>
            </w:pPr>
            <w:r>
              <w:rPr>
                <w:rFonts w:ascii="Helv" w:hAnsi="Helv"/>
                <w:sz w:val="20"/>
              </w:rPr>
              <w:t xml:space="preserve">Our ref: </w:t>
            </w:r>
            <w:r w:rsidR="009B36FC">
              <w:rPr>
                <w:rFonts w:ascii="Helv" w:hAnsi="Helv"/>
                <w:sz w:val="20"/>
              </w:rPr>
              <w:t>GSA/</w:t>
            </w:r>
            <w:r w:rsidR="00346514">
              <w:rPr>
                <w:rFonts w:ascii="Helv" w:hAnsi="Helv"/>
                <w:sz w:val="20"/>
              </w:rPr>
              <w:t>346/14</w:t>
            </w:r>
          </w:p>
          <w:p w:rsidR="00B75FB5" w:rsidRDefault="00B75FB5">
            <w:pPr>
              <w:pStyle w:val="Ourref"/>
              <w:spacing w:line="240" w:lineRule="exact"/>
            </w:pPr>
            <w:r>
              <w:rPr>
                <w:rFonts w:ascii="Helv" w:hAnsi="Helv"/>
                <w:sz w:val="20"/>
              </w:rPr>
              <w:t xml:space="preserve">  </w:t>
            </w:r>
          </w:p>
        </w:tc>
      </w:tr>
      <w:tr w:rsidR="00B75FB5" w:rsidTr="002C32B6">
        <w:tblPrEx>
          <w:tblCellMar>
            <w:top w:w="0" w:type="dxa"/>
            <w:bottom w:w="0" w:type="dxa"/>
          </w:tblCellMar>
        </w:tblPrEx>
        <w:trPr>
          <w:cantSplit/>
          <w:trHeight w:hRule="exact" w:val="1020"/>
        </w:trPr>
        <w:tc>
          <w:tcPr>
            <w:tcW w:w="4265" w:type="dxa"/>
          </w:tcPr>
          <w:p w:rsidR="00B75FB5" w:rsidRDefault="00B75FB5">
            <w:pPr>
              <w:pStyle w:val="DefaultText"/>
            </w:pPr>
          </w:p>
        </w:tc>
        <w:tc>
          <w:tcPr>
            <w:tcW w:w="328" w:type="dxa"/>
          </w:tcPr>
          <w:p w:rsidR="00B75FB5" w:rsidRDefault="00B75FB5">
            <w:pPr>
              <w:pStyle w:val="DefaultText"/>
            </w:pPr>
          </w:p>
        </w:tc>
        <w:tc>
          <w:tcPr>
            <w:tcW w:w="106" w:type="dxa"/>
          </w:tcPr>
          <w:p w:rsidR="00B75FB5" w:rsidRDefault="00B75FB5">
            <w:pPr>
              <w:pStyle w:val="DefaultText"/>
            </w:pPr>
          </w:p>
        </w:tc>
        <w:tc>
          <w:tcPr>
            <w:tcW w:w="447" w:type="dxa"/>
          </w:tcPr>
          <w:p w:rsidR="00B75FB5" w:rsidRDefault="00B75FB5">
            <w:pPr>
              <w:pStyle w:val="DefaultText"/>
            </w:pPr>
          </w:p>
        </w:tc>
        <w:tc>
          <w:tcPr>
            <w:tcW w:w="3970" w:type="dxa"/>
          </w:tcPr>
          <w:p w:rsidR="00B75FB5" w:rsidRDefault="00B75FB5">
            <w:pPr>
              <w:pStyle w:val="date"/>
              <w:rPr>
                <w:rFonts w:ascii="Helv" w:hAnsi="Helv"/>
                <w:sz w:val="20"/>
              </w:rPr>
            </w:pPr>
            <w:r>
              <w:rPr>
                <w:rFonts w:ascii="Helv" w:hAnsi="Helv"/>
                <w:sz w:val="20"/>
              </w:rPr>
              <w:t>When calling or telephoning</w:t>
            </w:r>
          </w:p>
          <w:p w:rsidR="00B75FB5" w:rsidRDefault="00B75FB5">
            <w:pPr>
              <w:pStyle w:val="date"/>
              <w:rPr>
                <w:rFonts w:ascii="Helv" w:hAnsi="Helv"/>
                <w:sz w:val="20"/>
              </w:rPr>
            </w:pPr>
            <w:r>
              <w:rPr>
                <w:rFonts w:ascii="Helv" w:hAnsi="Helv"/>
                <w:sz w:val="20"/>
              </w:rPr>
              <w:t>please ask for</w:t>
            </w:r>
            <w:r w:rsidR="009B36FC">
              <w:rPr>
                <w:rFonts w:ascii="Helv" w:hAnsi="Helv"/>
                <w:sz w:val="20"/>
              </w:rPr>
              <w:t xml:space="preserve"> Philip Humphreys</w:t>
            </w:r>
          </w:p>
          <w:p w:rsidR="00B75FB5" w:rsidRDefault="00B75FB5">
            <w:pPr>
              <w:pStyle w:val="date"/>
              <w:rPr>
                <w:rFonts w:ascii="Helv" w:hAnsi="Helv"/>
                <w:sz w:val="20"/>
              </w:rPr>
            </w:pPr>
          </w:p>
          <w:p w:rsidR="00B75FB5" w:rsidRDefault="002B39CF" w:rsidP="002B39CF">
            <w:pPr>
              <w:pStyle w:val="date"/>
            </w:pPr>
            <w:r>
              <w:rPr>
                <w:rFonts w:ascii="Helv" w:hAnsi="Helv"/>
                <w:sz w:val="20"/>
              </w:rPr>
              <w:t>28</w:t>
            </w:r>
            <w:r w:rsidRPr="002B39CF">
              <w:rPr>
                <w:rFonts w:ascii="Helv" w:hAnsi="Helv"/>
                <w:sz w:val="20"/>
                <w:vertAlign w:val="superscript"/>
              </w:rPr>
              <w:t>th</w:t>
            </w:r>
            <w:r>
              <w:rPr>
                <w:rFonts w:ascii="Helv" w:hAnsi="Helv"/>
                <w:sz w:val="20"/>
              </w:rPr>
              <w:t xml:space="preserve"> February 2014</w:t>
            </w:r>
          </w:p>
        </w:tc>
      </w:tr>
    </w:tbl>
    <w:p w:rsidR="00B75FB5" w:rsidRDefault="00B75FB5">
      <w:pPr>
        <w:suppressAutoHyphens/>
        <w:rPr>
          <w:rFonts w:ascii="Arial" w:hAnsi="Arial" w:cs="Arial"/>
          <w:sz w:val="22"/>
        </w:rPr>
      </w:pPr>
      <w:r>
        <w:rPr>
          <w:rFonts w:ascii="Arial" w:hAnsi="Arial" w:cs="Arial"/>
          <w:sz w:val="22"/>
        </w:rPr>
        <w:t xml:space="preserve">Dear </w:t>
      </w:r>
      <w:r w:rsidR="009B36FC">
        <w:rPr>
          <w:rFonts w:ascii="Arial" w:hAnsi="Arial" w:cs="Arial"/>
          <w:sz w:val="22"/>
        </w:rPr>
        <w:t>Brigitte</w:t>
      </w:r>
      <w:r>
        <w:rPr>
          <w:rFonts w:ascii="Arial" w:hAnsi="Arial" w:cs="Arial"/>
          <w:sz w:val="22"/>
        </w:rPr>
        <w:t xml:space="preserve"> </w:t>
      </w:r>
      <w:r w:rsidR="00346514">
        <w:rPr>
          <w:rFonts w:ascii="Arial" w:hAnsi="Arial" w:cs="Arial"/>
          <w:sz w:val="22"/>
        </w:rPr>
        <w:t>Lechner</w:t>
      </w:r>
    </w:p>
    <w:p w:rsidR="00B75FB5" w:rsidRDefault="00B75FB5">
      <w:pPr>
        <w:suppressAutoHyphens/>
        <w:rPr>
          <w:rFonts w:ascii="Arial" w:hAnsi="Arial" w:cs="Arial"/>
          <w:sz w:val="22"/>
        </w:rPr>
      </w:pPr>
    </w:p>
    <w:p w:rsidR="00B75FB5" w:rsidRDefault="00B75FB5">
      <w:pPr>
        <w:suppressAutoHyphens/>
        <w:rPr>
          <w:rFonts w:ascii="Arial" w:hAnsi="Arial" w:cs="Arial"/>
          <w:b/>
          <w:sz w:val="22"/>
        </w:rPr>
      </w:pPr>
      <w:r>
        <w:rPr>
          <w:rFonts w:ascii="Arial" w:hAnsi="Arial" w:cs="Arial"/>
          <w:b/>
          <w:sz w:val="22"/>
        </w:rPr>
        <w:t xml:space="preserve">FREEDOM OF INFORMATION REQUEST REFERENCE NO: </w:t>
      </w:r>
      <w:r w:rsidR="009B36FC">
        <w:rPr>
          <w:rFonts w:ascii="Arial" w:hAnsi="Arial" w:cs="Arial"/>
          <w:b/>
          <w:sz w:val="22"/>
        </w:rPr>
        <w:t>3</w:t>
      </w:r>
      <w:r w:rsidR="00346514">
        <w:rPr>
          <w:rFonts w:ascii="Arial" w:hAnsi="Arial" w:cs="Arial"/>
          <w:b/>
          <w:sz w:val="22"/>
        </w:rPr>
        <w:t>46/14</w:t>
      </w:r>
    </w:p>
    <w:p w:rsidR="00B75FB5" w:rsidRDefault="00B75FB5">
      <w:pPr>
        <w:suppressAutoHyphens/>
        <w:rPr>
          <w:rFonts w:ascii="Arial" w:hAnsi="Arial" w:cs="Arial"/>
          <w:sz w:val="22"/>
        </w:rPr>
      </w:pPr>
    </w:p>
    <w:p w:rsidR="00B75FB5" w:rsidRDefault="00B75FB5">
      <w:pPr>
        <w:suppressAutoHyphens/>
        <w:rPr>
          <w:rFonts w:ascii="Arial" w:hAnsi="Arial" w:cs="Arial"/>
          <w:sz w:val="22"/>
        </w:rPr>
      </w:pPr>
      <w:r>
        <w:rPr>
          <w:rFonts w:ascii="Arial" w:hAnsi="Arial" w:cs="Arial"/>
          <w:sz w:val="22"/>
        </w:rPr>
        <w:t xml:space="preserve">I write in connection with your request for information dated </w:t>
      </w:r>
      <w:r w:rsidR="009B36FC">
        <w:rPr>
          <w:rFonts w:ascii="Arial" w:hAnsi="Arial" w:cs="Arial"/>
          <w:sz w:val="22"/>
        </w:rPr>
        <w:t>28/11/2013</w:t>
      </w:r>
      <w:r>
        <w:rPr>
          <w:rFonts w:ascii="Arial" w:hAnsi="Arial" w:cs="Arial"/>
          <w:sz w:val="22"/>
        </w:rPr>
        <w:t xml:space="preserve">, which was received by Greater Manchester Police on </w:t>
      </w:r>
      <w:r w:rsidR="00346514">
        <w:rPr>
          <w:rFonts w:ascii="Arial" w:hAnsi="Arial" w:cs="Arial"/>
          <w:sz w:val="22"/>
        </w:rPr>
        <w:t>04/02/2014</w:t>
      </w:r>
      <w:r>
        <w:rPr>
          <w:rFonts w:ascii="Arial" w:hAnsi="Arial" w:cs="Arial"/>
          <w:b/>
          <w:sz w:val="22"/>
        </w:rPr>
        <w:t xml:space="preserve">.  </w:t>
      </w:r>
      <w:r>
        <w:rPr>
          <w:rFonts w:ascii="Arial" w:hAnsi="Arial" w:cs="Arial"/>
          <w:sz w:val="22"/>
        </w:rPr>
        <w:t>I note you seek access to the following information:</w:t>
      </w:r>
    </w:p>
    <w:p w:rsidR="00B75FB5" w:rsidRDefault="00B75FB5">
      <w:pPr>
        <w:suppressAutoHyphens/>
        <w:rPr>
          <w:rFonts w:ascii="Arial" w:hAnsi="Arial" w:cs="Arial"/>
          <w:sz w:val="22"/>
        </w:rPr>
      </w:pPr>
    </w:p>
    <w:p w:rsidR="00346514" w:rsidRPr="009B36FC" w:rsidRDefault="00346514" w:rsidP="009B36FC">
      <w:pPr>
        <w:suppressAutoHyphens/>
        <w:ind w:left="720"/>
        <w:rPr>
          <w:rFonts w:ascii="Arial" w:hAnsi="Arial" w:cs="Arial"/>
          <w:b/>
          <w:sz w:val="22"/>
        </w:rPr>
      </w:pPr>
      <w:r w:rsidRPr="009B36FC">
        <w:rPr>
          <w:rFonts w:ascii="Arial" w:hAnsi="Arial" w:cs="Arial"/>
          <w:b/>
          <w:sz w:val="22"/>
        </w:rPr>
        <w:t>My request for information falls within the context of extreme energy extraction such as is the case in Barton Moss.  Extreme technology operations are being, and continue to be, forced upon communities in the Greater Manchester area. Community protest is costly as shown in Balcombe, Sussex, where police protection of extreme fossil fuel companies totalled some £3 million and was funded by the taxpayer.</w:t>
      </w:r>
    </w:p>
    <w:p w:rsidR="00346514" w:rsidRPr="009B36FC" w:rsidRDefault="00346514" w:rsidP="009B36FC">
      <w:pPr>
        <w:suppressAutoHyphens/>
        <w:ind w:left="720"/>
        <w:rPr>
          <w:rFonts w:ascii="Arial" w:hAnsi="Arial" w:cs="Arial"/>
          <w:b/>
          <w:sz w:val="22"/>
        </w:rPr>
      </w:pPr>
    </w:p>
    <w:p w:rsidR="00346514" w:rsidRPr="009B36FC" w:rsidRDefault="00346514" w:rsidP="009B36FC">
      <w:pPr>
        <w:suppressAutoHyphens/>
        <w:ind w:left="720"/>
        <w:rPr>
          <w:rFonts w:ascii="Arial" w:hAnsi="Arial" w:cs="Arial"/>
          <w:b/>
          <w:sz w:val="22"/>
        </w:rPr>
      </w:pPr>
      <w:r w:rsidRPr="009B36FC">
        <w:rPr>
          <w:rFonts w:ascii="Arial" w:hAnsi="Arial" w:cs="Arial"/>
          <w:b/>
          <w:sz w:val="22"/>
        </w:rPr>
        <w:t>Question 1:  Are Greater Manchester police services to fossil fuel companies tax-payer funded?</w:t>
      </w:r>
    </w:p>
    <w:p w:rsidR="00346514" w:rsidRPr="009B36FC" w:rsidRDefault="00346514" w:rsidP="009B36FC">
      <w:pPr>
        <w:suppressAutoHyphens/>
        <w:ind w:left="720"/>
        <w:rPr>
          <w:rFonts w:ascii="Arial" w:hAnsi="Arial" w:cs="Arial"/>
          <w:b/>
          <w:sz w:val="22"/>
        </w:rPr>
      </w:pPr>
    </w:p>
    <w:p w:rsidR="00346514" w:rsidRPr="009B36FC" w:rsidRDefault="00346514" w:rsidP="009B36FC">
      <w:pPr>
        <w:suppressAutoHyphens/>
        <w:ind w:left="720"/>
        <w:rPr>
          <w:rFonts w:ascii="Arial" w:hAnsi="Arial" w:cs="Arial"/>
          <w:b/>
          <w:sz w:val="22"/>
        </w:rPr>
      </w:pPr>
      <w:r w:rsidRPr="009B36FC">
        <w:rPr>
          <w:rFonts w:ascii="Arial" w:hAnsi="Arial" w:cs="Arial"/>
          <w:b/>
          <w:sz w:val="22"/>
        </w:rPr>
        <w:t xml:space="preserve">Question 2:  What provisions are in place to allow officers to refuse deployment in the service of protecting extreme fossil fuel company property?  Can you give assurances that for such officers there will not be any negative consequences to such a </w:t>
      </w:r>
      <w:proofErr w:type="gramStart"/>
      <w:r w:rsidRPr="009B36FC">
        <w:rPr>
          <w:rFonts w:ascii="Arial" w:hAnsi="Arial" w:cs="Arial"/>
          <w:b/>
          <w:sz w:val="22"/>
        </w:rPr>
        <w:t>request.</w:t>
      </w:r>
      <w:proofErr w:type="gramEnd"/>
    </w:p>
    <w:p w:rsidR="00346514" w:rsidRPr="009B36FC" w:rsidRDefault="00346514" w:rsidP="009B36FC">
      <w:pPr>
        <w:suppressAutoHyphens/>
        <w:ind w:left="720"/>
        <w:rPr>
          <w:rFonts w:ascii="Arial" w:hAnsi="Arial" w:cs="Arial"/>
          <w:b/>
          <w:sz w:val="22"/>
        </w:rPr>
      </w:pPr>
    </w:p>
    <w:p w:rsidR="00B75FB5" w:rsidRPr="009B36FC" w:rsidRDefault="00346514" w:rsidP="009B36FC">
      <w:pPr>
        <w:suppressAutoHyphens/>
        <w:ind w:left="720"/>
        <w:rPr>
          <w:rFonts w:ascii="Arial" w:hAnsi="Arial" w:cs="Arial"/>
          <w:b/>
          <w:sz w:val="22"/>
        </w:rPr>
      </w:pPr>
      <w:r w:rsidRPr="009B36FC">
        <w:rPr>
          <w:rFonts w:ascii="Arial" w:hAnsi="Arial" w:cs="Arial"/>
          <w:b/>
          <w:sz w:val="22"/>
        </w:rPr>
        <w:t>Question 3:  Please supply your policy document showing arrangements for payment of police services rendered to major public events organisers such as football stadia.</w:t>
      </w:r>
    </w:p>
    <w:p w:rsidR="00B75FB5" w:rsidRDefault="00B75FB5">
      <w:pPr>
        <w:suppressAutoHyphens/>
        <w:rPr>
          <w:rFonts w:ascii="Arial" w:hAnsi="Arial" w:cs="Arial"/>
          <w:sz w:val="22"/>
        </w:rPr>
      </w:pPr>
    </w:p>
    <w:p w:rsidR="00B75FB5" w:rsidRDefault="00B75FB5">
      <w:pPr>
        <w:suppressAutoHyphens/>
        <w:rPr>
          <w:rFonts w:ascii="Arial" w:hAnsi="Arial" w:cs="Arial"/>
          <w:sz w:val="22"/>
        </w:rPr>
      </w:pPr>
      <w:r>
        <w:rPr>
          <w:rFonts w:ascii="Arial" w:hAnsi="Arial" w:cs="Arial"/>
          <w:sz w:val="22"/>
        </w:rPr>
        <w:t>Following receipt of your request searches were conducted within Greater Manchester Police</w:t>
      </w:r>
      <w:r w:rsidR="00734B34">
        <w:rPr>
          <w:rFonts w:ascii="Arial" w:hAnsi="Arial" w:cs="Arial"/>
          <w:sz w:val="22"/>
        </w:rPr>
        <w:t>, (GMP),</w:t>
      </w:r>
      <w:r>
        <w:rPr>
          <w:rFonts w:ascii="Arial" w:hAnsi="Arial" w:cs="Arial"/>
          <w:sz w:val="22"/>
        </w:rPr>
        <w:t xml:space="preserve"> to locate information relevant to your request.  I can confirm that</w:t>
      </w:r>
      <w:r w:rsidR="009B36FC">
        <w:rPr>
          <w:rFonts w:ascii="Arial" w:hAnsi="Arial" w:cs="Arial"/>
          <w:sz w:val="22"/>
        </w:rPr>
        <w:t xml:space="preserve"> some of</w:t>
      </w:r>
      <w:r>
        <w:rPr>
          <w:rFonts w:ascii="Arial" w:hAnsi="Arial" w:cs="Arial"/>
          <w:sz w:val="22"/>
        </w:rPr>
        <w:t xml:space="preserve"> the information you have requested is he</w:t>
      </w:r>
      <w:r w:rsidR="00734B34">
        <w:rPr>
          <w:rFonts w:ascii="Arial" w:hAnsi="Arial" w:cs="Arial"/>
          <w:sz w:val="22"/>
        </w:rPr>
        <w:t>ld by GMP.</w:t>
      </w:r>
    </w:p>
    <w:p w:rsidR="00B75FB5" w:rsidRDefault="00B75FB5">
      <w:pPr>
        <w:suppressAutoHyphens/>
        <w:rPr>
          <w:rFonts w:ascii="Arial" w:hAnsi="Arial" w:cs="Arial"/>
          <w:sz w:val="22"/>
        </w:rPr>
      </w:pPr>
    </w:p>
    <w:p w:rsidR="009B36FC" w:rsidRDefault="009B36FC">
      <w:pPr>
        <w:suppressAutoHyphens/>
        <w:rPr>
          <w:rFonts w:ascii="Arial" w:hAnsi="Arial" w:cs="Arial"/>
          <w:sz w:val="22"/>
        </w:rPr>
      </w:pPr>
      <w:r>
        <w:rPr>
          <w:rFonts w:ascii="Arial" w:hAnsi="Arial" w:cs="Arial"/>
          <w:sz w:val="22"/>
        </w:rPr>
        <w:t xml:space="preserve">Q1 </w:t>
      </w:r>
      <w:r w:rsidR="002B39CF">
        <w:rPr>
          <w:rFonts w:ascii="Arial" w:hAnsi="Arial" w:cs="Arial"/>
          <w:sz w:val="22"/>
        </w:rPr>
        <w:t xml:space="preserve">GMP is a public authority and </w:t>
      </w:r>
      <w:r w:rsidR="00734B34">
        <w:rPr>
          <w:rFonts w:ascii="Arial" w:hAnsi="Arial" w:cs="Arial"/>
          <w:sz w:val="22"/>
        </w:rPr>
        <w:t>is providing a police presence at Barton Moss for policing purposes.  As a public authority GMP is funded from public monies.</w:t>
      </w:r>
    </w:p>
    <w:p w:rsidR="009B36FC" w:rsidRDefault="009B36FC">
      <w:pPr>
        <w:suppressAutoHyphens/>
        <w:rPr>
          <w:rFonts w:ascii="Arial" w:hAnsi="Arial" w:cs="Arial"/>
          <w:sz w:val="22"/>
        </w:rPr>
      </w:pPr>
    </w:p>
    <w:p w:rsidR="009B36FC" w:rsidRDefault="009B36FC">
      <w:pPr>
        <w:suppressAutoHyphens/>
        <w:rPr>
          <w:rFonts w:ascii="Arial" w:hAnsi="Arial" w:cs="Arial"/>
          <w:sz w:val="22"/>
        </w:rPr>
      </w:pPr>
      <w:r>
        <w:rPr>
          <w:rFonts w:ascii="Arial" w:hAnsi="Arial" w:cs="Arial"/>
          <w:sz w:val="22"/>
        </w:rPr>
        <w:t>Q2 no information held</w:t>
      </w:r>
      <w:r w:rsidR="002B39CF">
        <w:rPr>
          <w:rFonts w:ascii="Arial" w:hAnsi="Arial" w:cs="Arial"/>
          <w:sz w:val="22"/>
        </w:rPr>
        <w:t>.</w:t>
      </w:r>
    </w:p>
    <w:p w:rsidR="009B36FC" w:rsidRDefault="009B36FC">
      <w:pPr>
        <w:suppressAutoHyphens/>
        <w:rPr>
          <w:rFonts w:ascii="Arial" w:hAnsi="Arial" w:cs="Arial"/>
          <w:sz w:val="22"/>
        </w:rPr>
      </w:pPr>
    </w:p>
    <w:p w:rsidR="002B39CF" w:rsidRPr="002B39CF" w:rsidRDefault="00C56BC3" w:rsidP="002B39CF">
      <w:pPr>
        <w:suppressAutoHyphens/>
        <w:rPr>
          <w:rFonts w:ascii="Arial" w:hAnsi="Arial" w:cs="Arial"/>
          <w:sz w:val="22"/>
        </w:rPr>
      </w:pPr>
      <w:r>
        <w:rPr>
          <w:rFonts w:ascii="Arial" w:hAnsi="Arial" w:cs="Arial"/>
          <w:sz w:val="22"/>
        </w:rPr>
        <w:lastRenderedPageBreak/>
        <w:t xml:space="preserve">Q3 </w:t>
      </w:r>
      <w:proofErr w:type="gramStart"/>
      <w:r w:rsidR="002B39CF">
        <w:rPr>
          <w:rFonts w:ascii="Arial" w:hAnsi="Arial" w:cs="Arial"/>
          <w:sz w:val="22"/>
        </w:rPr>
        <w:t>This</w:t>
      </w:r>
      <w:proofErr w:type="gramEnd"/>
      <w:r w:rsidR="002B39CF">
        <w:rPr>
          <w:rFonts w:ascii="Arial" w:hAnsi="Arial" w:cs="Arial"/>
          <w:sz w:val="22"/>
        </w:rPr>
        <w:t xml:space="preserve"> point has </w:t>
      </w:r>
      <w:r w:rsidR="002B39CF" w:rsidRPr="002B39CF">
        <w:rPr>
          <w:rFonts w:ascii="Arial" w:hAnsi="Arial" w:cs="Arial"/>
          <w:sz w:val="22"/>
        </w:rPr>
        <w:t xml:space="preserve">been considered and I am not obliged to supply the information you have requested. </w:t>
      </w:r>
    </w:p>
    <w:p w:rsidR="002B39CF" w:rsidRPr="002B39CF" w:rsidRDefault="002B39CF" w:rsidP="002B39CF">
      <w:pPr>
        <w:suppressAutoHyphens/>
        <w:rPr>
          <w:rFonts w:ascii="Arial" w:hAnsi="Arial" w:cs="Arial"/>
          <w:sz w:val="22"/>
        </w:rPr>
      </w:pPr>
    </w:p>
    <w:p w:rsidR="002B39CF" w:rsidRPr="002B39CF" w:rsidRDefault="002B39CF" w:rsidP="002B39CF">
      <w:pPr>
        <w:suppressAutoHyphens/>
        <w:rPr>
          <w:rFonts w:ascii="Arial" w:hAnsi="Arial" w:cs="Arial"/>
          <w:sz w:val="22"/>
        </w:rPr>
      </w:pPr>
      <w:r w:rsidRPr="002B39CF">
        <w:rPr>
          <w:rFonts w:ascii="Arial" w:hAnsi="Arial" w:cs="Arial"/>
          <w:sz w:val="22"/>
        </w:rPr>
        <w:t>Section 17 of the Freedom of Information Act 2000 requires Greater Manchester Police, when refusing to provide such information (because the information is exempt) to provide you the applicant with a notice which:   (a) states that fact, (b) specifies the exemption in question and (c) states (if that would not otherwise be apparent) why the exemption applies.</w:t>
      </w:r>
    </w:p>
    <w:p w:rsidR="002B39CF" w:rsidRPr="002B39CF" w:rsidRDefault="002B39CF" w:rsidP="002B39CF">
      <w:pPr>
        <w:suppressAutoHyphens/>
        <w:rPr>
          <w:rFonts w:ascii="Arial" w:hAnsi="Arial" w:cs="Arial"/>
          <w:sz w:val="22"/>
        </w:rPr>
      </w:pPr>
    </w:p>
    <w:p w:rsidR="009B36FC" w:rsidRDefault="002B39CF" w:rsidP="002B39CF">
      <w:pPr>
        <w:suppressAutoHyphens/>
        <w:rPr>
          <w:rFonts w:ascii="Arial" w:hAnsi="Arial" w:cs="Arial"/>
          <w:sz w:val="22"/>
        </w:rPr>
      </w:pPr>
      <w:r w:rsidRPr="002B39CF">
        <w:rPr>
          <w:rFonts w:ascii="Arial" w:hAnsi="Arial" w:cs="Arial"/>
          <w:sz w:val="22"/>
        </w:rPr>
        <w:t>The exemption ap</w:t>
      </w:r>
      <w:r>
        <w:rPr>
          <w:rFonts w:ascii="Arial" w:hAnsi="Arial" w:cs="Arial"/>
          <w:sz w:val="22"/>
        </w:rPr>
        <w:t>plicable to the information is section 21 – Information Reasonably Accessible by Other Means – and can be located on the Police &amp; Crime Commissioner for Greater Manchester website at the following link:</w:t>
      </w:r>
    </w:p>
    <w:p w:rsidR="002B39CF" w:rsidRDefault="002B39CF" w:rsidP="002B39CF">
      <w:pPr>
        <w:suppressAutoHyphens/>
        <w:rPr>
          <w:rFonts w:ascii="Arial" w:hAnsi="Arial" w:cs="Arial"/>
          <w:sz w:val="22"/>
        </w:rPr>
      </w:pPr>
    </w:p>
    <w:p w:rsidR="002B39CF" w:rsidRDefault="002B39CF" w:rsidP="002B39CF">
      <w:pPr>
        <w:suppressAutoHyphens/>
        <w:rPr>
          <w:rFonts w:ascii="Arial" w:hAnsi="Arial" w:cs="Arial"/>
          <w:sz w:val="22"/>
        </w:rPr>
      </w:pPr>
      <w:hyperlink r:id="rId7" w:history="1">
        <w:r w:rsidRPr="002E16CA">
          <w:rPr>
            <w:rStyle w:val="Hyperlink"/>
            <w:rFonts w:ascii="Arial" w:hAnsi="Arial" w:cs="Arial"/>
            <w:sz w:val="22"/>
          </w:rPr>
          <w:t>https://meetings.gmpcc.org.uk/documents/s5799/Charges%20for%20Policing%20Services%20-%201314.pdf</w:t>
        </w:r>
      </w:hyperlink>
    </w:p>
    <w:p w:rsidR="00C56BC3" w:rsidRDefault="00C56BC3">
      <w:pPr>
        <w:suppressAutoHyphens/>
        <w:rPr>
          <w:rFonts w:ascii="Arial" w:hAnsi="Arial" w:cs="Arial"/>
          <w:sz w:val="22"/>
        </w:rPr>
      </w:pPr>
    </w:p>
    <w:p w:rsidR="00C56BC3" w:rsidRDefault="00C56BC3">
      <w:pPr>
        <w:suppressAutoHyphens/>
        <w:rPr>
          <w:rFonts w:ascii="Arial" w:hAnsi="Arial" w:cs="Arial"/>
          <w:sz w:val="22"/>
        </w:rPr>
      </w:pPr>
      <w:r>
        <w:rPr>
          <w:rFonts w:ascii="Arial" w:hAnsi="Arial" w:cs="Arial"/>
          <w:sz w:val="22"/>
        </w:rPr>
        <w:t>In compliance with section 16 – the duty to provide advice and assistance – the following websites will provide additional information that may be of interest with your request:</w:t>
      </w:r>
    </w:p>
    <w:p w:rsidR="00C56BC3" w:rsidRDefault="00C56BC3">
      <w:pPr>
        <w:suppressAutoHyphens/>
        <w:rPr>
          <w:rFonts w:ascii="Arial" w:hAnsi="Arial" w:cs="Arial"/>
          <w:sz w:val="22"/>
        </w:rPr>
      </w:pPr>
    </w:p>
    <w:p w:rsidR="00C56BC3" w:rsidRDefault="00C56BC3">
      <w:pPr>
        <w:suppressAutoHyphens/>
        <w:rPr>
          <w:rFonts w:ascii="Arial" w:hAnsi="Arial" w:cs="Arial"/>
          <w:sz w:val="22"/>
        </w:rPr>
      </w:pPr>
      <w:hyperlink r:id="rId8" w:history="1">
        <w:r w:rsidRPr="00083193">
          <w:rPr>
            <w:rStyle w:val="Hyperlink"/>
            <w:rFonts w:ascii="Arial" w:hAnsi="Arial" w:cs="Arial"/>
            <w:sz w:val="22"/>
          </w:rPr>
          <w:t>http://www.acpo.police.uk/documents/finance/2010/201006FRPTB01.pdf</w:t>
        </w:r>
      </w:hyperlink>
    </w:p>
    <w:p w:rsidR="00C56BC3" w:rsidRDefault="00C56BC3">
      <w:pPr>
        <w:suppressAutoHyphens/>
        <w:rPr>
          <w:rFonts w:ascii="Arial" w:hAnsi="Arial" w:cs="Arial"/>
          <w:sz w:val="22"/>
        </w:rPr>
      </w:pPr>
    </w:p>
    <w:p w:rsidR="00C56BC3" w:rsidRDefault="00C56BC3">
      <w:pPr>
        <w:suppressAutoHyphens/>
        <w:rPr>
          <w:rFonts w:ascii="Arial" w:hAnsi="Arial" w:cs="Arial"/>
          <w:sz w:val="22"/>
        </w:rPr>
      </w:pPr>
      <w:hyperlink r:id="rId9" w:history="1">
        <w:r w:rsidRPr="00083193">
          <w:rPr>
            <w:rStyle w:val="Hyperlink"/>
            <w:rFonts w:ascii="Arial" w:hAnsi="Arial" w:cs="Arial"/>
            <w:sz w:val="22"/>
          </w:rPr>
          <w:t>http://www.legislation.gov.uk/uksi/2012/2632/pdfs/uksi_20122632_en.pdf</w:t>
        </w:r>
      </w:hyperlink>
    </w:p>
    <w:p w:rsidR="00B75FB5" w:rsidRDefault="00B75FB5">
      <w:pPr>
        <w:suppressAutoHyphens/>
        <w:spacing w:before="180"/>
        <w:rPr>
          <w:rFonts w:ascii="Arial" w:hAnsi="Arial" w:cs="Arial"/>
          <w:sz w:val="22"/>
          <w:u w:val="single"/>
        </w:rPr>
      </w:pPr>
      <w:r>
        <w:rPr>
          <w:rFonts w:ascii="Arial" w:hAnsi="Arial" w:cs="Arial"/>
          <w:sz w:val="22"/>
          <w:u w:val="single"/>
        </w:rPr>
        <w:t>Complaint Rights</w:t>
      </w:r>
    </w:p>
    <w:p w:rsidR="00B75FB5" w:rsidRPr="00C56BC3" w:rsidRDefault="00B75FB5">
      <w:pPr>
        <w:rPr>
          <w:rFonts w:ascii="Arial" w:hAnsi="Arial" w:cs="Arial"/>
          <w:sz w:val="22"/>
          <w:szCs w:val="22"/>
        </w:rPr>
      </w:pPr>
      <w:r w:rsidRPr="00C56BC3">
        <w:rPr>
          <w:rFonts w:ascii="Arial" w:hAnsi="Arial" w:cs="Arial"/>
          <w:sz w:val="22"/>
          <w:szCs w:val="22"/>
        </w:rPr>
        <w:t xml:space="preserve">Your attention is drawn to the attached sheet, which details your right of complaint. </w:t>
      </w:r>
    </w:p>
    <w:p w:rsidR="00B75FB5" w:rsidRDefault="00B75FB5">
      <w:pPr>
        <w:jc w:val="both"/>
        <w:rPr>
          <w:rFonts w:ascii="Arial" w:hAnsi="Arial" w:cs="Arial"/>
          <w:sz w:val="22"/>
          <w:szCs w:val="22"/>
        </w:rPr>
      </w:pPr>
    </w:p>
    <w:p w:rsidR="00B75FB5" w:rsidRDefault="00B75FB5">
      <w:pPr>
        <w:jc w:val="both"/>
        <w:rPr>
          <w:rFonts w:ascii="Arial" w:hAnsi="Arial" w:cs="Arial"/>
          <w:sz w:val="22"/>
          <w:szCs w:val="22"/>
        </w:rPr>
      </w:pPr>
      <w:r>
        <w:rPr>
          <w:rFonts w:ascii="Arial" w:hAnsi="Arial" w:cs="Arial"/>
          <w:sz w:val="22"/>
          <w:szCs w:val="22"/>
        </w:rPr>
        <w:t>Should you have any further inquiries concerning this matter, please write or contact</w:t>
      </w:r>
      <w:r w:rsidR="007B7961">
        <w:rPr>
          <w:rFonts w:ascii="Arial" w:hAnsi="Arial" w:cs="Arial"/>
          <w:sz w:val="22"/>
          <w:szCs w:val="22"/>
        </w:rPr>
        <w:t xml:space="preserve"> me </w:t>
      </w:r>
      <w:r>
        <w:rPr>
          <w:rFonts w:ascii="Arial" w:hAnsi="Arial" w:cs="Arial"/>
          <w:sz w:val="22"/>
          <w:szCs w:val="22"/>
        </w:rPr>
        <w:t xml:space="preserve">on telephone number </w:t>
      </w:r>
      <w:r w:rsidR="00346514">
        <w:rPr>
          <w:rFonts w:ascii="Arial" w:hAnsi="Arial" w:cs="Arial"/>
          <w:sz w:val="22"/>
          <w:szCs w:val="22"/>
        </w:rPr>
        <w:t>0161 856 2</w:t>
      </w:r>
      <w:r w:rsidR="007B7961">
        <w:rPr>
          <w:rFonts w:ascii="Arial" w:hAnsi="Arial" w:cs="Arial"/>
          <w:sz w:val="22"/>
          <w:szCs w:val="22"/>
        </w:rPr>
        <w:t>529</w:t>
      </w:r>
      <w:r>
        <w:rPr>
          <w:rFonts w:ascii="Arial" w:hAnsi="Arial" w:cs="Arial"/>
          <w:b/>
          <w:sz w:val="22"/>
          <w:szCs w:val="22"/>
        </w:rPr>
        <w:t xml:space="preserve"> </w:t>
      </w:r>
      <w:r>
        <w:rPr>
          <w:rFonts w:ascii="Arial" w:hAnsi="Arial" w:cs="Arial"/>
          <w:sz w:val="22"/>
          <w:szCs w:val="22"/>
        </w:rPr>
        <w:t>quoting the reference number above.</w:t>
      </w:r>
    </w:p>
    <w:p w:rsidR="00B75FB5" w:rsidRDefault="00B75FB5">
      <w:pPr>
        <w:jc w:val="both"/>
        <w:rPr>
          <w:rFonts w:ascii="Arial" w:hAnsi="Arial" w:cs="Arial"/>
          <w:color w:val="000000"/>
          <w:sz w:val="22"/>
          <w:szCs w:val="22"/>
          <w:shd w:val="clear" w:color="auto" w:fill="FFFFFF"/>
        </w:rPr>
      </w:pPr>
    </w:p>
    <w:p w:rsidR="00B75FB5" w:rsidRDefault="00B75FB5">
      <w:pPr>
        <w:rPr>
          <w:rFonts w:ascii="Arial" w:hAnsi="Arial" w:cs="Arial"/>
          <w:sz w:val="22"/>
          <w:szCs w:val="22"/>
        </w:rPr>
      </w:pPr>
      <w:r>
        <w:rPr>
          <w:rFonts w:ascii="Arial" w:hAnsi="Arial" w:cs="Arial"/>
          <w:sz w:val="22"/>
          <w:szCs w:val="22"/>
        </w:rPr>
        <w:t xml:space="preserve">Yours </w:t>
      </w:r>
      <w:r w:rsidR="002C32B6">
        <w:rPr>
          <w:rFonts w:ascii="Arial" w:hAnsi="Arial" w:cs="Arial"/>
          <w:sz w:val="22"/>
          <w:szCs w:val="22"/>
        </w:rPr>
        <w:t>s</w:t>
      </w:r>
      <w:r w:rsidR="007B7961">
        <w:rPr>
          <w:rFonts w:ascii="Arial" w:hAnsi="Arial" w:cs="Arial"/>
          <w:sz w:val="22"/>
          <w:szCs w:val="22"/>
        </w:rPr>
        <w:t>incerely</w:t>
      </w:r>
    </w:p>
    <w:p w:rsidR="00B75FB5" w:rsidRDefault="00B75FB5">
      <w:pPr>
        <w:rPr>
          <w:rFonts w:ascii="Arial" w:hAnsi="Arial" w:cs="Arial"/>
          <w:sz w:val="22"/>
          <w:szCs w:val="22"/>
        </w:rPr>
      </w:pPr>
    </w:p>
    <w:p w:rsidR="00B75FB5" w:rsidRDefault="00B75FB5">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b/>
        </w:rPr>
      </w:pPr>
      <w:r>
        <w:rPr>
          <w:rFonts w:ascii="Arial" w:hAnsi="Arial" w:cs="Arial"/>
          <w:b/>
        </w:rPr>
        <w:t>Philip Humphreys</w:t>
      </w:r>
    </w:p>
    <w:p w:rsidR="007B7961" w:rsidRDefault="007B7961">
      <w:pPr>
        <w:pStyle w:val="TableText"/>
        <w:suppressAutoHyphens/>
        <w:spacing w:line="240" w:lineRule="auto"/>
        <w:rPr>
          <w:rFonts w:ascii="Arial" w:hAnsi="Arial" w:cs="Arial"/>
        </w:rPr>
      </w:pPr>
      <w:r>
        <w:rPr>
          <w:rFonts w:ascii="Arial" w:hAnsi="Arial" w:cs="Arial"/>
        </w:rPr>
        <w:t>Information Compliance &amp; Records Management Assistant</w:t>
      </w:r>
    </w:p>
    <w:p w:rsidR="00734B34" w:rsidRDefault="00734B34">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Default="007B7961">
      <w:pPr>
        <w:pStyle w:val="TableText"/>
        <w:suppressAutoHyphens/>
        <w:spacing w:line="240" w:lineRule="auto"/>
        <w:rPr>
          <w:rFonts w:ascii="Arial" w:hAnsi="Arial" w:cs="Arial"/>
        </w:rPr>
      </w:pPr>
    </w:p>
    <w:p w:rsidR="007B7961" w:rsidRPr="007B7961" w:rsidRDefault="007B7961" w:rsidP="007B7961">
      <w:pPr>
        <w:pStyle w:val="TableText"/>
        <w:suppressAutoHyphens/>
        <w:rPr>
          <w:rFonts w:ascii="Arial" w:hAnsi="Arial" w:cs="Arial"/>
          <w:b/>
          <w:u w:val="single"/>
        </w:rPr>
      </w:pPr>
      <w:r w:rsidRPr="007B7961">
        <w:rPr>
          <w:rFonts w:ascii="Arial" w:hAnsi="Arial" w:cs="Arial"/>
          <w:b/>
          <w:u w:val="single"/>
        </w:rPr>
        <w:lastRenderedPageBreak/>
        <w:t>COMPLAINT RIGHTS</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Are you unhappy with how your request has been handled or do you think the decision is incorrect?</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You have the right to require Greater Manchester Police to review their decision.</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Prior to lodging a formal complaint you are welcome and encouraged to discuss the decision with the case officer that dealt with your request.</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 xml:space="preserve">Ask to have the decision looked at again – </w:t>
      </w:r>
    </w:p>
    <w:p w:rsidR="007B7961" w:rsidRPr="007B7961" w:rsidRDefault="007B7961" w:rsidP="007B7961">
      <w:pPr>
        <w:pStyle w:val="TableText"/>
        <w:suppressAutoHyphens/>
        <w:rPr>
          <w:rFonts w:ascii="Arial" w:hAnsi="Arial" w:cs="Arial"/>
        </w:rPr>
      </w:pPr>
      <w:r w:rsidRPr="007B7961">
        <w:rPr>
          <w:rFonts w:ascii="Arial" w:hAnsi="Arial" w:cs="Arial"/>
        </w:rPr>
        <w:t>The quickest and easiest way to have the decision looked at again is to telephone the case officer that is nominated at the end of your decision letter.</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That person will be able to discuss the decision, explain any issues and assist with any problems.</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Complaint</w:t>
      </w:r>
    </w:p>
    <w:p w:rsidR="007B7961" w:rsidRPr="007B7961" w:rsidRDefault="007B7961" w:rsidP="007B7961">
      <w:pPr>
        <w:pStyle w:val="TableText"/>
        <w:suppressAutoHyphens/>
        <w:rPr>
          <w:rFonts w:ascii="Arial" w:hAnsi="Arial" w:cs="Arial"/>
        </w:rPr>
      </w:pPr>
      <w:r w:rsidRPr="007B7961">
        <w:rPr>
          <w:rFonts w:ascii="Arial" w:hAnsi="Arial" w:cs="Arial"/>
        </w:rPr>
        <w:t>If you are dissatisfied with the handling procedures or the decision of Greater Manchester Police made under the Freedom of Information Act 2000 regarding access to information, you can lodge a complaint with Greater Manchester Police to have the decision reviewed.</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Complaints should be made in writing and addressed to:</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Information Compliance &amp; Records Management Unit Manager</w:t>
      </w:r>
    </w:p>
    <w:p w:rsidR="007B7961" w:rsidRPr="007B7961" w:rsidRDefault="007B7961" w:rsidP="007B7961">
      <w:pPr>
        <w:pStyle w:val="TableText"/>
        <w:suppressAutoHyphens/>
        <w:rPr>
          <w:rFonts w:ascii="Arial" w:hAnsi="Arial" w:cs="Arial"/>
        </w:rPr>
      </w:pPr>
      <w:r w:rsidRPr="007B7961">
        <w:rPr>
          <w:rFonts w:ascii="Arial" w:hAnsi="Arial" w:cs="Arial"/>
        </w:rPr>
        <w:t>Information Services Branch</w:t>
      </w:r>
    </w:p>
    <w:p w:rsidR="007B7961" w:rsidRPr="007B7961" w:rsidRDefault="007B7961" w:rsidP="007B7961">
      <w:pPr>
        <w:pStyle w:val="TableText"/>
        <w:suppressAutoHyphens/>
        <w:rPr>
          <w:rFonts w:ascii="Arial" w:hAnsi="Arial" w:cs="Arial"/>
        </w:rPr>
      </w:pPr>
      <w:r w:rsidRPr="007B7961">
        <w:rPr>
          <w:rFonts w:ascii="Arial" w:hAnsi="Arial" w:cs="Arial"/>
        </w:rPr>
        <w:t>Greater Manchester Police</w:t>
      </w:r>
    </w:p>
    <w:p w:rsidR="007B7961" w:rsidRPr="007B7961" w:rsidRDefault="007B7961" w:rsidP="007B7961">
      <w:pPr>
        <w:pStyle w:val="TableText"/>
        <w:suppressAutoHyphens/>
        <w:rPr>
          <w:rFonts w:ascii="Arial" w:hAnsi="Arial" w:cs="Arial"/>
        </w:rPr>
      </w:pPr>
      <w:r w:rsidRPr="007B7961">
        <w:rPr>
          <w:rFonts w:ascii="Arial" w:hAnsi="Arial" w:cs="Arial"/>
        </w:rPr>
        <w:t>Openshaw Complex</w:t>
      </w:r>
    </w:p>
    <w:p w:rsidR="007B7961" w:rsidRPr="007B7961" w:rsidRDefault="007B7961" w:rsidP="007B7961">
      <w:pPr>
        <w:pStyle w:val="TableText"/>
        <w:suppressAutoHyphens/>
        <w:rPr>
          <w:rFonts w:ascii="Arial" w:hAnsi="Arial" w:cs="Arial"/>
        </w:rPr>
      </w:pPr>
      <w:r w:rsidRPr="007B7961">
        <w:rPr>
          <w:rFonts w:ascii="Arial" w:hAnsi="Arial" w:cs="Arial"/>
        </w:rPr>
        <w:t>Lawton Street</w:t>
      </w:r>
    </w:p>
    <w:p w:rsidR="007B7961" w:rsidRPr="007B7961" w:rsidRDefault="007B7961" w:rsidP="007B7961">
      <w:pPr>
        <w:pStyle w:val="TableText"/>
        <w:suppressAutoHyphens/>
        <w:rPr>
          <w:rFonts w:ascii="Arial" w:hAnsi="Arial" w:cs="Arial"/>
        </w:rPr>
      </w:pPr>
      <w:r w:rsidRPr="007B7961">
        <w:rPr>
          <w:rFonts w:ascii="Arial" w:hAnsi="Arial" w:cs="Arial"/>
        </w:rPr>
        <w:t>Openshaw</w:t>
      </w:r>
    </w:p>
    <w:p w:rsidR="007B7961" w:rsidRPr="007B7961" w:rsidRDefault="007B7961" w:rsidP="007B7961">
      <w:pPr>
        <w:pStyle w:val="TableText"/>
        <w:suppressAutoHyphens/>
        <w:rPr>
          <w:rFonts w:ascii="Arial" w:hAnsi="Arial" w:cs="Arial"/>
        </w:rPr>
      </w:pPr>
      <w:r w:rsidRPr="007B7961">
        <w:rPr>
          <w:rFonts w:ascii="Arial" w:hAnsi="Arial" w:cs="Arial"/>
        </w:rPr>
        <w:t>Manchester</w:t>
      </w:r>
    </w:p>
    <w:p w:rsidR="007B7961" w:rsidRPr="007B7961" w:rsidRDefault="007B7961" w:rsidP="007B7961">
      <w:pPr>
        <w:pStyle w:val="TableText"/>
        <w:suppressAutoHyphens/>
        <w:rPr>
          <w:rFonts w:ascii="Arial" w:hAnsi="Arial" w:cs="Arial"/>
        </w:rPr>
      </w:pPr>
      <w:r w:rsidRPr="007B7961">
        <w:rPr>
          <w:rFonts w:ascii="Arial" w:hAnsi="Arial" w:cs="Arial"/>
        </w:rPr>
        <w:t>M11 2NS</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The Information Commissioner</w:t>
      </w:r>
    </w:p>
    <w:p w:rsidR="007B7961" w:rsidRPr="007B7961" w:rsidRDefault="007B7961" w:rsidP="007B7961">
      <w:pPr>
        <w:pStyle w:val="TableText"/>
        <w:suppressAutoHyphens/>
        <w:rPr>
          <w:rFonts w:ascii="Arial" w:hAnsi="Arial" w:cs="Arial"/>
        </w:rPr>
      </w:pPr>
      <w:r w:rsidRPr="007B7961">
        <w:rPr>
          <w:rFonts w:ascii="Arial" w:hAnsi="Arial" w:cs="Arial"/>
        </w:rPr>
        <w:t>After lodging a complaint with Greater Manchester Police if you are still dissatisfied with the decision you can make an application to the Information Commissioner for a decision on whether the request for information has been dealt with in accordance with the requirements of the Act.</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For information on how to make an application to the Information Commissioner please visit their website at www.informationcommissioner.gov.uk.  Alternatively, phone or write to:</w:t>
      </w:r>
    </w:p>
    <w:p w:rsidR="007B7961" w:rsidRPr="007B7961" w:rsidRDefault="007B7961" w:rsidP="007B7961">
      <w:pPr>
        <w:pStyle w:val="TableText"/>
        <w:suppressAutoHyphens/>
        <w:rPr>
          <w:rFonts w:ascii="Arial" w:hAnsi="Arial" w:cs="Arial"/>
        </w:rPr>
      </w:pPr>
    </w:p>
    <w:p w:rsidR="007B7961" w:rsidRPr="007B7961" w:rsidRDefault="007B7961" w:rsidP="007B7961">
      <w:pPr>
        <w:pStyle w:val="TableText"/>
        <w:suppressAutoHyphens/>
        <w:rPr>
          <w:rFonts w:ascii="Arial" w:hAnsi="Arial" w:cs="Arial"/>
        </w:rPr>
      </w:pPr>
      <w:r w:rsidRPr="007B7961">
        <w:rPr>
          <w:rFonts w:ascii="Arial" w:hAnsi="Arial" w:cs="Arial"/>
        </w:rPr>
        <w:t>Information Commissioner's Office</w:t>
      </w:r>
    </w:p>
    <w:p w:rsidR="007B7961" w:rsidRPr="007B7961" w:rsidRDefault="007B7961" w:rsidP="007B7961">
      <w:pPr>
        <w:pStyle w:val="TableText"/>
        <w:suppressAutoHyphens/>
        <w:rPr>
          <w:rFonts w:ascii="Arial" w:hAnsi="Arial" w:cs="Arial"/>
        </w:rPr>
      </w:pPr>
      <w:r w:rsidRPr="007B7961">
        <w:rPr>
          <w:rFonts w:ascii="Arial" w:hAnsi="Arial" w:cs="Arial"/>
        </w:rPr>
        <w:t>Wycliffe House</w:t>
      </w:r>
    </w:p>
    <w:p w:rsidR="007B7961" w:rsidRPr="007B7961" w:rsidRDefault="007B7961" w:rsidP="007B7961">
      <w:pPr>
        <w:pStyle w:val="TableText"/>
        <w:suppressAutoHyphens/>
        <w:rPr>
          <w:rFonts w:ascii="Arial" w:hAnsi="Arial" w:cs="Arial"/>
        </w:rPr>
      </w:pPr>
      <w:r w:rsidRPr="007B7961">
        <w:rPr>
          <w:rFonts w:ascii="Arial" w:hAnsi="Arial" w:cs="Arial"/>
        </w:rPr>
        <w:t>Water Lane</w:t>
      </w:r>
    </w:p>
    <w:p w:rsidR="007B7961" w:rsidRPr="007B7961" w:rsidRDefault="007B7961" w:rsidP="007B7961">
      <w:pPr>
        <w:pStyle w:val="TableText"/>
        <w:suppressAutoHyphens/>
        <w:rPr>
          <w:rFonts w:ascii="Arial" w:hAnsi="Arial" w:cs="Arial"/>
        </w:rPr>
      </w:pPr>
      <w:r w:rsidRPr="007B7961">
        <w:rPr>
          <w:rFonts w:ascii="Arial" w:hAnsi="Arial" w:cs="Arial"/>
        </w:rPr>
        <w:t>Wilmslow</w:t>
      </w:r>
    </w:p>
    <w:p w:rsidR="007B7961" w:rsidRPr="007B7961" w:rsidRDefault="007B7961" w:rsidP="007B7961">
      <w:pPr>
        <w:pStyle w:val="TableText"/>
        <w:suppressAutoHyphens/>
        <w:rPr>
          <w:rFonts w:ascii="Arial" w:hAnsi="Arial" w:cs="Arial"/>
        </w:rPr>
      </w:pPr>
      <w:r w:rsidRPr="007B7961">
        <w:rPr>
          <w:rFonts w:ascii="Arial" w:hAnsi="Arial" w:cs="Arial"/>
        </w:rPr>
        <w:t>Cheshire</w:t>
      </w:r>
    </w:p>
    <w:p w:rsidR="007B7961" w:rsidRPr="007B7961" w:rsidRDefault="007B7961" w:rsidP="007B7961">
      <w:pPr>
        <w:pStyle w:val="TableText"/>
        <w:suppressAutoHyphens/>
        <w:rPr>
          <w:rFonts w:ascii="Arial" w:hAnsi="Arial" w:cs="Arial"/>
        </w:rPr>
      </w:pPr>
      <w:r w:rsidRPr="007B7961">
        <w:rPr>
          <w:rFonts w:ascii="Arial" w:hAnsi="Arial" w:cs="Arial"/>
        </w:rPr>
        <w:t>SK9 5AF</w:t>
      </w:r>
    </w:p>
    <w:p w:rsidR="007B7961" w:rsidRPr="007B7961" w:rsidRDefault="007B7961" w:rsidP="007B7961">
      <w:pPr>
        <w:pStyle w:val="TableText"/>
        <w:suppressAutoHyphens/>
        <w:spacing w:line="240" w:lineRule="auto"/>
        <w:rPr>
          <w:rFonts w:ascii="Arial" w:hAnsi="Arial" w:cs="Arial"/>
        </w:rPr>
      </w:pPr>
      <w:r w:rsidRPr="007B7961">
        <w:rPr>
          <w:rFonts w:ascii="Arial" w:hAnsi="Arial" w:cs="Arial"/>
        </w:rPr>
        <w:t>Phone:  01625 545 700</w:t>
      </w:r>
    </w:p>
    <w:sectPr w:rsidR="007B7961" w:rsidRPr="007B7961">
      <w:headerReference w:type="even" r:id="rId10"/>
      <w:headerReference w:type="default" r:id="rId11"/>
      <w:footerReference w:type="even" r:id="rId12"/>
      <w:footerReference w:type="default" r:id="rId13"/>
      <w:pgSz w:w="11908" w:h="16838" w:code="9"/>
      <w:pgMar w:top="1814" w:right="1418" w:bottom="624" w:left="1418" w:header="567" w:footer="5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9A7" w:rsidRDefault="000359A7">
      <w:r>
        <w:separator/>
      </w:r>
    </w:p>
  </w:endnote>
  <w:endnote w:type="continuationSeparator" w:id="0">
    <w:p w:rsidR="000359A7" w:rsidRDefault="00035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B5" w:rsidRDefault="00B75FB5">
    <w:pPr>
      <w:pStyle w:val="address"/>
      <w:tabs>
        <w:tab w:val="center" w:pos="4680"/>
        <w:tab w:val="right" w:pos="9360"/>
      </w:tabs>
      <w:rPr>
        <w:rFonts w:ascii="Arial" w:hAnsi="Arial"/>
        <w:sz w:val="18"/>
      </w:rPr>
    </w:pPr>
    <w:r>
      <w:rPr>
        <w:rFonts w:ascii="Arial" w:hAnsi="Arial"/>
        <w:sz w:val="18"/>
      </w:rPr>
      <w:t>Corporate Performance Branch, Data Protection &amp; Computer Audit Section, Police Headquarters,</w:t>
    </w:r>
  </w:p>
  <w:p w:rsidR="00B75FB5" w:rsidRDefault="00B75FB5">
    <w:pPr>
      <w:pStyle w:val="address"/>
      <w:rPr>
        <w:rFonts w:ascii="Arial" w:hAnsi="Arial"/>
        <w:sz w:val="18"/>
      </w:rPr>
    </w:pPr>
    <w:r>
      <w:rPr>
        <w:rFonts w:ascii="Arial" w:hAnsi="Arial"/>
        <w:sz w:val="18"/>
      </w:rPr>
      <w:t xml:space="preserve">8th Floor, Chester House, Boyer Street, Old Trafford, </w:t>
    </w:r>
    <w:proofErr w:type="gramStart"/>
    <w:r>
      <w:rPr>
        <w:rFonts w:ascii="Arial" w:hAnsi="Arial"/>
        <w:sz w:val="18"/>
      </w:rPr>
      <w:t>Manchester  M16</w:t>
    </w:r>
    <w:proofErr w:type="gramEnd"/>
    <w:r>
      <w:rPr>
        <w:rFonts w:ascii="Arial" w:hAnsi="Arial"/>
        <w:sz w:val="18"/>
      </w:rPr>
      <w:t xml:space="preserve">  0RE</w:t>
    </w:r>
  </w:p>
  <w:p w:rsidR="00B75FB5" w:rsidRDefault="00B75FB5">
    <w:pPr>
      <w:pStyle w:val="address"/>
      <w:rPr>
        <w:rFonts w:ascii="Arial" w:hAnsi="Arial"/>
        <w:sz w:val="18"/>
      </w:rPr>
    </w:pPr>
    <w:r>
      <w:rPr>
        <w:rFonts w:ascii="Arial" w:hAnsi="Arial"/>
        <w:sz w:val="18"/>
      </w:rPr>
      <w:t xml:space="preserve">Tel: 0161 856 2529, Fax: 0161 856 2534, Minicom: 0161 872 6633, </w:t>
    </w:r>
  </w:p>
  <w:p w:rsidR="00B75FB5" w:rsidRDefault="00B75FB5">
    <w:pPr>
      <w:pStyle w:val="address"/>
      <w:rPr>
        <w:rFonts w:ascii="Arial" w:hAnsi="Arial"/>
      </w:rPr>
    </w:pPr>
    <w:r>
      <w:rPr>
        <w:rFonts w:ascii="Arial" w:hAnsi="Arial"/>
        <w:sz w:val="18"/>
      </w:rPr>
      <w:t>Email: xxxxxxx.xxxxx@xxx.xxxxxx.xx</w:t>
    </w:r>
  </w:p>
  <w:p w:rsidR="00B75FB5" w:rsidRDefault="00B75FB5">
    <w:pPr>
      <w:pStyle w:val="address"/>
    </w:pPr>
  </w:p>
  <w:p w:rsidR="00B75FB5" w:rsidRDefault="00B75FB5">
    <w:pPr>
      <w:pStyle w:val="DefaultText"/>
      <w:jc w:val="center"/>
    </w:pPr>
  </w:p>
  <w:p w:rsidR="00B75FB5" w:rsidRDefault="00B75FB5">
    <w:pPr>
      <w:pStyle w:val="DefaultText"/>
      <w:jc w:val="center"/>
    </w:pPr>
  </w:p>
  <w:p w:rsidR="00B75FB5" w:rsidRDefault="00B75FB5">
    <w:pPr>
      <w:pStyle w:val="DefaultTex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B6" w:rsidRPr="00990682" w:rsidRDefault="002C32B6" w:rsidP="002C32B6">
    <w:pPr>
      <w:pStyle w:val="address"/>
      <w:tabs>
        <w:tab w:val="center" w:pos="4680"/>
        <w:tab w:val="right" w:pos="9360"/>
      </w:tabs>
      <w:rPr>
        <w:rFonts w:ascii="Arial" w:hAnsi="Arial"/>
        <w:sz w:val="18"/>
        <w:szCs w:val="18"/>
      </w:rPr>
    </w:pPr>
    <w:r w:rsidRPr="00990682">
      <w:rPr>
        <w:rFonts w:ascii="Arial" w:hAnsi="Arial"/>
        <w:sz w:val="18"/>
        <w:szCs w:val="18"/>
      </w:rPr>
      <w:t>Information Compliance &amp; Records Management Unit, Information Services Branch</w:t>
    </w:r>
  </w:p>
  <w:p w:rsidR="002C32B6" w:rsidRPr="00990682" w:rsidRDefault="002C32B6" w:rsidP="002C32B6">
    <w:pPr>
      <w:pStyle w:val="address"/>
      <w:tabs>
        <w:tab w:val="center" w:pos="4680"/>
        <w:tab w:val="right" w:pos="9360"/>
      </w:tabs>
      <w:rPr>
        <w:rFonts w:ascii="Arial" w:hAnsi="Arial"/>
        <w:sz w:val="18"/>
        <w:szCs w:val="18"/>
      </w:rPr>
    </w:pPr>
    <w:r w:rsidRPr="00990682">
      <w:rPr>
        <w:rFonts w:ascii="Arial" w:hAnsi="Arial"/>
        <w:sz w:val="18"/>
        <w:szCs w:val="18"/>
      </w:rPr>
      <w:t xml:space="preserve"> Greater Manchester Police, c/o Openshaw Complex, Lawton Street, Manchester M11 2NS</w:t>
    </w:r>
  </w:p>
  <w:p w:rsidR="002C32B6" w:rsidRPr="00990682" w:rsidRDefault="002C32B6" w:rsidP="002C32B6">
    <w:pPr>
      <w:pStyle w:val="address"/>
      <w:rPr>
        <w:rFonts w:ascii="Arial" w:hAnsi="Arial"/>
        <w:sz w:val="18"/>
        <w:szCs w:val="18"/>
      </w:rPr>
    </w:pPr>
    <w:r w:rsidRPr="00990682">
      <w:rPr>
        <w:rFonts w:ascii="Arial" w:hAnsi="Arial"/>
        <w:sz w:val="18"/>
        <w:szCs w:val="18"/>
      </w:rPr>
      <w:t xml:space="preserve">Tel: 0161 856 2529, Fax: 0161 856 2535, Minicom: 0161 872 6633, </w:t>
    </w:r>
  </w:p>
  <w:p w:rsidR="002C32B6" w:rsidRPr="00990682" w:rsidRDefault="002C32B6" w:rsidP="002C32B6">
    <w:pPr>
      <w:pStyle w:val="Footer"/>
      <w:jc w:val="center"/>
      <w:rPr>
        <w:sz w:val="18"/>
        <w:szCs w:val="18"/>
      </w:rPr>
    </w:pPr>
    <w:r w:rsidRPr="00990682">
      <w:rPr>
        <w:rFonts w:ascii="Arial" w:hAnsi="Arial"/>
        <w:sz w:val="18"/>
        <w:szCs w:val="18"/>
      </w:rPr>
      <w:t xml:space="preserve">Email: </w:t>
    </w:r>
    <w:hyperlink r:id="rId1" w:history="1">
      <w:r w:rsidRPr="00990682">
        <w:rPr>
          <w:rStyle w:val="Hyperlink"/>
          <w:rFonts w:ascii="Arial" w:hAnsi="Arial" w:cs="Arial"/>
          <w:sz w:val="18"/>
          <w:szCs w:val="18"/>
        </w:rPr>
        <w:t>xxxxxxxxxxxxxxxxxxxx@xxx.xxxxxx.xx</w:t>
      </w:r>
    </w:hyperlink>
  </w:p>
  <w:p w:rsidR="00B75FB5" w:rsidRDefault="00B75FB5">
    <w:pPr>
      <w:pStyle w:val="DefaultText"/>
      <w:spacing w:line="196" w:lineRule="exact"/>
      <w:jc w:val="center"/>
      <w:rPr>
        <w:rFonts w:ascii="Helv" w:hAnsi="Helv"/>
        <w:sz w:val="16"/>
      </w:rPr>
    </w:pPr>
  </w:p>
  <w:p w:rsidR="00B75FB5" w:rsidRDefault="00B75FB5">
    <w:pPr>
      <w:pStyle w:val="DefaultText"/>
      <w:jc w:val="center"/>
      <w:rPr>
        <w:rFonts w:ascii="Helv" w:hAnsi="Helv"/>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9A7" w:rsidRDefault="000359A7">
      <w:r>
        <w:separator/>
      </w:r>
    </w:p>
  </w:footnote>
  <w:footnote w:type="continuationSeparator" w:id="0">
    <w:p w:rsidR="000359A7" w:rsidRDefault="00035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B5" w:rsidRDefault="00B75FB5">
    <w:pPr>
      <w:pStyle w:val="DefaultText"/>
      <w:tabs>
        <w:tab w:val="center" w:pos="4680"/>
        <w:tab w:val="right" w:pos="9360"/>
      </w:tabs>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B5" w:rsidRDefault="00B75FB5">
    <w:pPr>
      <w:pStyle w:val="DefaultText"/>
      <w:tabs>
        <w:tab w:val="center" w:pos="4680"/>
        <w:tab w:val="right" w:pos="9360"/>
      </w:tabs>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p w:rsidR="00B75FB5" w:rsidRDefault="00B75FB5">
    <w:pPr>
      <w:pStyle w:val="Default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225EF"/>
    <w:multiLevelType w:val="hybridMultilevel"/>
    <w:tmpl w:val="18561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7D7DAF"/>
    <w:multiLevelType w:val="hybridMultilevel"/>
    <w:tmpl w:val="0E7AB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grammar="clean"/>
  <w:defaultTabStop w:val="0"/>
  <w:autoHyphenation/>
  <w:hyphenationZone w:val="0"/>
  <w:doNotHyphenateCaps/>
  <w:drawingGridHorizontalSpacing w:val="100"/>
  <w:drawingGridVerticalSpacing w:val="136"/>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2C32B6"/>
    <w:rsid w:val="000359A7"/>
    <w:rsid w:val="001D0EF1"/>
    <w:rsid w:val="002B39CF"/>
    <w:rsid w:val="002C32B6"/>
    <w:rsid w:val="00313EA1"/>
    <w:rsid w:val="00346514"/>
    <w:rsid w:val="00734B34"/>
    <w:rsid w:val="00736A73"/>
    <w:rsid w:val="007B7961"/>
    <w:rsid w:val="009B36FC"/>
    <w:rsid w:val="00A31DA2"/>
    <w:rsid w:val="00B75FB5"/>
    <w:rsid w:val="00C56BC3"/>
    <w:rsid w:val="00F84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4"/>
    </w:rPr>
  </w:style>
  <w:style w:type="paragraph" w:styleId="Footer">
    <w:name w:val="footer"/>
    <w:basedOn w:val="Normal"/>
    <w:link w:val="FooterChar"/>
    <w:rPr>
      <w:sz w:val="24"/>
    </w:rPr>
  </w:style>
  <w:style w:type="paragraph" w:styleId="Title">
    <w:name w:val="Title"/>
    <w:basedOn w:val="Normal"/>
    <w:qFormat/>
    <w:pPr>
      <w:keepNext/>
      <w:keepLines/>
      <w:spacing w:line="240" w:lineRule="exact"/>
    </w:pPr>
    <w:rPr>
      <w:rFonts w:ascii="Helvetica" w:hAnsi="Helvetica"/>
      <w:b/>
    </w:rPr>
  </w:style>
  <w:style w:type="paragraph" w:customStyle="1" w:styleId="WPBullets">
    <w:name w:val="WP Bullets"/>
    <w:basedOn w:val="Normal"/>
    <w:pPr>
      <w:spacing w:line="240" w:lineRule="exact"/>
      <w:jc w:val="both"/>
    </w:pPr>
    <w:rPr>
      <w:rFonts w:ascii="Helvetica" w:hAnsi="Helvetica"/>
      <w:sz w:val="22"/>
    </w:rPr>
  </w:style>
  <w:style w:type="paragraph" w:customStyle="1" w:styleId="SeqLevel9">
    <w:name w:val="Seq Level 9"/>
    <w:basedOn w:val="Normal"/>
    <w:pPr>
      <w:spacing w:line="240" w:lineRule="exact"/>
      <w:jc w:val="both"/>
    </w:pPr>
    <w:rPr>
      <w:rFonts w:ascii="Helvetica" w:hAnsi="Helvetica"/>
      <w:sz w:val="22"/>
    </w:rPr>
  </w:style>
  <w:style w:type="paragraph" w:customStyle="1" w:styleId="SeqLevel8">
    <w:name w:val="Seq Level 8"/>
    <w:basedOn w:val="Normal"/>
    <w:pPr>
      <w:spacing w:line="240" w:lineRule="exact"/>
      <w:jc w:val="both"/>
    </w:pPr>
    <w:rPr>
      <w:rFonts w:ascii="Helvetica" w:hAnsi="Helvetica"/>
      <w:sz w:val="22"/>
    </w:rPr>
  </w:style>
  <w:style w:type="paragraph" w:customStyle="1" w:styleId="SeqLevel7">
    <w:name w:val="Seq Level 7"/>
    <w:basedOn w:val="Normal"/>
    <w:pPr>
      <w:spacing w:line="240" w:lineRule="exact"/>
      <w:jc w:val="both"/>
    </w:pPr>
    <w:rPr>
      <w:rFonts w:ascii="Helvetica" w:hAnsi="Helvetica"/>
      <w:sz w:val="22"/>
    </w:rPr>
  </w:style>
  <w:style w:type="paragraph" w:customStyle="1" w:styleId="SeqLevel6">
    <w:name w:val="Seq Level 6"/>
    <w:basedOn w:val="Normal"/>
    <w:pPr>
      <w:spacing w:line="240" w:lineRule="exact"/>
      <w:jc w:val="both"/>
    </w:pPr>
    <w:rPr>
      <w:rFonts w:ascii="Helvetica" w:hAnsi="Helvetica"/>
      <w:sz w:val="22"/>
    </w:rPr>
  </w:style>
  <w:style w:type="paragraph" w:customStyle="1" w:styleId="SeqLevel5">
    <w:name w:val="Seq Level 5"/>
    <w:basedOn w:val="Normal"/>
    <w:pPr>
      <w:spacing w:line="240" w:lineRule="exact"/>
      <w:jc w:val="both"/>
    </w:pPr>
    <w:rPr>
      <w:rFonts w:ascii="Helvetica" w:hAnsi="Helvetica"/>
      <w:sz w:val="22"/>
    </w:rPr>
  </w:style>
  <w:style w:type="paragraph" w:customStyle="1" w:styleId="SeqLevel4">
    <w:name w:val="Seq Level 4"/>
    <w:basedOn w:val="Normal"/>
    <w:pPr>
      <w:spacing w:line="240" w:lineRule="exact"/>
      <w:jc w:val="both"/>
    </w:pPr>
    <w:rPr>
      <w:rFonts w:ascii="Helvetica" w:hAnsi="Helvetica"/>
      <w:sz w:val="22"/>
    </w:rPr>
  </w:style>
  <w:style w:type="paragraph" w:customStyle="1" w:styleId="SeqLevel3">
    <w:name w:val="Seq Level 3"/>
    <w:basedOn w:val="Normal"/>
    <w:pPr>
      <w:spacing w:line="240" w:lineRule="exact"/>
      <w:jc w:val="both"/>
    </w:pPr>
    <w:rPr>
      <w:rFonts w:ascii="Helvetica" w:hAnsi="Helvetica"/>
      <w:sz w:val="22"/>
    </w:rPr>
  </w:style>
  <w:style w:type="paragraph" w:customStyle="1" w:styleId="SeqLevel2">
    <w:name w:val="Seq Level 2"/>
    <w:basedOn w:val="Normal"/>
    <w:pPr>
      <w:spacing w:line="240" w:lineRule="exact"/>
      <w:jc w:val="both"/>
    </w:pPr>
    <w:rPr>
      <w:rFonts w:ascii="Helvetica" w:hAnsi="Helvetica"/>
      <w:sz w:val="22"/>
    </w:rPr>
  </w:style>
  <w:style w:type="paragraph" w:customStyle="1" w:styleId="SeqLevel1">
    <w:name w:val="Seq Level 1"/>
    <w:basedOn w:val="Normal"/>
    <w:pPr>
      <w:spacing w:line="240" w:lineRule="exact"/>
      <w:jc w:val="both"/>
    </w:pPr>
    <w:rPr>
      <w:rFonts w:ascii="Helvetica" w:hAnsi="Helvetica"/>
      <w:sz w:val="22"/>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style>
  <w:style w:type="paragraph" w:customStyle="1" w:styleId="address">
    <w:name w:val="address"/>
    <w:basedOn w:val="Normal"/>
    <w:pPr>
      <w:spacing w:line="200" w:lineRule="exact"/>
      <w:jc w:val="center"/>
    </w:pPr>
    <w:rPr>
      <w:rFonts w:ascii="Helvetica" w:hAnsi="Helvetica"/>
      <w:sz w:val="16"/>
    </w:rPr>
  </w:style>
  <w:style w:type="paragraph" w:customStyle="1" w:styleId="date">
    <w:name w:val="date"/>
    <w:basedOn w:val="Normal"/>
    <w:pPr>
      <w:spacing w:line="240" w:lineRule="exact"/>
      <w:jc w:val="right"/>
    </w:pPr>
    <w:rPr>
      <w:rFonts w:ascii="Helvetica" w:hAnsi="Helvetica"/>
      <w:sz w:val="18"/>
    </w:rPr>
  </w:style>
  <w:style w:type="paragraph" w:customStyle="1" w:styleId="Ourref">
    <w:name w:val="Our ref"/>
    <w:basedOn w:val="Normal"/>
    <w:pPr>
      <w:spacing w:line="242" w:lineRule="exact"/>
      <w:jc w:val="right"/>
    </w:pPr>
    <w:rPr>
      <w:rFonts w:ascii="Helvetica" w:hAnsi="Helvetica"/>
      <w:sz w:val="18"/>
    </w:rPr>
  </w:style>
  <w:style w:type="paragraph" w:customStyle="1" w:styleId="TableText">
    <w:name w:val="Table Text"/>
    <w:basedOn w:val="Normal"/>
    <w:pPr>
      <w:spacing w:line="240" w:lineRule="exact"/>
    </w:pPr>
    <w:rPr>
      <w:rFonts w:ascii="Helvetica" w:hAnsi="Helvetica"/>
      <w:sz w:val="22"/>
    </w:rPr>
  </w:style>
  <w:style w:type="paragraph" w:customStyle="1" w:styleId="DefaultText">
    <w:name w:val="Default Text"/>
    <w:basedOn w:val="Normal"/>
    <w:pPr>
      <w:spacing w:line="240" w:lineRule="exact"/>
      <w:jc w:val="both"/>
    </w:pPr>
    <w:rPr>
      <w:rFonts w:ascii="Helvetica" w:hAnsi="Helvetica"/>
      <w:sz w:val="22"/>
    </w:rPr>
  </w:style>
  <w:style w:type="paragraph" w:styleId="BodyText">
    <w:name w:val="Body Text"/>
    <w:basedOn w:val="Normal"/>
    <w:semiHidden/>
    <w:pPr>
      <w:overflowPunct/>
      <w:autoSpaceDE/>
      <w:autoSpaceDN/>
      <w:adjustRightInd/>
      <w:jc w:val="both"/>
      <w:textAlignment w:val="auto"/>
    </w:pPr>
    <w:rPr>
      <w:rFonts w:ascii="Arial" w:hAnsi="Arial"/>
    </w:rPr>
  </w:style>
  <w:style w:type="paragraph" w:styleId="BodyText2">
    <w:name w:val="Body Text 2"/>
    <w:basedOn w:val="Normal"/>
    <w:semiHidden/>
    <w:pPr>
      <w:overflowPunct/>
      <w:autoSpaceDE/>
      <w:autoSpaceDN/>
      <w:adjustRightInd/>
      <w:textAlignment w:val="auto"/>
    </w:pPr>
    <w:rPr>
      <w:rFonts w:ascii="Comic Sans MS" w:hAnsi="Comic Sans MS"/>
      <w:sz w:val="16"/>
      <w:szCs w:val="24"/>
      <w:lang w:eastAsia="en-GB"/>
    </w:rPr>
  </w:style>
  <w:style w:type="paragraph" w:styleId="BodyText3">
    <w:name w:val="Body Text 3"/>
    <w:basedOn w:val="Normal"/>
    <w:semiHidden/>
    <w:pPr>
      <w:overflowPunct/>
      <w:autoSpaceDE/>
      <w:autoSpaceDN/>
      <w:adjustRightInd/>
      <w:textAlignment w:val="auto"/>
    </w:pPr>
    <w:rPr>
      <w:i/>
      <w:iCs/>
      <w:sz w:val="24"/>
      <w:szCs w:val="24"/>
      <w:lang w:eastAsia="en-GB"/>
    </w:rPr>
  </w:style>
  <w:style w:type="paragraph" w:styleId="BalloonText">
    <w:name w:val="Balloon Text"/>
    <w:basedOn w:val="Normal"/>
    <w:link w:val="BalloonTextChar"/>
    <w:uiPriority w:val="99"/>
    <w:semiHidden/>
    <w:unhideWhenUsed/>
    <w:rsid w:val="002C32B6"/>
    <w:rPr>
      <w:rFonts w:ascii="Tahoma" w:hAnsi="Tahoma" w:cs="Tahoma"/>
      <w:sz w:val="16"/>
      <w:szCs w:val="16"/>
    </w:rPr>
  </w:style>
  <w:style w:type="character" w:customStyle="1" w:styleId="BalloonTextChar">
    <w:name w:val="Balloon Text Char"/>
    <w:link w:val="BalloonText"/>
    <w:uiPriority w:val="99"/>
    <w:semiHidden/>
    <w:rsid w:val="002C32B6"/>
    <w:rPr>
      <w:rFonts w:ascii="Tahoma" w:hAnsi="Tahoma" w:cs="Tahoma"/>
      <w:sz w:val="16"/>
      <w:szCs w:val="16"/>
      <w:lang w:eastAsia="en-US"/>
    </w:rPr>
  </w:style>
  <w:style w:type="character" w:customStyle="1" w:styleId="FooterChar">
    <w:name w:val="Footer Char"/>
    <w:link w:val="Footer"/>
    <w:rsid w:val="002C32B6"/>
    <w:rPr>
      <w:sz w:val="24"/>
      <w:lang w:eastAsia="en-US"/>
    </w:rPr>
  </w:style>
  <w:style w:type="character" w:styleId="Hyperlink">
    <w:name w:val="Hyperlink"/>
    <w:uiPriority w:val="99"/>
    <w:unhideWhenUsed/>
    <w:rsid w:val="002C32B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cpo.police.uk/documents/finance/2010/201006FRPTB0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etings.gmpcc.org.uk/documents/s5799/Charges%20for%20Policing%20Services%20-%20131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2/2632/pdfs/uksi_20122632_e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x@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Data Protection &amp; Computer Audit Section</vt:lpstr>
    </vt:vector>
  </TitlesOfParts>
  <Company>Greater Manchester Police</Company>
  <LinksUpToDate>false</LinksUpToDate>
  <CharactersWithSpaces>5419</CharactersWithSpaces>
  <SharedDoc>false</SharedDoc>
  <HLinks>
    <vt:vector size="24" baseType="variant">
      <vt:variant>
        <vt:i4>4849741</vt:i4>
      </vt:variant>
      <vt:variant>
        <vt:i4>6</vt:i4>
      </vt:variant>
      <vt:variant>
        <vt:i4>0</vt:i4>
      </vt:variant>
      <vt:variant>
        <vt:i4>5</vt:i4>
      </vt:variant>
      <vt:variant>
        <vt:lpwstr>http://www.legislation.gov.uk/uksi/2012/2632/pdfs/uksi_20122632_en.pdf</vt:lpwstr>
      </vt:variant>
      <vt:variant>
        <vt:lpwstr/>
      </vt:variant>
      <vt:variant>
        <vt:i4>2949236</vt:i4>
      </vt:variant>
      <vt:variant>
        <vt:i4>3</vt:i4>
      </vt:variant>
      <vt:variant>
        <vt:i4>0</vt:i4>
      </vt:variant>
      <vt:variant>
        <vt:i4>5</vt:i4>
      </vt:variant>
      <vt:variant>
        <vt:lpwstr>http://www.acpo.police.uk/documents/finance/2010/201006FRPTB01.pdf</vt:lpwstr>
      </vt:variant>
      <vt:variant>
        <vt:lpwstr/>
      </vt:variant>
      <vt:variant>
        <vt:i4>3670050</vt:i4>
      </vt:variant>
      <vt:variant>
        <vt:i4>0</vt:i4>
      </vt:variant>
      <vt:variant>
        <vt:i4>0</vt:i4>
      </vt:variant>
      <vt:variant>
        <vt:i4>5</vt:i4>
      </vt:variant>
      <vt:variant>
        <vt:lpwstr>https://meetings.gmpcc.org.uk/documents/s5799/Charges for Policing Services - 1314.pdf</vt:lpwstr>
      </vt:variant>
      <vt:variant>
        <vt:lpwstr/>
      </vt:variant>
      <vt:variant>
        <vt:i4>7077888</vt:i4>
      </vt:variant>
      <vt:variant>
        <vt:i4>0</vt:i4>
      </vt:variant>
      <vt:variant>
        <vt:i4>0</vt:i4>
      </vt:variant>
      <vt:variant>
        <vt:i4>5</vt:i4>
      </vt:variant>
      <vt:variant>
        <vt:lpwstr>mailto:xxxxxxxxxxxxxxxxxxxx@xxx.xxxxxx.xx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&amp; Computer Audit Section</dc:title>
  <dc:creator>NetPC User</dc:creator>
  <cp:lastModifiedBy>nikki.park</cp:lastModifiedBy>
  <cp:revision>2</cp:revision>
  <cp:lastPrinted>2004-07-20T10:53:00Z</cp:lastPrinted>
  <dcterms:created xsi:type="dcterms:W3CDTF">2014-02-28T15:54:00Z</dcterms:created>
  <dcterms:modified xsi:type="dcterms:W3CDTF">2014-02-28T15:54:00Z</dcterms:modified>
</cp:coreProperties>
</file>