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18" w:rsidRDefault="00546C2E" w:rsidP="007F0E18">
      <w:pPr>
        <w:tabs>
          <w:tab w:val="left" w:pos="8280"/>
        </w:tabs>
        <w:ind w:right="26"/>
        <w:jc w:val="right"/>
        <w:rPr>
          <w:rFonts w:cs="Arial"/>
          <w:b/>
          <w:sz w:val="22"/>
          <w:szCs w:val="22"/>
        </w:rPr>
      </w:pPr>
      <w:r>
        <w:rPr>
          <w:noProof/>
          <w:sz w:val="22"/>
          <w:szCs w:val="22"/>
          <w:lang w:eastAsia="en-GB"/>
        </w:rPr>
        <w:drawing>
          <wp:inline distT="0" distB="0" distL="0" distR="0">
            <wp:extent cx="1924050" cy="1019175"/>
            <wp:effectExtent l="19050" t="0" r="0" b="0"/>
            <wp:docPr id="1" name="Picture 1" descr="Partnership Logo 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Logo Paths"/>
                    <pic:cNvPicPr>
                      <a:picLocks noChangeAspect="1" noChangeArrowheads="1"/>
                    </pic:cNvPicPr>
                  </pic:nvPicPr>
                  <pic:blipFill>
                    <a:blip r:embed="rId7" cstate="print"/>
                    <a:srcRect/>
                    <a:stretch>
                      <a:fillRect/>
                    </a:stretch>
                  </pic:blipFill>
                  <pic:spPr bwMode="auto">
                    <a:xfrm>
                      <a:off x="0" y="0"/>
                      <a:ext cx="1924050" cy="1019175"/>
                    </a:xfrm>
                    <a:prstGeom prst="rect">
                      <a:avLst/>
                    </a:prstGeom>
                    <a:noFill/>
                    <a:ln w="9525">
                      <a:noFill/>
                      <a:miter lim="800000"/>
                      <a:headEnd/>
                      <a:tailEnd/>
                    </a:ln>
                  </pic:spPr>
                </pic:pic>
              </a:graphicData>
            </a:graphic>
          </wp:inline>
        </w:drawing>
      </w:r>
    </w:p>
    <w:p w:rsidR="007F0E18" w:rsidRPr="00EE5D8A" w:rsidRDefault="007F0E18" w:rsidP="007F0E18">
      <w:pPr>
        <w:ind w:right="485"/>
        <w:jc w:val="both"/>
        <w:rPr>
          <w:rFonts w:cs="Arial"/>
          <w:b/>
          <w:sz w:val="22"/>
          <w:szCs w:val="22"/>
        </w:rPr>
      </w:pPr>
    </w:p>
    <w:p w:rsidR="007F0E18" w:rsidRPr="00EE5D8A" w:rsidRDefault="007F0E18" w:rsidP="007F0E18">
      <w:pPr>
        <w:ind w:right="485"/>
        <w:jc w:val="both"/>
        <w:rPr>
          <w:rFonts w:cs="Arial"/>
          <w:b/>
          <w:sz w:val="22"/>
          <w:szCs w:val="22"/>
        </w:rPr>
      </w:pPr>
    </w:p>
    <w:p w:rsidR="007F0E18" w:rsidRPr="00EE5D8A" w:rsidRDefault="007F0E18" w:rsidP="007F0E18">
      <w:pPr>
        <w:ind w:right="485"/>
        <w:jc w:val="both"/>
        <w:rPr>
          <w:rFonts w:cs="Arial"/>
          <w:b/>
          <w:sz w:val="22"/>
          <w:szCs w:val="22"/>
        </w:rPr>
      </w:pPr>
    </w:p>
    <w:p w:rsidR="007F0E18" w:rsidRPr="00EE5D8A" w:rsidRDefault="007F0E18" w:rsidP="007F0E18">
      <w:pPr>
        <w:ind w:right="485"/>
        <w:jc w:val="both"/>
        <w:rPr>
          <w:rFonts w:cs="Arial"/>
          <w:b/>
          <w:sz w:val="22"/>
          <w:szCs w:val="22"/>
        </w:rPr>
      </w:pPr>
      <w:r w:rsidRPr="00EE5D8A">
        <w:rPr>
          <w:rFonts w:cs="Arial"/>
          <w:b/>
          <w:sz w:val="22"/>
          <w:szCs w:val="22"/>
        </w:rPr>
        <w:t xml:space="preserve">Meeting title: </w:t>
      </w:r>
      <w:r w:rsidRPr="00EE5D8A">
        <w:rPr>
          <w:rFonts w:cs="Arial"/>
          <w:b/>
          <w:sz w:val="22"/>
          <w:szCs w:val="22"/>
        </w:rPr>
        <w:tab/>
      </w:r>
      <w:r w:rsidRPr="00EE5D8A">
        <w:rPr>
          <w:rFonts w:cs="Arial"/>
          <w:b/>
          <w:sz w:val="22"/>
          <w:szCs w:val="22"/>
        </w:rPr>
        <w:tab/>
        <w:t>Joint Commissioning Group</w:t>
      </w:r>
    </w:p>
    <w:p w:rsidR="007F0E18" w:rsidRPr="00EE5D8A" w:rsidRDefault="007F0E18" w:rsidP="007F0E18">
      <w:pPr>
        <w:ind w:right="485"/>
        <w:jc w:val="both"/>
        <w:rPr>
          <w:rFonts w:cs="Arial"/>
          <w:b/>
          <w:sz w:val="22"/>
          <w:szCs w:val="22"/>
        </w:rPr>
      </w:pPr>
    </w:p>
    <w:p w:rsidR="007F0E18" w:rsidRPr="00EE5D8A" w:rsidRDefault="001914D8" w:rsidP="007F0E18">
      <w:pPr>
        <w:ind w:right="485"/>
        <w:jc w:val="both"/>
        <w:rPr>
          <w:rFonts w:cs="Arial"/>
          <w:b/>
          <w:sz w:val="22"/>
          <w:szCs w:val="22"/>
        </w:rPr>
      </w:pPr>
      <w:r w:rsidRPr="00EE5D8A">
        <w:rPr>
          <w:rFonts w:cs="Arial"/>
          <w:b/>
          <w:sz w:val="22"/>
          <w:szCs w:val="22"/>
        </w:rPr>
        <w:t>Meeting date:</w:t>
      </w:r>
      <w:r w:rsidRPr="00EE5D8A">
        <w:rPr>
          <w:rFonts w:cs="Arial"/>
          <w:b/>
          <w:sz w:val="22"/>
          <w:szCs w:val="22"/>
        </w:rPr>
        <w:tab/>
      </w:r>
      <w:r w:rsidRPr="00EE5D8A">
        <w:rPr>
          <w:rFonts w:cs="Arial"/>
          <w:b/>
          <w:sz w:val="22"/>
          <w:szCs w:val="22"/>
        </w:rPr>
        <w:tab/>
      </w:r>
      <w:r w:rsidR="0008168D">
        <w:rPr>
          <w:rFonts w:cs="Arial"/>
          <w:b/>
          <w:sz w:val="22"/>
          <w:szCs w:val="22"/>
        </w:rPr>
        <w:t>1</w:t>
      </w:r>
      <w:r w:rsidR="00845C5A">
        <w:rPr>
          <w:rFonts w:cs="Arial"/>
          <w:b/>
          <w:sz w:val="22"/>
          <w:szCs w:val="22"/>
        </w:rPr>
        <w:t>8</w:t>
      </w:r>
      <w:r w:rsidR="0008168D" w:rsidRPr="0008168D">
        <w:rPr>
          <w:rFonts w:cs="Arial"/>
          <w:b/>
          <w:sz w:val="22"/>
          <w:szCs w:val="22"/>
          <w:vertAlign w:val="superscript"/>
        </w:rPr>
        <w:t>th</w:t>
      </w:r>
      <w:r w:rsidR="0008168D">
        <w:rPr>
          <w:rFonts w:cs="Arial"/>
          <w:b/>
          <w:sz w:val="22"/>
          <w:szCs w:val="22"/>
        </w:rPr>
        <w:t xml:space="preserve"> </w:t>
      </w:r>
      <w:r w:rsidR="00845C5A">
        <w:rPr>
          <w:rFonts w:cs="Arial"/>
          <w:b/>
          <w:sz w:val="22"/>
          <w:szCs w:val="22"/>
        </w:rPr>
        <w:t>February</w:t>
      </w:r>
      <w:r w:rsidR="0008168D">
        <w:rPr>
          <w:rFonts w:cs="Arial"/>
          <w:b/>
          <w:sz w:val="22"/>
          <w:szCs w:val="22"/>
        </w:rPr>
        <w:t xml:space="preserve"> </w:t>
      </w:r>
      <w:r w:rsidR="007F0E18" w:rsidRPr="00EE5D8A">
        <w:rPr>
          <w:rFonts w:cs="Arial"/>
          <w:b/>
          <w:sz w:val="22"/>
          <w:szCs w:val="22"/>
        </w:rPr>
        <w:t>201</w:t>
      </w:r>
      <w:r w:rsidR="00845C5A">
        <w:rPr>
          <w:rFonts w:cs="Arial"/>
          <w:b/>
          <w:sz w:val="22"/>
          <w:szCs w:val="22"/>
        </w:rPr>
        <w:t>3</w:t>
      </w:r>
    </w:p>
    <w:p w:rsidR="007F0E18" w:rsidRPr="00EE5D8A" w:rsidRDefault="007F0E18" w:rsidP="007F0E18">
      <w:pPr>
        <w:ind w:right="485"/>
        <w:jc w:val="both"/>
        <w:rPr>
          <w:rFonts w:cs="Arial"/>
          <w:b/>
          <w:sz w:val="22"/>
          <w:szCs w:val="22"/>
        </w:rPr>
      </w:pPr>
    </w:p>
    <w:p w:rsidR="007F0E18" w:rsidRPr="00EE5D8A" w:rsidRDefault="007F0E18" w:rsidP="007F0E18">
      <w:pPr>
        <w:ind w:right="485"/>
        <w:jc w:val="both"/>
        <w:rPr>
          <w:rFonts w:cs="Arial"/>
          <w:b/>
          <w:sz w:val="22"/>
          <w:szCs w:val="22"/>
        </w:rPr>
      </w:pPr>
      <w:r w:rsidRPr="00EE5D8A">
        <w:rPr>
          <w:rFonts w:cs="Arial"/>
          <w:b/>
          <w:sz w:val="22"/>
          <w:szCs w:val="22"/>
        </w:rPr>
        <w:t>Report title:</w:t>
      </w:r>
      <w:r w:rsidRPr="00EE5D8A">
        <w:rPr>
          <w:rFonts w:cs="Arial"/>
          <w:b/>
          <w:sz w:val="22"/>
          <w:szCs w:val="22"/>
        </w:rPr>
        <w:tab/>
      </w:r>
      <w:r w:rsidRPr="00EE5D8A">
        <w:rPr>
          <w:rFonts w:cs="Arial"/>
          <w:b/>
          <w:sz w:val="22"/>
          <w:szCs w:val="22"/>
        </w:rPr>
        <w:tab/>
        <w:t>Budget and Financial Report</w:t>
      </w:r>
    </w:p>
    <w:p w:rsidR="007F0E18" w:rsidRPr="00EE5D8A" w:rsidRDefault="007F0E18" w:rsidP="007F0E18">
      <w:pPr>
        <w:ind w:right="485"/>
        <w:jc w:val="both"/>
        <w:rPr>
          <w:rFonts w:cs="Arial"/>
          <w:b/>
          <w:sz w:val="22"/>
          <w:szCs w:val="22"/>
        </w:rPr>
      </w:pPr>
    </w:p>
    <w:p w:rsidR="007F0E18" w:rsidRPr="00EE5D8A" w:rsidRDefault="007F0E18" w:rsidP="007F0E18">
      <w:pPr>
        <w:ind w:left="2160" w:right="485" w:hanging="2160"/>
        <w:jc w:val="both"/>
        <w:rPr>
          <w:rFonts w:cs="Arial"/>
          <w:b/>
          <w:sz w:val="22"/>
          <w:szCs w:val="22"/>
        </w:rPr>
      </w:pPr>
      <w:r w:rsidRPr="00EE5D8A">
        <w:rPr>
          <w:rFonts w:cs="Arial"/>
          <w:b/>
          <w:sz w:val="22"/>
          <w:szCs w:val="22"/>
        </w:rPr>
        <w:t>Report of:</w:t>
      </w:r>
      <w:r w:rsidRPr="00EE5D8A">
        <w:rPr>
          <w:rFonts w:cs="Arial"/>
          <w:b/>
          <w:sz w:val="22"/>
          <w:szCs w:val="22"/>
        </w:rPr>
        <w:tab/>
        <w:t>Contracts and Finance Officer</w:t>
      </w:r>
    </w:p>
    <w:p w:rsidR="007F0E18" w:rsidRPr="00EE5D8A" w:rsidRDefault="007F0E18" w:rsidP="007F0E18">
      <w:pPr>
        <w:ind w:left="480" w:right="485"/>
        <w:jc w:val="both"/>
        <w:rPr>
          <w:rFonts w:cs="Arial"/>
          <w:b/>
          <w:sz w:val="22"/>
          <w:szCs w:val="22"/>
        </w:rPr>
      </w:pPr>
    </w:p>
    <w:p w:rsidR="007F0E18" w:rsidRPr="00EE5D8A" w:rsidRDefault="007F0E18" w:rsidP="007F0E18">
      <w:pPr>
        <w:ind w:right="485"/>
        <w:jc w:val="both"/>
        <w:rPr>
          <w:rFonts w:cs="Arial"/>
          <w:b/>
          <w:sz w:val="22"/>
          <w:szCs w:val="22"/>
        </w:rPr>
      </w:pPr>
    </w:p>
    <w:p w:rsidR="003A6622" w:rsidRPr="00EE5D8A" w:rsidRDefault="003A6622" w:rsidP="007F0E18">
      <w:pPr>
        <w:ind w:right="485"/>
        <w:jc w:val="both"/>
        <w:rPr>
          <w:rFonts w:cs="Arial"/>
          <w:b/>
          <w:sz w:val="22"/>
          <w:szCs w:val="22"/>
        </w:rPr>
      </w:pPr>
    </w:p>
    <w:p w:rsidR="007F0E18" w:rsidRPr="00EE5D8A" w:rsidRDefault="007F0E18" w:rsidP="007F0E18">
      <w:pPr>
        <w:ind w:right="485"/>
        <w:jc w:val="both"/>
        <w:rPr>
          <w:rFonts w:cs="Arial"/>
          <w:b/>
          <w:sz w:val="22"/>
          <w:szCs w:val="22"/>
        </w:rPr>
      </w:pPr>
      <w:r w:rsidRPr="00EE5D8A">
        <w:rPr>
          <w:rFonts w:cs="Arial"/>
          <w:b/>
          <w:sz w:val="22"/>
          <w:szCs w:val="22"/>
        </w:rPr>
        <w:t>1.</w:t>
      </w:r>
      <w:r w:rsidRPr="00EE5D8A">
        <w:rPr>
          <w:rFonts w:cs="Arial"/>
          <w:b/>
          <w:sz w:val="22"/>
          <w:szCs w:val="22"/>
        </w:rPr>
        <w:tab/>
        <w:t>Purpose</w:t>
      </w:r>
    </w:p>
    <w:p w:rsidR="007F0E18" w:rsidRPr="00EE5D8A" w:rsidRDefault="007F0E18" w:rsidP="007F0E18">
      <w:pPr>
        <w:ind w:right="485"/>
        <w:jc w:val="both"/>
        <w:rPr>
          <w:rFonts w:cs="Arial"/>
          <w:b/>
          <w:sz w:val="22"/>
          <w:szCs w:val="22"/>
        </w:rPr>
      </w:pPr>
    </w:p>
    <w:p w:rsidR="007F0E18" w:rsidRPr="00EE5D8A" w:rsidRDefault="007F0E18" w:rsidP="007F0E18">
      <w:pPr>
        <w:ind w:left="720" w:right="485"/>
        <w:jc w:val="both"/>
        <w:rPr>
          <w:rFonts w:cs="Arial"/>
          <w:sz w:val="22"/>
          <w:szCs w:val="22"/>
        </w:rPr>
      </w:pPr>
      <w:r w:rsidRPr="00EE5D8A">
        <w:rPr>
          <w:rFonts w:cs="Arial"/>
          <w:sz w:val="22"/>
          <w:szCs w:val="22"/>
        </w:rPr>
        <w:t>The purpose of this report is to provide members of the Joint Commissioning Group (JCG) with an overview of financial position of key Budgets, DIP; A</w:t>
      </w:r>
      <w:r w:rsidR="003A6622" w:rsidRPr="00EE5D8A">
        <w:rPr>
          <w:rFonts w:cs="Arial"/>
          <w:sz w:val="22"/>
          <w:szCs w:val="22"/>
        </w:rPr>
        <w:t>lcohol</w:t>
      </w:r>
      <w:r w:rsidRPr="00EE5D8A">
        <w:rPr>
          <w:rFonts w:cs="Arial"/>
          <w:sz w:val="22"/>
          <w:szCs w:val="22"/>
        </w:rPr>
        <w:t xml:space="preserve"> and A</w:t>
      </w:r>
      <w:r w:rsidR="003A6622" w:rsidRPr="00EE5D8A">
        <w:rPr>
          <w:rFonts w:cs="Arial"/>
          <w:sz w:val="22"/>
          <w:szCs w:val="22"/>
        </w:rPr>
        <w:t xml:space="preserve">dult </w:t>
      </w:r>
      <w:r w:rsidRPr="00EE5D8A">
        <w:rPr>
          <w:rFonts w:cs="Arial"/>
          <w:sz w:val="22"/>
          <w:szCs w:val="22"/>
        </w:rPr>
        <w:t>P</w:t>
      </w:r>
      <w:r w:rsidR="003A6622" w:rsidRPr="00EE5D8A">
        <w:rPr>
          <w:rFonts w:cs="Arial"/>
          <w:sz w:val="22"/>
          <w:szCs w:val="22"/>
        </w:rPr>
        <w:t xml:space="preserve">ooled </w:t>
      </w:r>
      <w:r w:rsidRPr="00EE5D8A">
        <w:rPr>
          <w:rFonts w:cs="Arial"/>
          <w:sz w:val="22"/>
          <w:szCs w:val="22"/>
        </w:rPr>
        <w:t>T</w:t>
      </w:r>
      <w:r w:rsidR="003A6622" w:rsidRPr="00EE5D8A">
        <w:rPr>
          <w:rFonts w:cs="Arial"/>
          <w:sz w:val="22"/>
          <w:szCs w:val="22"/>
        </w:rPr>
        <w:t>reatment</w:t>
      </w:r>
      <w:r w:rsidRPr="00EE5D8A">
        <w:rPr>
          <w:rFonts w:cs="Arial"/>
          <w:sz w:val="22"/>
          <w:szCs w:val="22"/>
        </w:rPr>
        <w:t>.</w:t>
      </w:r>
    </w:p>
    <w:p w:rsidR="003A6622" w:rsidRPr="00EE5D8A" w:rsidRDefault="003A6622" w:rsidP="007F0E18">
      <w:pPr>
        <w:ind w:left="720" w:right="485"/>
        <w:jc w:val="both"/>
        <w:rPr>
          <w:rFonts w:cs="Arial"/>
          <w:sz w:val="22"/>
          <w:szCs w:val="22"/>
        </w:rPr>
      </w:pPr>
    </w:p>
    <w:p w:rsidR="007F0E18" w:rsidRPr="00EE5D8A" w:rsidRDefault="007F0E18" w:rsidP="007F0E18">
      <w:pPr>
        <w:ind w:right="485"/>
        <w:jc w:val="both"/>
        <w:rPr>
          <w:rFonts w:cs="Arial"/>
          <w:sz w:val="22"/>
          <w:szCs w:val="22"/>
        </w:rPr>
      </w:pPr>
      <w:r w:rsidRPr="00EE5D8A">
        <w:rPr>
          <w:rFonts w:cs="Arial"/>
          <w:sz w:val="22"/>
          <w:szCs w:val="22"/>
        </w:rPr>
        <w:t xml:space="preserve"> </w:t>
      </w:r>
    </w:p>
    <w:p w:rsidR="007F0E18" w:rsidRPr="00EE5D8A" w:rsidRDefault="007F0E18" w:rsidP="007F0E18">
      <w:pPr>
        <w:ind w:right="485"/>
        <w:jc w:val="both"/>
        <w:rPr>
          <w:rFonts w:cs="Arial"/>
          <w:b/>
          <w:sz w:val="22"/>
          <w:szCs w:val="22"/>
        </w:rPr>
      </w:pPr>
      <w:r w:rsidRPr="00EE5D8A">
        <w:rPr>
          <w:rFonts w:cs="Arial"/>
          <w:b/>
          <w:sz w:val="22"/>
          <w:szCs w:val="22"/>
        </w:rPr>
        <w:t>2.</w:t>
      </w:r>
      <w:r w:rsidRPr="00EE5D8A">
        <w:rPr>
          <w:rFonts w:cs="Arial"/>
          <w:b/>
          <w:sz w:val="22"/>
          <w:szCs w:val="22"/>
        </w:rPr>
        <w:tab/>
        <w:t xml:space="preserve">Key pressures in budgets </w:t>
      </w:r>
    </w:p>
    <w:p w:rsidR="007F0E18" w:rsidRDefault="007F0E18" w:rsidP="007F0E18">
      <w:pPr>
        <w:ind w:right="485"/>
        <w:jc w:val="both"/>
        <w:rPr>
          <w:rFonts w:cs="Arial"/>
          <w:b/>
          <w:sz w:val="22"/>
          <w:szCs w:val="22"/>
        </w:rPr>
      </w:pPr>
    </w:p>
    <w:p w:rsidR="00CB70BD" w:rsidRPr="00EE5D8A" w:rsidRDefault="00CB70BD" w:rsidP="007F0E18">
      <w:pPr>
        <w:ind w:right="485"/>
        <w:jc w:val="both"/>
        <w:rPr>
          <w:rFonts w:cs="Arial"/>
          <w:b/>
          <w:sz w:val="22"/>
          <w:szCs w:val="22"/>
        </w:rPr>
      </w:pPr>
    </w:p>
    <w:p w:rsidR="006854E9" w:rsidRPr="00EE5D8A" w:rsidRDefault="006854E9" w:rsidP="007F0E18">
      <w:pPr>
        <w:ind w:right="485"/>
        <w:jc w:val="both"/>
        <w:rPr>
          <w:rFonts w:cs="Arial"/>
          <w:b/>
          <w:sz w:val="22"/>
          <w:szCs w:val="22"/>
        </w:rPr>
      </w:pPr>
    </w:p>
    <w:p w:rsidR="00EE5D8A" w:rsidRDefault="007F0E18" w:rsidP="009A695C">
      <w:pPr>
        <w:pStyle w:val="BodyTextIndent"/>
        <w:ind w:right="485"/>
        <w:jc w:val="both"/>
        <w:rPr>
          <w:rFonts w:cs="Arial"/>
          <w:sz w:val="22"/>
          <w:szCs w:val="22"/>
        </w:rPr>
      </w:pPr>
      <w:r w:rsidRPr="00EE5D8A">
        <w:rPr>
          <w:rFonts w:cs="Arial"/>
          <w:sz w:val="22"/>
          <w:szCs w:val="22"/>
        </w:rPr>
        <w:tab/>
      </w:r>
      <w:r w:rsidR="009A695C" w:rsidRPr="00EE5D8A">
        <w:rPr>
          <w:rFonts w:cs="Arial"/>
          <w:sz w:val="22"/>
          <w:szCs w:val="22"/>
        </w:rPr>
        <w:t>DIP</w:t>
      </w:r>
    </w:p>
    <w:p w:rsidR="00265B51" w:rsidRDefault="00265B51" w:rsidP="00EE5D8A">
      <w:pPr>
        <w:pStyle w:val="BodyTextIndent"/>
        <w:ind w:right="485" w:firstLine="0"/>
        <w:jc w:val="both"/>
        <w:rPr>
          <w:rFonts w:cs="Arial"/>
          <w:sz w:val="22"/>
          <w:szCs w:val="22"/>
        </w:rPr>
      </w:pPr>
      <w:r>
        <w:rPr>
          <w:rFonts w:cs="Arial"/>
          <w:sz w:val="22"/>
          <w:szCs w:val="22"/>
        </w:rPr>
        <w:t xml:space="preserve">The </w:t>
      </w:r>
      <w:r w:rsidR="009A695C" w:rsidRPr="00EE5D8A">
        <w:rPr>
          <w:rFonts w:cs="Arial"/>
          <w:sz w:val="22"/>
          <w:szCs w:val="22"/>
        </w:rPr>
        <w:t xml:space="preserve">Budget </w:t>
      </w:r>
      <w:r>
        <w:rPr>
          <w:rFonts w:cs="Arial"/>
          <w:sz w:val="22"/>
          <w:szCs w:val="22"/>
        </w:rPr>
        <w:t xml:space="preserve">for the year 2012-2013 has been reduced overall by 4% from previous year. </w:t>
      </w:r>
      <w:r w:rsidR="004074FE">
        <w:rPr>
          <w:rFonts w:cs="Arial"/>
          <w:sz w:val="22"/>
          <w:szCs w:val="22"/>
        </w:rPr>
        <w:t>T</w:t>
      </w:r>
      <w:r>
        <w:rPr>
          <w:rFonts w:cs="Arial"/>
          <w:sz w:val="22"/>
          <w:szCs w:val="22"/>
        </w:rPr>
        <w:t>hrough savings elsewhere in th</w:t>
      </w:r>
      <w:r w:rsidR="004074FE">
        <w:rPr>
          <w:rFonts w:cs="Arial"/>
          <w:sz w:val="22"/>
          <w:szCs w:val="22"/>
        </w:rPr>
        <w:t>is</w:t>
      </w:r>
      <w:r>
        <w:rPr>
          <w:rFonts w:cs="Arial"/>
          <w:sz w:val="22"/>
          <w:szCs w:val="22"/>
        </w:rPr>
        <w:t xml:space="preserve"> budget the main contribution to </w:t>
      </w:r>
      <w:r w:rsidR="004074FE">
        <w:rPr>
          <w:rFonts w:cs="Arial"/>
          <w:sz w:val="22"/>
          <w:szCs w:val="22"/>
        </w:rPr>
        <w:t xml:space="preserve">providers </w:t>
      </w:r>
      <w:r>
        <w:rPr>
          <w:rFonts w:cs="Arial"/>
          <w:sz w:val="22"/>
          <w:szCs w:val="22"/>
        </w:rPr>
        <w:t xml:space="preserve">DISC </w:t>
      </w:r>
      <w:r w:rsidR="004074FE">
        <w:rPr>
          <w:rFonts w:cs="Arial"/>
          <w:sz w:val="22"/>
          <w:szCs w:val="22"/>
        </w:rPr>
        <w:t xml:space="preserve">&amp; </w:t>
      </w:r>
      <w:r>
        <w:rPr>
          <w:rFonts w:cs="Arial"/>
          <w:sz w:val="22"/>
          <w:szCs w:val="22"/>
        </w:rPr>
        <w:t xml:space="preserve">TURNING POINT </w:t>
      </w:r>
      <w:r w:rsidR="004074FE">
        <w:rPr>
          <w:rFonts w:cs="Arial"/>
          <w:sz w:val="22"/>
          <w:szCs w:val="22"/>
        </w:rPr>
        <w:t>have been maintained from previous year.</w:t>
      </w:r>
    </w:p>
    <w:p w:rsidR="009A695C" w:rsidRPr="00EE5D8A" w:rsidRDefault="0008168D" w:rsidP="00EE5D8A">
      <w:pPr>
        <w:pStyle w:val="BodyTextIndent"/>
        <w:ind w:right="485" w:firstLine="0"/>
        <w:jc w:val="both"/>
        <w:rPr>
          <w:rFonts w:cs="Arial"/>
          <w:sz w:val="22"/>
          <w:szCs w:val="22"/>
        </w:rPr>
      </w:pPr>
      <w:r>
        <w:rPr>
          <w:rFonts w:cs="Arial"/>
          <w:sz w:val="22"/>
          <w:szCs w:val="22"/>
        </w:rPr>
        <w:t xml:space="preserve">Expenditure to date is </w:t>
      </w:r>
      <w:r w:rsidR="00F41F8A">
        <w:rPr>
          <w:rFonts w:cs="Arial"/>
          <w:sz w:val="22"/>
          <w:szCs w:val="22"/>
        </w:rPr>
        <w:t xml:space="preserve">in line with expectation with one or two outstanding invoices pending for year ending 31March. </w:t>
      </w:r>
      <w:r w:rsidR="00937A07" w:rsidRPr="00EE5D8A">
        <w:rPr>
          <w:rFonts w:cs="Arial"/>
          <w:sz w:val="22"/>
          <w:szCs w:val="22"/>
        </w:rPr>
        <w:t xml:space="preserve"> </w:t>
      </w:r>
    </w:p>
    <w:p w:rsidR="00CB70BD" w:rsidRDefault="00CB70BD" w:rsidP="009A695C">
      <w:pPr>
        <w:pStyle w:val="BodyTextIndent"/>
        <w:ind w:right="485"/>
        <w:jc w:val="both"/>
        <w:rPr>
          <w:rFonts w:cs="Arial"/>
          <w:sz w:val="22"/>
          <w:szCs w:val="22"/>
        </w:rPr>
      </w:pPr>
    </w:p>
    <w:p w:rsidR="00CB70BD" w:rsidRDefault="00CB70BD" w:rsidP="009A695C">
      <w:pPr>
        <w:pStyle w:val="BodyTextIndent"/>
        <w:ind w:right="485"/>
        <w:jc w:val="both"/>
        <w:rPr>
          <w:rFonts w:cs="Arial"/>
          <w:sz w:val="22"/>
          <w:szCs w:val="22"/>
        </w:rPr>
      </w:pPr>
    </w:p>
    <w:p w:rsidR="009A695C" w:rsidRPr="00EE5D8A" w:rsidRDefault="009A695C" w:rsidP="009A695C">
      <w:pPr>
        <w:pStyle w:val="BodyTextIndent"/>
        <w:ind w:right="485"/>
        <w:jc w:val="both"/>
        <w:rPr>
          <w:rFonts w:cs="Arial"/>
          <w:sz w:val="22"/>
          <w:szCs w:val="22"/>
        </w:rPr>
      </w:pPr>
      <w:r w:rsidRPr="00EE5D8A">
        <w:rPr>
          <w:rFonts w:cs="Arial"/>
          <w:sz w:val="22"/>
          <w:szCs w:val="22"/>
        </w:rPr>
        <w:tab/>
      </w:r>
    </w:p>
    <w:p w:rsidR="003A6622" w:rsidRPr="00EE5D8A" w:rsidRDefault="003A6622" w:rsidP="009A695C">
      <w:pPr>
        <w:pStyle w:val="BodyTextIndent"/>
        <w:ind w:right="485"/>
        <w:jc w:val="both"/>
        <w:rPr>
          <w:rFonts w:cs="Arial"/>
          <w:sz w:val="22"/>
          <w:szCs w:val="22"/>
        </w:rPr>
      </w:pPr>
    </w:p>
    <w:p w:rsidR="0013233B" w:rsidRPr="00EE5D8A" w:rsidRDefault="009A695C" w:rsidP="009A695C">
      <w:pPr>
        <w:pStyle w:val="BodyTextIndent"/>
        <w:ind w:right="485"/>
        <w:jc w:val="both"/>
        <w:rPr>
          <w:rFonts w:cs="Arial"/>
          <w:sz w:val="22"/>
          <w:szCs w:val="22"/>
        </w:rPr>
      </w:pPr>
      <w:r w:rsidRPr="00EE5D8A">
        <w:rPr>
          <w:rFonts w:cs="Arial"/>
          <w:sz w:val="22"/>
          <w:szCs w:val="22"/>
        </w:rPr>
        <w:tab/>
        <w:t>A</w:t>
      </w:r>
      <w:r w:rsidR="003A6622" w:rsidRPr="00EE5D8A">
        <w:rPr>
          <w:rFonts w:cs="Arial"/>
          <w:sz w:val="22"/>
          <w:szCs w:val="22"/>
        </w:rPr>
        <w:t>LCOHOL</w:t>
      </w:r>
    </w:p>
    <w:p w:rsidR="004074FE" w:rsidRDefault="0013233B" w:rsidP="00877D88">
      <w:pPr>
        <w:pStyle w:val="BodyTextIndent"/>
        <w:ind w:right="485" w:firstLine="0"/>
        <w:jc w:val="both"/>
        <w:rPr>
          <w:rFonts w:cs="Arial"/>
          <w:sz w:val="22"/>
          <w:szCs w:val="22"/>
        </w:rPr>
      </w:pPr>
      <w:r w:rsidRPr="00EE5D8A">
        <w:rPr>
          <w:rFonts w:cs="Arial"/>
          <w:sz w:val="22"/>
          <w:szCs w:val="22"/>
        </w:rPr>
        <w:t>The budget for 201</w:t>
      </w:r>
      <w:r w:rsidR="00265B51">
        <w:rPr>
          <w:rFonts w:cs="Arial"/>
          <w:sz w:val="22"/>
          <w:szCs w:val="22"/>
        </w:rPr>
        <w:t>2</w:t>
      </w:r>
      <w:r w:rsidRPr="00EE5D8A">
        <w:rPr>
          <w:rFonts w:cs="Arial"/>
          <w:sz w:val="22"/>
          <w:szCs w:val="22"/>
        </w:rPr>
        <w:t>-201</w:t>
      </w:r>
      <w:r w:rsidR="00265B51">
        <w:rPr>
          <w:rFonts w:cs="Arial"/>
          <w:sz w:val="22"/>
          <w:szCs w:val="22"/>
        </w:rPr>
        <w:t>3</w:t>
      </w:r>
      <w:r w:rsidRPr="00EE5D8A">
        <w:rPr>
          <w:rFonts w:cs="Arial"/>
          <w:sz w:val="22"/>
          <w:szCs w:val="22"/>
        </w:rPr>
        <w:t xml:space="preserve"> was subject to cost saving reduction by the PCT of 1.</w:t>
      </w:r>
      <w:r w:rsidR="00265B51">
        <w:rPr>
          <w:rFonts w:cs="Arial"/>
          <w:sz w:val="22"/>
          <w:szCs w:val="22"/>
        </w:rPr>
        <w:t>8</w:t>
      </w:r>
      <w:r w:rsidRPr="00EE5D8A">
        <w:rPr>
          <w:rFonts w:cs="Arial"/>
          <w:sz w:val="22"/>
          <w:szCs w:val="22"/>
        </w:rPr>
        <w:t xml:space="preserve">%, </w:t>
      </w:r>
      <w:r w:rsidR="00265B51">
        <w:rPr>
          <w:rFonts w:cs="Arial"/>
          <w:sz w:val="22"/>
          <w:szCs w:val="22"/>
        </w:rPr>
        <w:t xml:space="preserve">this is an increase on 2011-2012 cost saving, and highlights the funding issues being faced in current climate. </w:t>
      </w:r>
      <w:r w:rsidR="003C09D7">
        <w:rPr>
          <w:rFonts w:cs="Arial"/>
          <w:sz w:val="22"/>
          <w:szCs w:val="22"/>
        </w:rPr>
        <w:t xml:space="preserve">The </w:t>
      </w:r>
      <w:r w:rsidR="00265B51">
        <w:rPr>
          <w:rFonts w:cs="Arial"/>
          <w:sz w:val="22"/>
          <w:szCs w:val="22"/>
        </w:rPr>
        <w:t>overall reduction</w:t>
      </w:r>
      <w:r w:rsidR="003C09D7">
        <w:rPr>
          <w:rFonts w:cs="Arial"/>
          <w:sz w:val="22"/>
          <w:szCs w:val="22"/>
        </w:rPr>
        <w:t xml:space="preserve"> has been passed onto individual providers. </w:t>
      </w:r>
    </w:p>
    <w:p w:rsidR="002A4C82" w:rsidRDefault="003C09D7" w:rsidP="00877D88">
      <w:pPr>
        <w:pStyle w:val="BodyTextIndent"/>
        <w:ind w:right="485" w:firstLine="0"/>
        <w:jc w:val="both"/>
        <w:rPr>
          <w:rFonts w:cs="Arial"/>
          <w:sz w:val="22"/>
          <w:szCs w:val="22"/>
        </w:rPr>
      </w:pPr>
      <w:r>
        <w:rPr>
          <w:rFonts w:cs="Arial"/>
          <w:sz w:val="22"/>
          <w:szCs w:val="22"/>
        </w:rPr>
        <w:t xml:space="preserve">Expenditure to date is below </w:t>
      </w:r>
      <w:r w:rsidR="00F41F8A">
        <w:rPr>
          <w:rFonts w:cs="Arial"/>
          <w:sz w:val="22"/>
          <w:szCs w:val="22"/>
        </w:rPr>
        <w:t xml:space="preserve">the </w:t>
      </w:r>
      <w:r>
        <w:rPr>
          <w:rFonts w:cs="Arial"/>
          <w:sz w:val="22"/>
          <w:szCs w:val="22"/>
        </w:rPr>
        <w:t xml:space="preserve">estimate for </w:t>
      </w:r>
      <w:r w:rsidR="00F41F8A">
        <w:rPr>
          <w:rFonts w:cs="Arial"/>
          <w:sz w:val="22"/>
          <w:szCs w:val="22"/>
        </w:rPr>
        <w:t xml:space="preserve">quarter 4.However, </w:t>
      </w:r>
      <w:r w:rsidR="002A4C82">
        <w:rPr>
          <w:rFonts w:cs="Arial"/>
          <w:sz w:val="22"/>
          <w:szCs w:val="22"/>
        </w:rPr>
        <w:t xml:space="preserve">several providers have </w:t>
      </w:r>
      <w:r w:rsidR="00F41F8A">
        <w:rPr>
          <w:rFonts w:cs="Arial"/>
          <w:sz w:val="22"/>
          <w:szCs w:val="22"/>
        </w:rPr>
        <w:t xml:space="preserve">yet to present invoices for last couple of months; </w:t>
      </w:r>
      <w:proofErr w:type="gramStart"/>
      <w:r w:rsidR="00F41F8A">
        <w:rPr>
          <w:rFonts w:cs="Arial"/>
          <w:sz w:val="22"/>
          <w:szCs w:val="22"/>
        </w:rPr>
        <w:t>These</w:t>
      </w:r>
      <w:proofErr w:type="gramEnd"/>
      <w:r w:rsidR="00F41F8A">
        <w:rPr>
          <w:rFonts w:cs="Arial"/>
          <w:sz w:val="22"/>
          <w:szCs w:val="22"/>
        </w:rPr>
        <w:t xml:space="preserve"> have been contacted and action taken.</w:t>
      </w:r>
    </w:p>
    <w:p w:rsidR="00F41F8A" w:rsidRDefault="002A4C82" w:rsidP="00877D88">
      <w:pPr>
        <w:pStyle w:val="BodyTextIndent"/>
        <w:ind w:right="485" w:firstLine="0"/>
        <w:jc w:val="both"/>
        <w:rPr>
          <w:rFonts w:cs="Arial"/>
          <w:sz w:val="22"/>
          <w:szCs w:val="22"/>
        </w:rPr>
      </w:pPr>
      <w:r>
        <w:rPr>
          <w:rFonts w:cs="Arial"/>
          <w:sz w:val="22"/>
          <w:szCs w:val="22"/>
        </w:rPr>
        <w:t>Expenditure</w:t>
      </w:r>
      <w:r w:rsidR="00265B51">
        <w:rPr>
          <w:rFonts w:cs="Arial"/>
          <w:sz w:val="22"/>
          <w:szCs w:val="22"/>
        </w:rPr>
        <w:t xml:space="preserve"> </w:t>
      </w:r>
      <w:r>
        <w:rPr>
          <w:rFonts w:cs="Arial"/>
          <w:sz w:val="22"/>
          <w:szCs w:val="22"/>
        </w:rPr>
        <w:t xml:space="preserve">remains in line with </w:t>
      </w:r>
      <w:r w:rsidR="00F41F8A">
        <w:rPr>
          <w:rFonts w:cs="Arial"/>
          <w:sz w:val="22"/>
          <w:szCs w:val="22"/>
        </w:rPr>
        <w:t>expectation, allowing for payment by results (</w:t>
      </w:r>
      <w:r>
        <w:rPr>
          <w:rFonts w:cs="Arial"/>
          <w:sz w:val="22"/>
          <w:szCs w:val="22"/>
        </w:rPr>
        <w:t>PBR</w:t>
      </w:r>
      <w:r w:rsidR="00F41F8A">
        <w:rPr>
          <w:rFonts w:cs="Arial"/>
          <w:sz w:val="22"/>
          <w:szCs w:val="22"/>
        </w:rPr>
        <w:t>)</w:t>
      </w:r>
      <w:r>
        <w:rPr>
          <w:rFonts w:cs="Arial"/>
          <w:sz w:val="22"/>
          <w:szCs w:val="22"/>
        </w:rPr>
        <w:t xml:space="preserve"> concerning a couple of providers.</w:t>
      </w:r>
    </w:p>
    <w:p w:rsidR="00877D88" w:rsidRPr="00EE5D8A" w:rsidRDefault="00877D88" w:rsidP="00877D88">
      <w:pPr>
        <w:pStyle w:val="BodyTextIndent"/>
        <w:ind w:right="485" w:firstLine="0"/>
        <w:jc w:val="both"/>
      </w:pPr>
    </w:p>
    <w:p w:rsidR="00877D88" w:rsidRDefault="00877D88" w:rsidP="00877D88">
      <w:pPr>
        <w:pStyle w:val="BodyTextIndent"/>
        <w:ind w:right="485"/>
        <w:jc w:val="both"/>
      </w:pPr>
    </w:p>
    <w:p w:rsidR="00CB70BD" w:rsidRDefault="00CB70BD" w:rsidP="00877D88">
      <w:pPr>
        <w:pStyle w:val="BodyTextIndent"/>
        <w:ind w:right="485"/>
        <w:jc w:val="both"/>
      </w:pPr>
    </w:p>
    <w:p w:rsidR="00CB70BD" w:rsidRDefault="00CB70BD" w:rsidP="00877D88">
      <w:pPr>
        <w:pStyle w:val="BodyTextIndent"/>
        <w:ind w:right="485"/>
        <w:jc w:val="both"/>
      </w:pPr>
    </w:p>
    <w:p w:rsidR="00CB70BD" w:rsidRDefault="00CB70BD" w:rsidP="00877D88">
      <w:pPr>
        <w:pStyle w:val="BodyTextIndent"/>
        <w:ind w:right="485"/>
        <w:jc w:val="both"/>
      </w:pPr>
    </w:p>
    <w:p w:rsidR="00FA5267" w:rsidRPr="00EE5D8A" w:rsidRDefault="009A695C" w:rsidP="006854E9">
      <w:pPr>
        <w:pStyle w:val="BodyTextIndent"/>
        <w:ind w:right="485" w:firstLine="0"/>
        <w:jc w:val="both"/>
        <w:rPr>
          <w:sz w:val="22"/>
          <w:szCs w:val="22"/>
        </w:rPr>
      </w:pPr>
      <w:r w:rsidRPr="00EE5D8A">
        <w:rPr>
          <w:sz w:val="22"/>
          <w:szCs w:val="22"/>
        </w:rPr>
        <w:t>A</w:t>
      </w:r>
      <w:r w:rsidR="003A6622" w:rsidRPr="00EE5D8A">
        <w:rPr>
          <w:sz w:val="22"/>
          <w:szCs w:val="22"/>
        </w:rPr>
        <w:t>DULT POOLED TREATMENT</w:t>
      </w:r>
      <w:r w:rsidRPr="00EE5D8A">
        <w:rPr>
          <w:sz w:val="22"/>
          <w:szCs w:val="22"/>
        </w:rPr>
        <w:t xml:space="preserve">  </w:t>
      </w:r>
    </w:p>
    <w:p w:rsidR="00877D88" w:rsidRDefault="00877D88" w:rsidP="00877D88">
      <w:pPr>
        <w:pStyle w:val="BodyTextIndent"/>
        <w:ind w:right="485" w:firstLine="0"/>
        <w:jc w:val="both"/>
        <w:rPr>
          <w:rFonts w:cs="Arial"/>
          <w:sz w:val="22"/>
          <w:szCs w:val="22"/>
        </w:rPr>
      </w:pPr>
      <w:r w:rsidRPr="00EE5D8A">
        <w:rPr>
          <w:rFonts w:cs="Arial"/>
          <w:sz w:val="22"/>
          <w:szCs w:val="22"/>
        </w:rPr>
        <w:t>The budget for 201</w:t>
      </w:r>
      <w:r>
        <w:rPr>
          <w:rFonts w:cs="Arial"/>
          <w:sz w:val="22"/>
          <w:szCs w:val="22"/>
        </w:rPr>
        <w:t>2</w:t>
      </w:r>
      <w:r w:rsidRPr="00EE5D8A">
        <w:rPr>
          <w:rFonts w:cs="Arial"/>
          <w:sz w:val="22"/>
          <w:szCs w:val="22"/>
        </w:rPr>
        <w:t>-201</w:t>
      </w:r>
      <w:r>
        <w:rPr>
          <w:rFonts w:cs="Arial"/>
          <w:sz w:val="22"/>
          <w:szCs w:val="22"/>
        </w:rPr>
        <w:t>3</w:t>
      </w:r>
      <w:r w:rsidRPr="00EE5D8A">
        <w:rPr>
          <w:rFonts w:cs="Arial"/>
          <w:sz w:val="22"/>
          <w:szCs w:val="22"/>
        </w:rPr>
        <w:t xml:space="preserve"> was subject to cost saving reduction by the PCT of </w:t>
      </w:r>
      <w:r w:rsidR="003C09D7">
        <w:rPr>
          <w:rFonts w:cs="Arial"/>
          <w:sz w:val="22"/>
          <w:szCs w:val="22"/>
        </w:rPr>
        <w:t xml:space="preserve">3%. </w:t>
      </w:r>
      <w:r>
        <w:rPr>
          <w:rFonts w:cs="Arial"/>
          <w:sz w:val="22"/>
          <w:szCs w:val="22"/>
        </w:rPr>
        <w:t>Unfortunately in maintaining the work and activities performed by all providers it was felt the only possible remedy was to pass on the cost reduction to all providers.</w:t>
      </w:r>
    </w:p>
    <w:p w:rsidR="00877D88" w:rsidRPr="00EE5D8A" w:rsidRDefault="00877D88" w:rsidP="00877D88">
      <w:pPr>
        <w:pStyle w:val="BodyTextIndent"/>
        <w:ind w:right="485" w:firstLine="0"/>
        <w:jc w:val="both"/>
      </w:pPr>
      <w:r>
        <w:rPr>
          <w:rFonts w:cs="Arial"/>
          <w:sz w:val="22"/>
          <w:szCs w:val="22"/>
        </w:rPr>
        <w:t xml:space="preserve">Expenditure </w:t>
      </w:r>
      <w:r w:rsidR="00F41F8A">
        <w:rPr>
          <w:rFonts w:cs="Arial"/>
          <w:sz w:val="22"/>
          <w:szCs w:val="22"/>
        </w:rPr>
        <w:t>to date is below the estimate for quarter 4. However, there are still some providers with outstanding invoices to present. Communication is underway with these to account for all expenditure before year end at 31 March.</w:t>
      </w:r>
    </w:p>
    <w:p w:rsidR="00877D88" w:rsidRPr="00EE5D8A" w:rsidRDefault="00877D88" w:rsidP="00877D88">
      <w:pPr>
        <w:pStyle w:val="BodyTextIndent"/>
        <w:ind w:right="485"/>
        <w:jc w:val="both"/>
      </w:pPr>
    </w:p>
    <w:p w:rsidR="009A695C" w:rsidRPr="00EE5D8A" w:rsidRDefault="009A695C" w:rsidP="001914D8">
      <w:pPr>
        <w:pStyle w:val="BodyTextIndent"/>
        <w:ind w:right="485"/>
        <w:jc w:val="both"/>
      </w:pPr>
    </w:p>
    <w:p w:rsidR="009A695C" w:rsidRPr="00EE5D8A" w:rsidRDefault="009A695C" w:rsidP="001914D8">
      <w:pPr>
        <w:pStyle w:val="BodyTextIndent"/>
        <w:ind w:right="485"/>
        <w:jc w:val="both"/>
      </w:pPr>
    </w:p>
    <w:p w:rsidR="007F0E18" w:rsidRPr="00EE5D8A" w:rsidRDefault="007F0E18" w:rsidP="007F0E18">
      <w:pPr>
        <w:pStyle w:val="BodyTextIndent"/>
        <w:ind w:right="485"/>
        <w:jc w:val="both"/>
        <w:rPr>
          <w:b/>
          <w:bCs/>
        </w:rPr>
      </w:pPr>
      <w:r w:rsidRPr="00EE5D8A">
        <w:rPr>
          <w:b/>
          <w:bCs/>
        </w:rPr>
        <w:t>John Atkinson</w:t>
      </w:r>
    </w:p>
    <w:p w:rsidR="007F0E18" w:rsidRPr="00EE5D8A" w:rsidRDefault="00845C5A" w:rsidP="007F0E18">
      <w:pPr>
        <w:pStyle w:val="BodyTextIndent"/>
        <w:ind w:right="485"/>
        <w:jc w:val="both"/>
      </w:pPr>
      <w:r>
        <w:rPr>
          <w:b/>
          <w:bCs/>
        </w:rPr>
        <w:t>February 11</w:t>
      </w:r>
      <w:r w:rsidRPr="00845C5A">
        <w:rPr>
          <w:b/>
          <w:bCs/>
          <w:vertAlign w:val="superscript"/>
        </w:rPr>
        <w:t>th</w:t>
      </w:r>
      <w:r>
        <w:rPr>
          <w:b/>
          <w:bCs/>
        </w:rPr>
        <w:t xml:space="preserve"> </w:t>
      </w:r>
      <w:r w:rsidR="002A4C82">
        <w:rPr>
          <w:b/>
          <w:bCs/>
        </w:rPr>
        <w:t>201</w:t>
      </w:r>
      <w:r>
        <w:rPr>
          <w:b/>
          <w:bCs/>
        </w:rPr>
        <w:t>3</w:t>
      </w:r>
      <w:r w:rsidR="00DA16E5">
        <w:rPr>
          <w:b/>
          <w:bCs/>
        </w:rPr>
        <w:t>.</w:t>
      </w:r>
    </w:p>
    <w:p w:rsidR="007F0E18" w:rsidRPr="00EE5D8A" w:rsidRDefault="007F0E18"/>
    <w:sectPr w:rsidR="007F0E18" w:rsidRPr="00EE5D8A" w:rsidSect="0037391A">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2A8" w:rsidRDefault="009812A8">
      <w:r>
        <w:separator/>
      </w:r>
    </w:p>
  </w:endnote>
  <w:endnote w:type="continuationSeparator" w:id="0">
    <w:p w:rsidR="009812A8" w:rsidRDefault="009812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1A" w:rsidRDefault="00C55DE5" w:rsidP="0037391A">
    <w:pPr>
      <w:pStyle w:val="Footer"/>
      <w:framePr w:wrap="around" w:vAnchor="text" w:hAnchor="margin" w:xAlign="right" w:y="1"/>
      <w:rPr>
        <w:rStyle w:val="PageNumber"/>
      </w:rPr>
    </w:pPr>
    <w:r>
      <w:rPr>
        <w:rStyle w:val="PageNumber"/>
      </w:rPr>
      <w:fldChar w:fldCharType="begin"/>
    </w:r>
    <w:r w:rsidR="0037391A">
      <w:rPr>
        <w:rStyle w:val="PageNumber"/>
      </w:rPr>
      <w:instrText xml:space="preserve">PAGE  </w:instrText>
    </w:r>
    <w:r>
      <w:rPr>
        <w:rStyle w:val="PageNumber"/>
      </w:rPr>
      <w:fldChar w:fldCharType="end"/>
    </w:r>
  </w:p>
  <w:p w:rsidR="0037391A" w:rsidRDefault="0037391A" w:rsidP="003739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1A" w:rsidRDefault="00C55DE5" w:rsidP="0037391A">
    <w:pPr>
      <w:pStyle w:val="Footer"/>
      <w:framePr w:wrap="around" w:vAnchor="text" w:hAnchor="margin" w:xAlign="right" w:y="1"/>
      <w:rPr>
        <w:rStyle w:val="PageNumber"/>
      </w:rPr>
    </w:pPr>
    <w:r>
      <w:rPr>
        <w:rStyle w:val="PageNumber"/>
      </w:rPr>
      <w:fldChar w:fldCharType="begin"/>
    </w:r>
    <w:r w:rsidR="0037391A">
      <w:rPr>
        <w:rStyle w:val="PageNumber"/>
      </w:rPr>
      <w:instrText xml:space="preserve">PAGE  </w:instrText>
    </w:r>
    <w:r>
      <w:rPr>
        <w:rStyle w:val="PageNumber"/>
      </w:rPr>
      <w:fldChar w:fldCharType="separate"/>
    </w:r>
    <w:r w:rsidR="00F41F8A">
      <w:rPr>
        <w:rStyle w:val="PageNumber"/>
        <w:noProof/>
      </w:rPr>
      <w:t>1</w:t>
    </w:r>
    <w:r>
      <w:rPr>
        <w:rStyle w:val="PageNumber"/>
      </w:rPr>
      <w:fldChar w:fldCharType="end"/>
    </w:r>
  </w:p>
  <w:p w:rsidR="0037391A" w:rsidRDefault="0037391A" w:rsidP="0037391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2A8" w:rsidRDefault="009812A8">
      <w:r>
        <w:separator/>
      </w:r>
    </w:p>
  </w:footnote>
  <w:footnote w:type="continuationSeparator" w:id="0">
    <w:p w:rsidR="009812A8" w:rsidRDefault="00981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1A" w:rsidRDefault="0037391A" w:rsidP="0037391A">
    <w:pPr>
      <w:pStyle w:val="Header"/>
      <w:tabs>
        <w:tab w:val="left" w:pos="558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23382"/>
    <w:multiLevelType w:val="hybridMultilevel"/>
    <w:tmpl w:val="6AE66DD2"/>
    <w:lvl w:ilvl="0" w:tplc="D6864E4E">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3E672741"/>
    <w:multiLevelType w:val="hybridMultilevel"/>
    <w:tmpl w:val="3D2067D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F5277CB"/>
    <w:multiLevelType w:val="hybridMultilevel"/>
    <w:tmpl w:val="B5FAB352"/>
    <w:lvl w:ilvl="0" w:tplc="A40CE20E">
      <w:start w:val="2"/>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
    <w:nsid w:val="440E0FA8"/>
    <w:multiLevelType w:val="hybridMultilevel"/>
    <w:tmpl w:val="A6B4F0A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7D8F2D75"/>
    <w:multiLevelType w:val="hybridMultilevel"/>
    <w:tmpl w:val="AFC22AF4"/>
    <w:lvl w:ilvl="0" w:tplc="9D9AA064">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F0E18"/>
    <w:rsid w:val="00063597"/>
    <w:rsid w:val="0008168D"/>
    <w:rsid w:val="00086D78"/>
    <w:rsid w:val="0011179F"/>
    <w:rsid w:val="00127D98"/>
    <w:rsid w:val="0013233B"/>
    <w:rsid w:val="00145002"/>
    <w:rsid w:val="001463C1"/>
    <w:rsid w:val="00173383"/>
    <w:rsid w:val="001914D8"/>
    <w:rsid w:val="001D6D62"/>
    <w:rsid w:val="001F3835"/>
    <w:rsid w:val="00230206"/>
    <w:rsid w:val="00265B51"/>
    <w:rsid w:val="002A4C82"/>
    <w:rsid w:val="00300641"/>
    <w:rsid w:val="0030259E"/>
    <w:rsid w:val="0037391A"/>
    <w:rsid w:val="003A6622"/>
    <w:rsid w:val="003C09D7"/>
    <w:rsid w:val="003D4AE0"/>
    <w:rsid w:val="00406BFC"/>
    <w:rsid w:val="004074FE"/>
    <w:rsid w:val="00425C5E"/>
    <w:rsid w:val="00434DF2"/>
    <w:rsid w:val="00491EA7"/>
    <w:rsid w:val="004D7395"/>
    <w:rsid w:val="00502468"/>
    <w:rsid w:val="00546C2E"/>
    <w:rsid w:val="006854E9"/>
    <w:rsid w:val="006872E7"/>
    <w:rsid w:val="006C1DE8"/>
    <w:rsid w:val="00712FD1"/>
    <w:rsid w:val="007C2315"/>
    <w:rsid w:val="007F0E18"/>
    <w:rsid w:val="007F28DF"/>
    <w:rsid w:val="0080539C"/>
    <w:rsid w:val="00836CF5"/>
    <w:rsid w:val="00845C5A"/>
    <w:rsid w:val="00867E5C"/>
    <w:rsid w:val="00873862"/>
    <w:rsid w:val="00877D88"/>
    <w:rsid w:val="0088058C"/>
    <w:rsid w:val="00937A07"/>
    <w:rsid w:val="009812A8"/>
    <w:rsid w:val="009A695C"/>
    <w:rsid w:val="009B1F88"/>
    <w:rsid w:val="009C4305"/>
    <w:rsid w:val="009C7F0F"/>
    <w:rsid w:val="009D439A"/>
    <w:rsid w:val="00A21BDF"/>
    <w:rsid w:val="00A67123"/>
    <w:rsid w:val="00AF02C1"/>
    <w:rsid w:val="00B87F65"/>
    <w:rsid w:val="00B94F7D"/>
    <w:rsid w:val="00C16841"/>
    <w:rsid w:val="00C24D88"/>
    <w:rsid w:val="00C55DE5"/>
    <w:rsid w:val="00CB70BD"/>
    <w:rsid w:val="00D212AB"/>
    <w:rsid w:val="00D531AC"/>
    <w:rsid w:val="00D73589"/>
    <w:rsid w:val="00DA12AE"/>
    <w:rsid w:val="00DA16E5"/>
    <w:rsid w:val="00DB20C6"/>
    <w:rsid w:val="00DE171C"/>
    <w:rsid w:val="00EE5D8A"/>
    <w:rsid w:val="00F41F8A"/>
    <w:rsid w:val="00F604F0"/>
    <w:rsid w:val="00F735B2"/>
    <w:rsid w:val="00FA52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E18"/>
    <w:rPr>
      <w:rFonts w:ascii="Arial" w:hAnsi="Arial"/>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E18"/>
    <w:pPr>
      <w:tabs>
        <w:tab w:val="center" w:pos="4153"/>
        <w:tab w:val="right" w:pos="8306"/>
      </w:tabs>
    </w:pPr>
  </w:style>
  <w:style w:type="paragraph" w:styleId="Footer">
    <w:name w:val="footer"/>
    <w:basedOn w:val="Normal"/>
    <w:rsid w:val="007F0E18"/>
    <w:pPr>
      <w:tabs>
        <w:tab w:val="center" w:pos="4153"/>
        <w:tab w:val="right" w:pos="8306"/>
      </w:tabs>
    </w:pPr>
  </w:style>
  <w:style w:type="paragraph" w:styleId="BodyTextIndent">
    <w:name w:val="Body Text Indent"/>
    <w:basedOn w:val="Normal"/>
    <w:rsid w:val="007F0E18"/>
    <w:pPr>
      <w:ind w:left="720" w:hanging="720"/>
    </w:pPr>
  </w:style>
  <w:style w:type="paragraph" w:customStyle="1" w:styleId="CharCharCharCharCharCharCharCharChar">
    <w:name w:val="Char Char Char Char Char Char Char Char Char"/>
    <w:basedOn w:val="Normal"/>
    <w:rsid w:val="007F0E18"/>
    <w:pPr>
      <w:spacing w:after="120" w:line="240" w:lineRule="exact"/>
    </w:pPr>
    <w:rPr>
      <w:rFonts w:ascii="Verdana" w:hAnsi="Verdana"/>
      <w:color w:val="auto"/>
      <w:sz w:val="20"/>
      <w:szCs w:val="20"/>
      <w:lang w:val="en-US"/>
    </w:rPr>
  </w:style>
  <w:style w:type="character" w:styleId="PageNumber">
    <w:name w:val="page number"/>
    <w:basedOn w:val="DefaultParagraphFont"/>
    <w:rsid w:val="007F0E18"/>
  </w:style>
  <w:style w:type="paragraph" w:styleId="BalloonText">
    <w:name w:val="Balloon Text"/>
    <w:basedOn w:val="Normal"/>
    <w:link w:val="BalloonTextChar"/>
    <w:rsid w:val="00546C2E"/>
    <w:rPr>
      <w:rFonts w:ascii="Tahoma" w:hAnsi="Tahoma" w:cs="Tahoma"/>
      <w:sz w:val="16"/>
      <w:szCs w:val="16"/>
    </w:rPr>
  </w:style>
  <w:style w:type="character" w:customStyle="1" w:styleId="BalloonTextChar">
    <w:name w:val="Balloon Text Char"/>
    <w:basedOn w:val="DefaultParagraphFont"/>
    <w:link w:val="BalloonText"/>
    <w:rsid w:val="00546C2E"/>
    <w:rPr>
      <w:rFonts w:ascii="Tahoma" w:hAnsi="Tahoma" w:cs="Tahoma"/>
      <w:color w:val="000000"/>
      <w:sz w:val="16"/>
      <w:szCs w:val="16"/>
      <w:lang w:eastAsia="en-US"/>
    </w:rPr>
  </w:style>
</w:styles>
</file>

<file path=word/webSettings.xml><?xml version="1.0" encoding="utf-8"?>
<w:webSettings xmlns:r="http://schemas.openxmlformats.org/officeDocument/2006/relationships" xmlns:w="http://schemas.openxmlformats.org/wordprocessingml/2006/main">
  <w:divs>
    <w:div w:id="182959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Gateshead Health NHS Trust</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seale</dc:creator>
  <cp:keywords/>
  <dc:description/>
  <cp:lastModifiedBy>atkinsonj</cp:lastModifiedBy>
  <cp:revision>3</cp:revision>
  <dcterms:created xsi:type="dcterms:W3CDTF">2013-02-11T15:10:00Z</dcterms:created>
  <dcterms:modified xsi:type="dcterms:W3CDTF">2013-02-13T11:35:00Z</dcterms:modified>
</cp:coreProperties>
</file>