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99" w:tblpY="-505"/>
        <w:tblW w:w="995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265"/>
        <w:gridCol w:w="1165"/>
        <w:gridCol w:w="106"/>
        <w:gridCol w:w="121"/>
        <w:gridCol w:w="4296"/>
      </w:tblGrid>
      <w:tr w:rsidR="0090207B" w:rsidTr="00806645">
        <w:trPr>
          <w:cantSplit/>
          <w:trHeight w:hRule="exact" w:val="784"/>
        </w:trPr>
        <w:tc>
          <w:tcPr>
            <w:tcW w:w="5430" w:type="dxa"/>
            <w:gridSpan w:val="2"/>
          </w:tcPr>
          <w:p w:rsidR="0090207B" w:rsidRDefault="0090207B" w:rsidP="00806645">
            <w:pPr>
              <w:pStyle w:val="Title"/>
              <w:rPr>
                <w:rFonts w:ascii="Helv" w:hAnsi="Helv"/>
                <w:sz w:val="22"/>
              </w:rPr>
            </w:pPr>
            <w:r>
              <w:rPr>
                <w:rFonts w:ascii="Helv" w:hAnsi="Helv"/>
                <w:sz w:val="22"/>
              </w:rPr>
              <w:t>Information Access Team</w:t>
            </w:r>
          </w:p>
          <w:p w:rsidR="0090207B" w:rsidRDefault="00806645" w:rsidP="00806645">
            <w:pPr>
              <w:pStyle w:val="Title"/>
              <w:ind w:left="-284"/>
            </w:pPr>
            <w:r>
              <w:t>Inf Information Compliance and Records Management Unit</w:t>
            </w:r>
          </w:p>
        </w:tc>
        <w:tc>
          <w:tcPr>
            <w:tcW w:w="106" w:type="dxa"/>
          </w:tcPr>
          <w:p w:rsidR="0090207B" w:rsidRDefault="0090207B" w:rsidP="00806645">
            <w:pPr>
              <w:pStyle w:val="DefaultText"/>
            </w:pPr>
          </w:p>
        </w:tc>
        <w:tc>
          <w:tcPr>
            <w:tcW w:w="121" w:type="dxa"/>
          </w:tcPr>
          <w:p w:rsidR="0090207B" w:rsidRDefault="0090207B" w:rsidP="00806645">
            <w:pPr>
              <w:pStyle w:val="DefaultText"/>
            </w:pPr>
          </w:p>
        </w:tc>
        <w:tc>
          <w:tcPr>
            <w:tcW w:w="4296" w:type="dxa"/>
          </w:tcPr>
          <w:p w:rsidR="0090207B" w:rsidRDefault="0090207B" w:rsidP="00806645">
            <w:pPr>
              <w:pStyle w:val="DefaultText"/>
            </w:pPr>
          </w:p>
        </w:tc>
      </w:tr>
      <w:tr w:rsidR="0090207B" w:rsidTr="00806645">
        <w:trPr>
          <w:cantSplit/>
          <w:trHeight w:hRule="exact" w:val="856"/>
        </w:trPr>
        <w:tc>
          <w:tcPr>
            <w:tcW w:w="4265" w:type="dxa"/>
          </w:tcPr>
          <w:p w:rsidR="0090207B" w:rsidRDefault="0090207B" w:rsidP="00806645">
            <w:pPr>
              <w:pStyle w:val="DefaultText"/>
            </w:pPr>
          </w:p>
        </w:tc>
        <w:tc>
          <w:tcPr>
            <w:tcW w:w="1165" w:type="dxa"/>
          </w:tcPr>
          <w:p w:rsidR="0090207B" w:rsidRDefault="0090207B" w:rsidP="00806645">
            <w:pPr>
              <w:pStyle w:val="DefaultText"/>
            </w:pPr>
          </w:p>
        </w:tc>
        <w:tc>
          <w:tcPr>
            <w:tcW w:w="106" w:type="dxa"/>
          </w:tcPr>
          <w:p w:rsidR="0090207B" w:rsidRDefault="0090207B" w:rsidP="00806645">
            <w:pPr>
              <w:pStyle w:val="DefaultText"/>
            </w:pPr>
          </w:p>
        </w:tc>
        <w:tc>
          <w:tcPr>
            <w:tcW w:w="121" w:type="dxa"/>
          </w:tcPr>
          <w:p w:rsidR="0090207B" w:rsidRDefault="0090207B" w:rsidP="00806645">
            <w:pPr>
              <w:pStyle w:val="DefaultText"/>
            </w:pPr>
          </w:p>
        </w:tc>
        <w:tc>
          <w:tcPr>
            <w:tcW w:w="4296" w:type="dxa"/>
          </w:tcPr>
          <w:p w:rsidR="0090207B" w:rsidRDefault="0090207B" w:rsidP="00806645">
            <w:pPr>
              <w:pStyle w:val="DefaultText"/>
            </w:pPr>
          </w:p>
        </w:tc>
      </w:tr>
      <w:tr w:rsidR="0090207B" w:rsidTr="00806645">
        <w:trPr>
          <w:cantSplit/>
          <w:trHeight w:hRule="exact" w:val="215"/>
        </w:trPr>
        <w:tc>
          <w:tcPr>
            <w:tcW w:w="4265" w:type="dxa"/>
          </w:tcPr>
          <w:tbl>
            <w:tblPr>
              <w:tblpPr w:leftFromText="180" w:rightFromText="180" w:horzAnchor="margin" w:tblpY="-505"/>
              <w:tblW w:w="9116" w:type="dxa"/>
              <w:tblLayout w:type="fixed"/>
              <w:tblCellMar>
                <w:left w:w="43" w:type="dxa"/>
                <w:right w:w="43" w:type="dxa"/>
              </w:tblCellMar>
              <w:tblLook w:val="0000"/>
            </w:tblPr>
            <w:tblGrid>
              <w:gridCol w:w="4265"/>
              <w:gridCol w:w="328"/>
              <w:gridCol w:w="106"/>
              <w:gridCol w:w="121"/>
              <w:gridCol w:w="4296"/>
            </w:tblGrid>
            <w:tr w:rsidR="0090207B">
              <w:trPr>
                <w:cantSplit/>
                <w:trHeight w:hRule="exact" w:val="215"/>
              </w:trPr>
              <w:tc>
                <w:tcPr>
                  <w:tcW w:w="4265" w:type="dxa"/>
                </w:tcPr>
                <w:p w:rsidR="0090207B" w:rsidRDefault="0090207B" w:rsidP="00806645">
                  <w:pPr>
                    <w:pStyle w:val="DefaultText"/>
                  </w:pPr>
                </w:p>
              </w:tc>
              <w:tc>
                <w:tcPr>
                  <w:tcW w:w="328" w:type="dxa"/>
                </w:tcPr>
                <w:p w:rsidR="0090207B" w:rsidRDefault="0090207B" w:rsidP="00806645">
                  <w:pPr>
                    <w:pStyle w:val="DefaultText"/>
                  </w:pPr>
                </w:p>
              </w:tc>
              <w:tc>
                <w:tcPr>
                  <w:tcW w:w="106" w:type="dxa"/>
                </w:tcPr>
                <w:p w:rsidR="0090207B" w:rsidRDefault="0090207B" w:rsidP="00806645">
                  <w:pPr>
                    <w:pStyle w:val="DefaultText"/>
                  </w:pPr>
                </w:p>
              </w:tc>
              <w:tc>
                <w:tcPr>
                  <w:tcW w:w="121" w:type="dxa"/>
                </w:tcPr>
                <w:p w:rsidR="0090207B" w:rsidRDefault="0090207B" w:rsidP="00806645">
                  <w:pPr>
                    <w:pStyle w:val="DefaultText"/>
                  </w:pPr>
                </w:p>
              </w:tc>
              <w:tc>
                <w:tcPr>
                  <w:tcW w:w="4296" w:type="dxa"/>
                </w:tcPr>
                <w:p w:rsidR="0090207B" w:rsidRDefault="0090207B" w:rsidP="00806645">
                  <w:pPr>
                    <w:pStyle w:val="DefaultText"/>
                  </w:pPr>
                </w:p>
              </w:tc>
            </w:tr>
          </w:tbl>
          <w:p w:rsidR="0090207B" w:rsidRDefault="0090207B" w:rsidP="00806645">
            <w:pPr>
              <w:pStyle w:val="DefaultText"/>
            </w:pPr>
          </w:p>
        </w:tc>
        <w:tc>
          <w:tcPr>
            <w:tcW w:w="1165" w:type="dxa"/>
          </w:tcPr>
          <w:p w:rsidR="0090207B" w:rsidRDefault="0090207B" w:rsidP="00806645">
            <w:pPr>
              <w:pStyle w:val="DefaultText"/>
            </w:pPr>
          </w:p>
        </w:tc>
        <w:tc>
          <w:tcPr>
            <w:tcW w:w="106" w:type="dxa"/>
          </w:tcPr>
          <w:p w:rsidR="0090207B" w:rsidRDefault="0090207B" w:rsidP="00806645">
            <w:pPr>
              <w:pStyle w:val="DefaultText"/>
            </w:pPr>
          </w:p>
        </w:tc>
        <w:tc>
          <w:tcPr>
            <w:tcW w:w="121" w:type="dxa"/>
          </w:tcPr>
          <w:p w:rsidR="0090207B" w:rsidRDefault="0090207B" w:rsidP="00806645">
            <w:pPr>
              <w:pStyle w:val="DefaultText"/>
            </w:pPr>
          </w:p>
        </w:tc>
        <w:tc>
          <w:tcPr>
            <w:tcW w:w="4296" w:type="dxa"/>
          </w:tcPr>
          <w:p w:rsidR="0090207B" w:rsidRDefault="0090207B" w:rsidP="00806645">
            <w:pPr>
              <w:pStyle w:val="DefaultText"/>
            </w:pPr>
          </w:p>
        </w:tc>
      </w:tr>
      <w:tr w:rsidR="0090207B" w:rsidTr="00806645">
        <w:trPr>
          <w:cantSplit/>
          <w:trHeight w:hRule="exact" w:val="1800"/>
        </w:trPr>
        <w:tc>
          <w:tcPr>
            <w:tcW w:w="4265" w:type="dxa"/>
          </w:tcPr>
          <w:p w:rsidR="0090207B" w:rsidRDefault="00CB5D3D" w:rsidP="0092470C">
            <w:pPr>
              <w:pStyle w:val="TableText"/>
            </w:pPr>
            <w:r>
              <w:t>Tui Benjamin</w:t>
            </w:r>
          </w:p>
        </w:tc>
        <w:tc>
          <w:tcPr>
            <w:tcW w:w="1165" w:type="dxa"/>
          </w:tcPr>
          <w:p w:rsidR="0090207B" w:rsidRDefault="0090207B" w:rsidP="00806645">
            <w:pPr>
              <w:pStyle w:val="DefaultText"/>
            </w:pPr>
          </w:p>
        </w:tc>
        <w:tc>
          <w:tcPr>
            <w:tcW w:w="106" w:type="dxa"/>
          </w:tcPr>
          <w:p w:rsidR="0090207B" w:rsidRDefault="0090207B" w:rsidP="00806645">
            <w:pPr>
              <w:pStyle w:val="DefaultText"/>
            </w:pPr>
          </w:p>
        </w:tc>
        <w:tc>
          <w:tcPr>
            <w:tcW w:w="121" w:type="dxa"/>
          </w:tcPr>
          <w:p w:rsidR="0090207B" w:rsidRDefault="0090207B" w:rsidP="00806645">
            <w:pPr>
              <w:pStyle w:val="DefaultText"/>
            </w:pPr>
          </w:p>
        </w:tc>
        <w:tc>
          <w:tcPr>
            <w:tcW w:w="4296" w:type="dxa"/>
          </w:tcPr>
          <w:p w:rsidR="0090207B" w:rsidRDefault="0090207B" w:rsidP="00806645">
            <w:pPr>
              <w:pStyle w:val="Ourref"/>
              <w:spacing w:line="240" w:lineRule="exact"/>
              <w:rPr>
                <w:rFonts w:ascii="Helv" w:hAnsi="Helv"/>
                <w:sz w:val="20"/>
              </w:rPr>
            </w:pPr>
          </w:p>
          <w:p w:rsidR="0090207B" w:rsidRDefault="0090207B" w:rsidP="00806645">
            <w:pPr>
              <w:pStyle w:val="Ourref"/>
              <w:spacing w:line="240" w:lineRule="exact"/>
              <w:rPr>
                <w:rFonts w:ascii="Helv" w:hAnsi="Helv"/>
                <w:sz w:val="20"/>
              </w:rPr>
            </w:pPr>
          </w:p>
          <w:p w:rsidR="0090207B" w:rsidRDefault="0090207B" w:rsidP="00806645">
            <w:pPr>
              <w:pStyle w:val="Ourref"/>
              <w:spacing w:line="240" w:lineRule="exact"/>
              <w:rPr>
                <w:rFonts w:ascii="Helv" w:hAnsi="Helv"/>
                <w:sz w:val="20"/>
              </w:rPr>
            </w:pPr>
          </w:p>
          <w:p w:rsidR="0090207B" w:rsidRDefault="006F0D24" w:rsidP="00806645">
            <w:pPr>
              <w:pStyle w:val="Ourref"/>
              <w:spacing w:line="240" w:lineRule="exact"/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>Our ref: GSA/</w:t>
            </w:r>
            <w:r w:rsidR="00CB5D3D">
              <w:rPr>
                <w:rFonts w:ascii="Helv" w:hAnsi="Helv"/>
                <w:sz w:val="20"/>
              </w:rPr>
              <w:t>5538</w:t>
            </w:r>
            <w:r w:rsidR="00C260A7">
              <w:rPr>
                <w:rFonts w:ascii="Helv" w:hAnsi="Helv"/>
                <w:sz w:val="20"/>
              </w:rPr>
              <w:t>/</w:t>
            </w:r>
            <w:r w:rsidR="00F6109B">
              <w:rPr>
                <w:rFonts w:ascii="Helv" w:hAnsi="Helv"/>
                <w:sz w:val="20"/>
              </w:rPr>
              <w:t>12</w:t>
            </w:r>
          </w:p>
          <w:p w:rsidR="0090207B" w:rsidRDefault="0090207B" w:rsidP="00806645">
            <w:pPr>
              <w:pStyle w:val="Ourref"/>
              <w:spacing w:line="240" w:lineRule="exact"/>
            </w:pPr>
            <w:r>
              <w:rPr>
                <w:rFonts w:ascii="Helv" w:hAnsi="Helv"/>
                <w:sz w:val="20"/>
              </w:rPr>
              <w:t xml:space="preserve">  </w:t>
            </w:r>
          </w:p>
        </w:tc>
      </w:tr>
      <w:tr w:rsidR="0090207B" w:rsidTr="00806645">
        <w:trPr>
          <w:cantSplit/>
          <w:trHeight w:hRule="exact" w:val="1020"/>
        </w:trPr>
        <w:tc>
          <w:tcPr>
            <w:tcW w:w="4265" w:type="dxa"/>
          </w:tcPr>
          <w:p w:rsidR="0090207B" w:rsidRDefault="0090207B" w:rsidP="00806645">
            <w:pPr>
              <w:pStyle w:val="DefaultText"/>
            </w:pPr>
          </w:p>
        </w:tc>
        <w:tc>
          <w:tcPr>
            <w:tcW w:w="1165" w:type="dxa"/>
          </w:tcPr>
          <w:p w:rsidR="0090207B" w:rsidRDefault="0090207B" w:rsidP="00806645">
            <w:pPr>
              <w:pStyle w:val="DefaultText"/>
            </w:pPr>
          </w:p>
        </w:tc>
        <w:tc>
          <w:tcPr>
            <w:tcW w:w="106" w:type="dxa"/>
          </w:tcPr>
          <w:p w:rsidR="0090207B" w:rsidRDefault="0090207B" w:rsidP="00806645">
            <w:pPr>
              <w:pStyle w:val="DefaultText"/>
            </w:pPr>
          </w:p>
        </w:tc>
        <w:tc>
          <w:tcPr>
            <w:tcW w:w="121" w:type="dxa"/>
          </w:tcPr>
          <w:p w:rsidR="0090207B" w:rsidRDefault="0090207B" w:rsidP="00806645">
            <w:pPr>
              <w:pStyle w:val="DefaultText"/>
            </w:pPr>
          </w:p>
        </w:tc>
        <w:tc>
          <w:tcPr>
            <w:tcW w:w="4296" w:type="dxa"/>
          </w:tcPr>
          <w:p w:rsidR="0090207B" w:rsidRDefault="0090207B" w:rsidP="00806645">
            <w:pPr>
              <w:pStyle w:val="date"/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>When calling or telephoning</w:t>
            </w:r>
          </w:p>
          <w:p w:rsidR="0090207B" w:rsidRDefault="0090207B" w:rsidP="00806645">
            <w:pPr>
              <w:pStyle w:val="date"/>
              <w:rPr>
                <w:rFonts w:ascii="Helv" w:hAnsi="Helv"/>
                <w:sz w:val="20"/>
              </w:rPr>
            </w:pPr>
            <w:r>
              <w:rPr>
                <w:rFonts w:ascii="Helv" w:hAnsi="Helv"/>
                <w:sz w:val="20"/>
              </w:rPr>
              <w:t xml:space="preserve">please ask for </w:t>
            </w:r>
            <w:r w:rsidR="00C260A7">
              <w:rPr>
                <w:rFonts w:ascii="Helv" w:hAnsi="Helv"/>
                <w:sz w:val="20"/>
              </w:rPr>
              <w:t>Roger Coles</w:t>
            </w:r>
            <w:r>
              <w:rPr>
                <w:rFonts w:ascii="Helv" w:hAnsi="Helv"/>
                <w:sz w:val="20"/>
              </w:rPr>
              <w:t xml:space="preserve"> </w:t>
            </w:r>
          </w:p>
          <w:p w:rsidR="0090207B" w:rsidRDefault="0090207B" w:rsidP="00806645">
            <w:pPr>
              <w:pStyle w:val="date"/>
              <w:rPr>
                <w:rFonts w:ascii="Helv" w:hAnsi="Helv"/>
                <w:sz w:val="20"/>
              </w:rPr>
            </w:pPr>
          </w:p>
          <w:p w:rsidR="0090207B" w:rsidRDefault="00CB5D3D" w:rsidP="00806645">
            <w:pPr>
              <w:pStyle w:val="date"/>
            </w:pPr>
            <w:r>
              <w:t>9</w:t>
            </w:r>
            <w:r w:rsidRPr="00CB5D3D">
              <w:rPr>
                <w:vertAlign w:val="superscript"/>
              </w:rPr>
              <w:t>th</w:t>
            </w:r>
            <w:r>
              <w:t xml:space="preserve"> January</w:t>
            </w:r>
            <w:r w:rsidR="0092470C">
              <w:t xml:space="preserve"> 2013</w:t>
            </w:r>
          </w:p>
        </w:tc>
      </w:tr>
    </w:tbl>
    <w:p w:rsidR="0090207B" w:rsidRDefault="0090207B">
      <w:pPr>
        <w:suppressAutoHyphens/>
        <w:rPr>
          <w:rFonts w:ascii="Arial" w:hAnsi="Arial" w:cs="Arial"/>
          <w:sz w:val="22"/>
        </w:rPr>
      </w:pPr>
    </w:p>
    <w:p w:rsidR="0090207B" w:rsidRDefault="006F0D24">
      <w:p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Dear </w:t>
      </w:r>
      <w:r w:rsidR="00CB5D3D">
        <w:rPr>
          <w:rFonts w:ascii="Arial" w:hAnsi="Arial" w:cs="Arial"/>
          <w:sz w:val="22"/>
        </w:rPr>
        <w:t>Tui Benjamin</w:t>
      </w:r>
      <w:r w:rsidR="00877819">
        <w:rPr>
          <w:rFonts w:ascii="Arial" w:hAnsi="Arial" w:cs="Arial"/>
          <w:sz w:val="22"/>
        </w:rPr>
        <w:t>,</w:t>
      </w:r>
    </w:p>
    <w:p w:rsidR="0090207B" w:rsidRDefault="0090207B">
      <w:pPr>
        <w:suppressAutoHyphens/>
        <w:rPr>
          <w:rFonts w:ascii="Arial" w:hAnsi="Arial" w:cs="Arial"/>
          <w:sz w:val="22"/>
        </w:rPr>
      </w:pPr>
    </w:p>
    <w:p w:rsidR="0090207B" w:rsidRDefault="0090207B">
      <w:pPr>
        <w:suppressAutoHyphens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FREEDOM OF INFORM</w:t>
      </w:r>
      <w:r w:rsidR="006F0D24">
        <w:rPr>
          <w:rFonts w:ascii="Arial" w:hAnsi="Arial" w:cs="Arial"/>
          <w:b/>
          <w:sz w:val="22"/>
        </w:rPr>
        <w:t xml:space="preserve">ATION REQUEST REFERENCE NO: </w:t>
      </w:r>
      <w:r w:rsidR="00CB5D3D">
        <w:rPr>
          <w:rFonts w:ascii="Arial" w:hAnsi="Arial" w:cs="Arial"/>
          <w:b/>
          <w:sz w:val="22"/>
        </w:rPr>
        <w:t>5538</w:t>
      </w:r>
      <w:r w:rsidR="00577522">
        <w:rPr>
          <w:rFonts w:ascii="Arial" w:hAnsi="Arial" w:cs="Arial"/>
          <w:b/>
          <w:sz w:val="22"/>
        </w:rPr>
        <w:t>/</w:t>
      </w:r>
      <w:r w:rsidR="00F6109B">
        <w:rPr>
          <w:rFonts w:ascii="Arial" w:hAnsi="Arial" w:cs="Arial"/>
          <w:b/>
          <w:sz w:val="22"/>
        </w:rPr>
        <w:t>12</w:t>
      </w:r>
    </w:p>
    <w:p w:rsidR="0090207B" w:rsidRDefault="0090207B">
      <w:pPr>
        <w:suppressAutoHyphens/>
        <w:jc w:val="both"/>
        <w:rPr>
          <w:rFonts w:ascii="Arial" w:hAnsi="Arial" w:cs="Arial"/>
          <w:sz w:val="22"/>
        </w:rPr>
      </w:pPr>
    </w:p>
    <w:p w:rsidR="0090207B" w:rsidRDefault="0090207B">
      <w:p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write in connection with your</w:t>
      </w:r>
      <w:r w:rsidR="006F0D24">
        <w:rPr>
          <w:rFonts w:ascii="Arial" w:hAnsi="Arial" w:cs="Arial"/>
          <w:sz w:val="22"/>
        </w:rPr>
        <w:t xml:space="preserve"> request for information dated </w:t>
      </w:r>
      <w:r w:rsidR="00CB5D3D">
        <w:rPr>
          <w:rFonts w:ascii="Arial" w:hAnsi="Arial" w:cs="Arial"/>
          <w:sz w:val="22"/>
        </w:rPr>
        <w:t>17.12</w:t>
      </w:r>
      <w:r w:rsidR="00223AA1">
        <w:rPr>
          <w:rFonts w:ascii="Arial" w:hAnsi="Arial" w:cs="Arial"/>
          <w:sz w:val="22"/>
        </w:rPr>
        <w:t>.2012</w:t>
      </w:r>
      <w:r>
        <w:rPr>
          <w:rFonts w:ascii="Arial" w:hAnsi="Arial" w:cs="Arial"/>
          <w:sz w:val="22"/>
        </w:rPr>
        <w:t>, received by Greater Manchester Police.  I note you seek access to the following information:</w:t>
      </w:r>
    </w:p>
    <w:p w:rsidR="00F6109B" w:rsidRDefault="00F6109B">
      <w:pPr>
        <w:pStyle w:val="Heading3"/>
        <w:rPr>
          <w:u w:val="single"/>
        </w:rPr>
      </w:pPr>
    </w:p>
    <w:p w:rsidR="000A1723" w:rsidRDefault="000A1723" w:rsidP="000A1723">
      <w:pPr>
        <w:rPr>
          <w:rFonts w:ascii="Arial" w:hAnsi="Arial" w:cs="Arial"/>
          <w:b/>
          <w:sz w:val="22"/>
          <w:szCs w:val="22"/>
        </w:rPr>
      </w:pPr>
      <w:r w:rsidRPr="000A1723">
        <w:rPr>
          <w:rFonts w:ascii="Arial" w:hAnsi="Arial" w:cs="Arial"/>
          <w:b/>
          <w:sz w:val="22"/>
          <w:szCs w:val="22"/>
        </w:rPr>
        <w:t>Request</w:t>
      </w:r>
    </w:p>
    <w:p w:rsidR="00CB5D3D" w:rsidRDefault="00CB5D3D" w:rsidP="000A1723">
      <w:pPr>
        <w:rPr>
          <w:rFonts w:ascii="Arial" w:hAnsi="Arial" w:cs="Arial"/>
          <w:b/>
          <w:sz w:val="22"/>
          <w:szCs w:val="22"/>
        </w:rPr>
      </w:pPr>
    </w:p>
    <w:p w:rsidR="00CB5D3D" w:rsidRPr="00CB5D3D" w:rsidRDefault="00CB5D3D" w:rsidP="00CB5D3D">
      <w:pPr>
        <w:rPr>
          <w:rFonts w:ascii="Arial" w:hAnsi="Arial" w:cs="Arial"/>
          <w:b/>
          <w:sz w:val="22"/>
          <w:szCs w:val="22"/>
        </w:rPr>
      </w:pPr>
      <w:r w:rsidRPr="00CB5D3D">
        <w:rPr>
          <w:rFonts w:ascii="Arial" w:hAnsi="Arial" w:cs="Arial"/>
          <w:b/>
          <w:sz w:val="22"/>
          <w:szCs w:val="22"/>
        </w:rPr>
        <w:t>Under the Freedom of Information Act I would like information relating to which pubs, bars and clubs in Greater Manchester have received the most police call-outs over the period 2011-2012.</w:t>
      </w:r>
    </w:p>
    <w:p w:rsidR="00CB5D3D" w:rsidRPr="00CB5D3D" w:rsidRDefault="00CB5D3D" w:rsidP="00CB5D3D">
      <w:pPr>
        <w:rPr>
          <w:rFonts w:ascii="Arial" w:hAnsi="Arial" w:cs="Arial"/>
          <w:b/>
          <w:sz w:val="22"/>
          <w:szCs w:val="22"/>
        </w:rPr>
      </w:pPr>
      <w:r w:rsidRPr="00CB5D3D">
        <w:rPr>
          <w:rFonts w:ascii="Arial" w:hAnsi="Arial" w:cs="Arial"/>
          <w:b/>
          <w:sz w:val="22"/>
          <w:szCs w:val="22"/>
        </w:rPr>
        <w:t xml:space="preserve">     </w:t>
      </w:r>
    </w:p>
    <w:p w:rsidR="00CB5D3D" w:rsidRPr="00CB5D3D" w:rsidRDefault="00CB5D3D" w:rsidP="00CB5D3D">
      <w:pPr>
        <w:rPr>
          <w:rFonts w:ascii="Arial" w:hAnsi="Arial" w:cs="Arial"/>
          <w:b/>
          <w:sz w:val="22"/>
          <w:szCs w:val="22"/>
        </w:rPr>
      </w:pPr>
      <w:r w:rsidRPr="00CB5D3D">
        <w:rPr>
          <w:rFonts w:ascii="Arial" w:hAnsi="Arial" w:cs="Arial"/>
          <w:b/>
          <w:sz w:val="22"/>
          <w:szCs w:val="22"/>
        </w:rPr>
        <w:t>If possible, could this information be broken down relating to the type of incident the call-out concerned?</w:t>
      </w:r>
    </w:p>
    <w:p w:rsidR="00CB5D3D" w:rsidRPr="00CB5D3D" w:rsidRDefault="00CB5D3D" w:rsidP="00CB5D3D">
      <w:pPr>
        <w:rPr>
          <w:rFonts w:ascii="Arial" w:hAnsi="Arial" w:cs="Arial"/>
          <w:b/>
          <w:sz w:val="22"/>
          <w:szCs w:val="22"/>
        </w:rPr>
      </w:pPr>
    </w:p>
    <w:p w:rsidR="00CB5D3D" w:rsidRDefault="00CB5D3D" w:rsidP="00CB5D3D">
      <w:pPr>
        <w:rPr>
          <w:rFonts w:ascii="Arial" w:hAnsi="Arial" w:cs="Arial"/>
          <w:b/>
          <w:sz w:val="22"/>
          <w:szCs w:val="22"/>
        </w:rPr>
      </w:pPr>
      <w:r w:rsidRPr="00CB5D3D">
        <w:rPr>
          <w:rFonts w:ascii="Arial" w:hAnsi="Arial" w:cs="Arial"/>
          <w:b/>
          <w:sz w:val="22"/>
          <w:szCs w:val="22"/>
        </w:rPr>
        <w:t>CLARIFICATION       Please can I have information from 01.01.11 to 1.12.11 and 01.01.12 to 1.12.12, broken down by month.</w:t>
      </w:r>
    </w:p>
    <w:p w:rsidR="007E2931" w:rsidRDefault="007E2931" w:rsidP="000A1723">
      <w:pPr>
        <w:rPr>
          <w:rFonts w:ascii="Arial" w:hAnsi="Arial" w:cs="Arial"/>
          <w:b/>
          <w:sz w:val="22"/>
          <w:szCs w:val="22"/>
        </w:rPr>
      </w:pPr>
    </w:p>
    <w:p w:rsidR="00877819" w:rsidRDefault="00877819" w:rsidP="000A1723">
      <w:pPr>
        <w:rPr>
          <w:rFonts w:ascii="Arial" w:hAnsi="Arial" w:cs="Arial"/>
          <w:b/>
          <w:sz w:val="22"/>
          <w:szCs w:val="22"/>
        </w:rPr>
      </w:pPr>
    </w:p>
    <w:p w:rsidR="0090207B" w:rsidRPr="00F6109B" w:rsidRDefault="0090207B">
      <w:pPr>
        <w:pStyle w:val="Heading3"/>
        <w:rPr>
          <w:bCs w:val="0"/>
        </w:rPr>
      </w:pPr>
      <w:r>
        <w:rPr>
          <w:u w:val="single"/>
        </w:rPr>
        <w:t>Result of Searches</w:t>
      </w:r>
    </w:p>
    <w:p w:rsidR="0090207B" w:rsidRDefault="008A3CA8">
      <w:p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Following receipt of your request, searches were conducted within Greater Manchester </w:t>
      </w:r>
      <w:r w:rsidR="0090207B">
        <w:rPr>
          <w:rFonts w:ascii="Arial" w:hAnsi="Arial" w:cs="Arial"/>
          <w:sz w:val="22"/>
        </w:rPr>
        <w:t>Police</w:t>
      </w:r>
      <w:r w:rsidR="00F6109B">
        <w:rPr>
          <w:rFonts w:ascii="Arial" w:hAnsi="Arial" w:cs="Arial"/>
          <w:sz w:val="22"/>
        </w:rPr>
        <w:t xml:space="preserve"> (GMP) </w:t>
      </w:r>
      <w:r w:rsidR="0090207B">
        <w:rPr>
          <w:rFonts w:ascii="Arial" w:hAnsi="Arial" w:cs="Arial"/>
          <w:sz w:val="22"/>
        </w:rPr>
        <w:t xml:space="preserve">to locate </w:t>
      </w:r>
      <w:r w:rsidR="00F6109B">
        <w:rPr>
          <w:rFonts w:ascii="Arial" w:hAnsi="Arial" w:cs="Arial"/>
          <w:sz w:val="22"/>
        </w:rPr>
        <w:t xml:space="preserve">the requested </w:t>
      </w:r>
      <w:r w:rsidR="0090207B">
        <w:rPr>
          <w:rFonts w:ascii="Arial" w:hAnsi="Arial" w:cs="Arial"/>
          <w:sz w:val="22"/>
        </w:rPr>
        <w:t xml:space="preserve">information </w:t>
      </w:r>
      <w:r w:rsidR="00F6109B">
        <w:rPr>
          <w:rFonts w:ascii="Arial" w:hAnsi="Arial" w:cs="Arial"/>
          <w:sz w:val="22"/>
        </w:rPr>
        <w:t>and I can confirm that the information being requested is held by GMP.</w:t>
      </w:r>
    </w:p>
    <w:p w:rsidR="0090207B" w:rsidRDefault="0090207B">
      <w:pPr>
        <w:pStyle w:val="TableText"/>
        <w:spacing w:line="240" w:lineRule="auto"/>
      </w:pPr>
    </w:p>
    <w:p w:rsidR="00F6109B" w:rsidRDefault="00F6109B">
      <w:pPr>
        <w:pStyle w:val="TableText"/>
        <w:spacing w:line="240" w:lineRule="auto"/>
      </w:pPr>
    </w:p>
    <w:p w:rsidR="00C5725D" w:rsidRDefault="000A1723" w:rsidP="000A1723">
      <w:pPr>
        <w:pStyle w:val="PlainText"/>
        <w:rPr>
          <w:rFonts w:ascii="Arial" w:hAnsi="Arial" w:cs="Arial"/>
          <w:b/>
        </w:rPr>
      </w:pPr>
      <w:r w:rsidRPr="000A1723">
        <w:rPr>
          <w:rFonts w:ascii="Arial" w:hAnsi="Arial" w:cs="Arial"/>
          <w:b/>
        </w:rPr>
        <w:t>Result</w:t>
      </w:r>
    </w:p>
    <w:p w:rsidR="007E2931" w:rsidRPr="007E2931" w:rsidRDefault="007E2931" w:rsidP="000A1723">
      <w:pPr>
        <w:pStyle w:val="PlainText"/>
        <w:rPr>
          <w:rFonts w:ascii="Arial" w:hAnsi="Arial" w:cs="Arial"/>
          <w:b/>
          <w:szCs w:val="22"/>
        </w:rPr>
      </w:pPr>
    </w:p>
    <w:p w:rsidR="007E2931" w:rsidRPr="007E2931" w:rsidRDefault="00CB5D3D" w:rsidP="007E2931">
      <w:pPr>
        <w:overflowPunct/>
        <w:textAlignment w:val="auto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Please see the response e-mail with an attached spread sheet.</w:t>
      </w:r>
      <w:r w:rsidR="007E2931" w:rsidRPr="007E2931">
        <w:rPr>
          <w:rFonts w:ascii="Arial" w:hAnsi="Arial" w:cs="Arial"/>
          <w:b/>
          <w:sz w:val="22"/>
          <w:szCs w:val="22"/>
          <w:lang w:eastAsia="en-GB"/>
        </w:rPr>
        <w:t xml:space="preserve"> </w:t>
      </w:r>
    </w:p>
    <w:p w:rsidR="007E2931" w:rsidRPr="007E2931" w:rsidRDefault="007E2931" w:rsidP="000A1723">
      <w:pPr>
        <w:pStyle w:val="PlainText"/>
        <w:rPr>
          <w:rFonts w:ascii="Arial" w:hAnsi="Arial" w:cs="Arial"/>
          <w:b/>
          <w:szCs w:val="22"/>
        </w:rPr>
      </w:pPr>
    </w:p>
    <w:p w:rsidR="00C713FA" w:rsidRDefault="00C713FA" w:rsidP="000A1723">
      <w:pPr>
        <w:pStyle w:val="PlainText"/>
        <w:rPr>
          <w:rFonts w:ascii="Arial" w:hAnsi="Arial" w:cs="Arial"/>
          <w:b/>
        </w:rPr>
      </w:pPr>
    </w:p>
    <w:p w:rsidR="00DB569B" w:rsidRDefault="00DB569B" w:rsidP="000A1723">
      <w:pPr>
        <w:pStyle w:val="PlainText"/>
        <w:rPr>
          <w:rFonts w:ascii="Arial" w:hAnsi="Arial" w:cs="Arial"/>
          <w:b/>
        </w:rPr>
      </w:pPr>
    </w:p>
    <w:p w:rsidR="00CB5D3D" w:rsidRDefault="00CB5D3D" w:rsidP="000A1723">
      <w:pPr>
        <w:pStyle w:val="PlainText"/>
        <w:rPr>
          <w:rFonts w:ascii="Arial" w:hAnsi="Arial" w:cs="Arial"/>
          <w:b/>
        </w:rPr>
      </w:pPr>
    </w:p>
    <w:p w:rsidR="00CB5D3D" w:rsidRDefault="00CB5D3D" w:rsidP="000A1723">
      <w:pPr>
        <w:pStyle w:val="PlainText"/>
        <w:rPr>
          <w:rFonts w:ascii="Arial" w:hAnsi="Arial" w:cs="Arial"/>
          <w:b/>
        </w:rPr>
      </w:pPr>
    </w:p>
    <w:p w:rsidR="00DB569B" w:rsidRDefault="00DB569B" w:rsidP="000A1723">
      <w:pPr>
        <w:pStyle w:val="PlainText"/>
        <w:rPr>
          <w:rFonts w:ascii="Arial" w:hAnsi="Arial" w:cs="Arial"/>
          <w:b/>
        </w:rPr>
      </w:pPr>
    </w:p>
    <w:p w:rsidR="006A4A8C" w:rsidRDefault="006A4A8C">
      <w:pPr>
        <w:pStyle w:val="TableText"/>
        <w:spacing w:line="240" w:lineRule="auto"/>
        <w:rPr>
          <w:b/>
        </w:rPr>
      </w:pPr>
    </w:p>
    <w:p w:rsidR="0090207B" w:rsidRDefault="0090207B" w:rsidP="00F0366D">
      <w:pPr>
        <w:pStyle w:val="TableText"/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Complaint Rights</w:t>
      </w:r>
    </w:p>
    <w:p w:rsidR="0090207B" w:rsidRDefault="0090207B">
      <w:pPr>
        <w:pStyle w:val="WPBullets"/>
        <w:suppressAutoHyphens/>
        <w:spacing w:line="240" w:lineRule="auto"/>
        <w:rPr>
          <w:b/>
          <w:bCs/>
          <w:u w:val="single"/>
        </w:rPr>
      </w:pPr>
    </w:p>
    <w:p w:rsidR="0090207B" w:rsidRDefault="00902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Your attention is drawn to the attached sheet, which details your right of complaint.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207B" w:rsidRDefault="0090207B">
      <w:pPr>
        <w:jc w:val="both"/>
        <w:rPr>
          <w:rFonts w:ascii="Arial" w:hAnsi="Arial" w:cs="Arial"/>
          <w:sz w:val="22"/>
          <w:szCs w:val="22"/>
        </w:rPr>
      </w:pPr>
    </w:p>
    <w:p w:rsidR="0090207B" w:rsidRDefault="0090207B">
      <w:pPr>
        <w:pStyle w:val="BodyText3"/>
        <w:suppressAutoHyphens/>
        <w:jc w:val="both"/>
        <w:rPr>
          <w:rFonts w:ascii="Arial" w:hAnsi="Arial" w:cs="Arial"/>
          <w:i w:val="0"/>
          <w:sz w:val="22"/>
          <w:szCs w:val="20"/>
        </w:rPr>
      </w:pPr>
      <w:r>
        <w:rPr>
          <w:rFonts w:ascii="Arial" w:hAnsi="Arial" w:cs="Arial"/>
          <w:i w:val="0"/>
          <w:sz w:val="22"/>
          <w:szCs w:val="20"/>
        </w:rPr>
        <w:t>Should you have any further queries concerning this matter, please write or contact me on telephone number 0161-856-2529 quoting the reference number above.</w:t>
      </w:r>
    </w:p>
    <w:p w:rsidR="0090207B" w:rsidRDefault="0090207B">
      <w:pPr>
        <w:pStyle w:val="WPBullets"/>
        <w:suppressAutoHyphens/>
        <w:spacing w:line="240" w:lineRule="auto"/>
        <w:rPr>
          <w:rFonts w:ascii="Arial" w:hAnsi="Arial" w:cs="Arial"/>
        </w:rPr>
      </w:pPr>
    </w:p>
    <w:p w:rsidR="0090207B" w:rsidRDefault="00902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sincerely,</w:t>
      </w:r>
    </w:p>
    <w:p w:rsidR="0090207B" w:rsidRDefault="0090207B">
      <w:pPr>
        <w:jc w:val="both"/>
        <w:rPr>
          <w:rFonts w:ascii="Arial" w:hAnsi="Arial" w:cs="Arial"/>
          <w:sz w:val="22"/>
          <w:szCs w:val="22"/>
        </w:rPr>
      </w:pPr>
    </w:p>
    <w:p w:rsidR="0090207B" w:rsidRDefault="0090207B">
      <w:pPr>
        <w:jc w:val="both"/>
        <w:rPr>
          <w:rFonts w:ascii="Arial" w:hAnsi="Arial" w:cs="Arial"/>
          <w:sz w:val="22"/>
          <w:szCs w:val="22"/>
        </w:rPr>
      </w:pPr>
    </w:p>
    <w:p w:rsidR="00C5725D" w:rsidRDefault="00C5725D">
      <w:pPr>
        <w:jc w:val="both"/>
        <w:rPr>
          <w:rFonts w:ascii="Arial" w:hAnsi="Arial" w:cs="Arial"/>
          <w:sz w:val="22"/>
          <w:szCs w:val="22"/>
        </w:rPr>
      </w:pPr>
    </w:p>
    <w:p w:rsidR="00C5725D" w:rsidRDefault="00C572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Roger Coles</w:t>
      </w:r>
    </w:p>
    <w:p w:rsidR="0090207B" w:rsidRDefault="0090207B">
      <w:pPr>
        <w:pStyle w:val="Heading3"/>
        <w:suppressAutoHyphens w:val="0"/>
        <w:jc w:val="both"/>
        <w:rPr>
          <w:szCs w:val="22"/>
        </w:rPr>
      </w:pPr>
      <w:r>
        <w:rPr>
          <w:szCs w:val="22"/>
        </w:rPr>
        <w:t>Information Access Officer</w:t>
      </w:r>
    </w:p>
    <w:p w:rsidR="0090207B" w:rsidRDefault="0090207B">
      <w:pPr>
        <w:pStyle w:val="TableText"/>
        <w:suppressAutoHyphens/>
        <w:spacing w:line="240" w:lineRule="auto"/>
        <w:jc w:val="both"/>
        <w:rPr>
          <w:rFonts w:ascii="Arial" w:hAnsi="Arial" w:cs="Arial"/>
        </w:rPr>
      </w:pPr>
    </w:p>
    <w:p w:rsidR="0090207B" w:rsidRDefault="0090207B">
      <w:pPr>
        <w:pStyle w:val="Heading2"/>
        <w:jc w:val="both"/>
        <w:rPr>
          <w:rFonts w:ascii="Arial" w:hAnsi="Arial" w:cs="Arial"/>
          <w:sz w:val="22"/>
        </w:rPr>
      </w:pPr>
      <w:bookmarkStart w:id="0" w:name="_Toc92254496"/>
      <w:r>
        <w:rPr>
          <w:rFonts w:ascii="Arial" w:hAnsi="Arial" w:cs="Arial"/>
          <w:sz w:val="22"/>
        </w:rPr>
        <w:br w:type="page"/>
        <w:t>COMPLAINT RIGHTS</w:t>
      </w:r>
      <w:bookmarkEnd w:id="0"/>
    </w:p>
    <w:p w:rsidR="0090207B" w:rsidRDefault="0090207B">
      <w:pPr>
        <w:pStyle w:val="Heading2"/>
        <w:rPr>
          <w:rFonts w:ascii="Arial" w:hAnsi="Arial" w:cs="Arial"/>
          <w:sz w:val="22"/>
        </w:rPr>
      </w:pPr>
    </w:p>
    <w:p w:rsidR="0090207B" w:rsidRDefault="0090207B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>Are you unhappy with how your request has been handled or do you think the decision is i</w:t>
      </w:r>
      <w:r>
        <w:rPr>
          <w:rFonts w:cs="Arial"/>
          <w:sz w:val="22"/>
        </w:rPr>
        <w:t>n</w:t>
      </w:r>
      <w:r>
        <w:rPr>
          <w:rFonts w:cs="Arial"/>
          <w:sz w:val="22"/>
        </w:rPr>
        <w:t>correct?</w:t>
      </w:r>
    </w:p>
    <w:p w:rsidR="0090207B" w:rsidRDefault="0090207B">
      <w:pPr>
        <w:rPr>
          <w:rFonts w:ascii="Arial" w:hAnsi="Arial" w:cs="Arial"/>
          <w:sz w:val="22"/>
        </w:rPr>
      </w:pPr>
    </w:p>
    <w:p w:rsidR="0090207B" w:rsidRDefault="0090207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have the right to require Greater Manchester Police to review their decision.</w:t>
      </w:r>
    </w:p>
    <w:p w:rsidR="0090207B" w:rsidRDefault="0090207B">
      <w:pPr>
        <w:rPr>
          <w:rFonts w:ascii="Arial" w:hAnsi="Arial" w:cs="Arial"/>
          <w:sz w:val="22"/>
        </w:rPr>
      </w:pPr>
    </w:p>
    <w:p w:rsidR="0090207B" w:rsidRDefault="0090207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Prior to lodging a formal complaint you are welcome and encouraged to discuss the decision with the case officer that dealt with your request.</w:t>
      </w:r>
    </w:p>
    <w:p w:rsidR="0090207B" w:rsidRDefault="0090207B">
      <w:pPr>
        <w:rPr>
          <w:rFonts w:ascii="Arial" w:hAnsi="Arial" w:cs="Arial"/>
          <w:sz w:val="22"/>
        </w:rPr>
      </w:pPr>
    </w:p>
    <w:p w:rsidR="0090207B" w:rsidRDefault="0090207B">
      <w:pPr>
        <w:pStyle w:val="BodyText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Ask to have the decision looked at again – </w:t>
      </w:r>
    </w:p>
    <w:p w:rsidR="0090207B" w:rsidRDefault="0090207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quickest and easiest way to have the decision looked at again is to telephone the case officer that is nominated at the end of your decision letter.</w:t>
      </w:r>
    </w:p>
    <w:p w:rsidR="0090207B" w:rsidRDefault="0090207B">
      <w:pPr>
        <w:rPr>
          <w:rFonts w:ascii="Arial" w:hAnsi="Arial" w:cs="Arial"/>
          <w:sz w:val="22"/>
        </w:rPr>
      </w:pPr>
    </w:p>
    <w:p w:rsidR="0090207B" w:rsidRDefault="0090207B">
      <w:pPr>
        <w:pStyle w:val="BodyText"/>
        <w:jc w:val="left"/>
        <w:rPr>
          <w:rFonts w:cs="Arial"/>
          <w:sz w:val="22"/>
        </w:rPr>
      </w:pPr>
      <w:r>
        <w:rPr>
          <w:rFonts w:cs="Arial"/>
          <w:sz w:val="22"/>
        </w:rPr>
        <w:t>That person will be able to discuss the decision, explain any issues and assist with any pro</w:t>
      </w:r>
      <w:r>
        <w:rPr>
          <w:rFonts w:cs="Arial"/>
          <w:sz w:val="22"/>
        </w:rPr>
        <w:t>b</w:t>
      </w:r>
      <w:r>
        <w:rPr>
          <w:rFonts w:cs="Arial"/>
          <w:sz w:val="22"/>
        </w:rPr>
        <w:t>lems.</w:t>
      </w:r>
    </w:p>
    <w:p w:rsidR="0090207B" w:rsidRDefault="0090207B">
      <w:pPr>
        <w:rPr>
          <w:rFonts w:ascii="Arial" w:hAnsi="Arial" w:cs="Arial"/>
          <w:sz w:val="22"/>
        </w:rPr>
      </w:pPr>
    </w:p>
    <w:p w:rsidR="0090207B" w:rsidRDefault="0090207B">
      <w:pPr>
        <w:pStyle w:val="BodyText"/>
        <w:rPr>
          <w:rFonts w:cs="Arial"/>
          <w:b/>
          <w:sz w:val="22"/>
        </w:rPr>
      </w:pPr>
      <w:r>
        <w:rPr>
          <w:rFonts w:cs="Arial"/>
          <w:b/>
          <w:sz w:val="22"/>
        </w:rPr>
        <w:t>Complaint</w:t>
      </w:r>
    </w:p>
    <w:p w:rsidR="0090207B" w:rsidRDefault="0090207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are dissatisfied with the handling procedures or the decision of Greater Manchester Police made under the </w:t>
      </w:r>
      <w:r>
        <w:rPr>
          <w:rFonts w:ascii="Arial" w:hAnsi="Arial" w:cs="Arial"/>
          <w:iCs/>
          <w:sz w:val="22"/>
        </w:rPr>
        <w:t>Freedom of Information Act 2000</w:t>
      </w:r>
      <w:r>
        <w:rPr>
          <w:rFonts w:ascii="Arial" w:hAnsi="Arial" w:cs="Arial"/>
          <w:sz w:val="22"/>
        </w:rPr>
        <w:t xml:space="preserve"> regarding access to information, you can lodge a complaint with Greater Manchester Police to have the decision reviewed.</w:t>
      </w:r>
    </w:p>
    <w:p w:rsidR="0090207B" w:rsidRDefault="0090207B">
      <w:pPr>
        <w:rPr>
          <w:rFonts w:ascii="Arial" w:hAnsi="Arial" w:cs="Arial"/>
          <w:sz w:val="22"/>
        </w:rPr>
      </w:pPr>
    </w:p>
    <w:p w:rsidR="0090207B" w:rsidRDefault="0090207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Complaints should be made in writing and addressed to:</w:t>
      </w:r>
    </w:p>
    <w:p w:rsidR="0090207B" w:rsidRDefault="0090207B">
      <w:pPr>
        <w:rPr>
          <w:rFonts w:ascii="Arial" w:hAnsi="Arial" w:cs="Arial"/>
          <w:sz w:val="22"/>
        </w:rPr>
      </w:pPr>
    </w:p>
    <w:p w:rsidR="00977CEB" w:rsidRDefault="00977CEB" w:rsidP="00977C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Freedom of Information Officer</w:t>
      </w:r>
    </w:p>
    <w:p w:rsidR="00977CEB" w:rsidRDefault="00977CEB" w:rsidP="00977C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Information Governance Unit, Information Management Branch</w:t>
      </w:r>
    </w:p>
    <w:p w:rsidR="00977CEB" w:rsidRDefault="00977CEB" w:rsidP="00977C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Greater Manchester Police</w:t>
      </w:r>
    </w:p>
    <w:p w:rsidR="00977CEB" w:rsidRDefault="00977CEB" w:rsidP="00977C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Openshaw Complex</w:t>
      </w:r>
    </w:p>
    <w:p w:rsidR="00977CEB" w:rsidRDefault="00977CEB" w:rsidP="00977C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Lawton Street</w:t>
      </w:r>
    </w:p>
    <w:p w:rsidR="00977CEB" w:rsidRDefault="00977CEB" w:rsidP="00977C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Manchester</w:t>
      </w:r>
    </w:p>
    <w:p w:rsidR="00977CEB" w:rsidRDefault="00977CEB" w:rsidP="00977C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M11 2NS</w:t>
      </w:r>
    </w:p>
    <w:p w:rsidR="0090207B" w:rsidRDefault="0090207B">
      <w:pPr>
        <w:pStyle w:val="BodyText"/>
        <w:rPr>
          <w:rFonts w:cs="Arial"/>
          <w:b/>
          <w:sz w:val="22"/>
        </w:rPr>
      </w:pPr>
    </w:p>
    <w:p w:rsidR="0090207B" w:rsidRDefault="0090207B">
      <w:pPr>
        <w:pStyle w:val="BodyText"/>
        <w:rPr>
          <w:b/>
          <w:bCs/>
          <w:sz w:val="22"/>
        </w:rPr>
      </w:pPr>
      <w:r>
        <w:rPr>
          <w:b/>
          <w:bCs/>
          <w:sz w:val="22"/>
        </w:rPr>
        <w:t>The Information Commissioner</w:t>
      </w:r>
    </w:p>
    <w:p w:rsidR="0090207B" w:rsidRDefault="0090207B">
      <w:pPr>
        <w:pStyle w:val="BodyText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After lodging a complaint with Greater Manchester Police if you are still dissatisfied with the decision you can make an application to the Information Commissioner for a decision on whether the request for information has been dealt with in accordance with the requirements of the Act.</w:t>
      </w:r>
    </w:p>
    <w:p w:rsidR="0090207B" w:rsidRDefault="0090207B">
      <w:pPr>
        <w:pStyle w:val="BodyText2"/>
        <w:rPr>
          <w:rFonts w:ascii="Arial" w:hAnsi="Arial" w:cs="Arial"/>
          <w:sz w:val="22"/>
          <w:szCs w:val="20"/>
        </w:rPr>
      </w:pPr>
    </w:p>
    <w:p w:rsidR="0090207B" w:rsidRDefault="0090207B">
      <w:pPr>
        <w:pStyle w:val="BodyText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For information on how to make an application to the Information Commissioner please visit their website at </w:t>
      </w:r>
      <w:hyperlink r:id="rId8" w:history="1">
        <w:r>
          <w:rPr>
            <w:rStyle w:val="Hyperlink"/>
            <w:rFonts w:ascii="Arial" w:hAnsi="Arial" w:cs="Arial"/>
            <w:sz w:val="22"/>
            <w:szCs w:val="20"/>
          </w:rPr>
          <w:t>www.informationcommissioner.gov.uk</w:t>
        </w:r>
      </w:hyperlink>
      <w:r>
        <w:rPr>
          <w:rFonts w:ascii="Arial" w:hAnsi="Arial" w:cs="Arial"/>
          <w:sz w:val="22"/>
          <w:szCs w:val="20"/>
        </w:rPr>
        <w:t>.  Alternatively, phone or write to:</w:t>
      </w:r>
    </w:p>
    <w:p w:rsidR="0090207B" w:rsidRDefault="0090207B">
      <w:pPr>
        <w:pStyle w:val="BodyText2"/>
        <w:rPr>
          <w:rFonts w:ascii="Arial" w:hAnsi="Arial" w:cs="Arial"/>
          <w:sz w:val="22"/>
          <w:szCs w:val="20"/>
        </w:rPr>
      </w:pPr>
    </w:p>
    <w:p w:rsidR="0090207B" w:rsidRDefault="0090207B">
      <w:pPr>
        <w:pStyle w:val="BodyText2"/>
        <w:rPr>
          <w:rStyle w:val="maincontenttable1"/>
          <w:rFonts w:ascii="Arial" w:hAnsi="Arial" w:cs="Arial"/>
          <w:sz w:val="22"/>
          <w:szCs w:val="20"/>
        </w:rPr>
      </w:pPr>
      <w:r>
        <w:rPr>
          <w:rStyle w:val="maincontenttable1"/>
          <w:rFonts w:ascii="Arial" w:hAnsi="Arial" w:cs="Arial"/>
          <w:sz w:val="22"/>
          <w:szCs w:val="20"/>
        </w:rPr>
        <w:t>Information Commissioner's Office</w:t>
      </w:r>
    </w:p>
    <w:p w:rsidR="0090207B" w:rsidRDefault="0090207B">
      <w:pPr>
        <w:pStyle w:val="BodyText2"/>
        <w:rPr>
          <w:rStyle w:val="maincontenttable1"/>
          <w:rFonts w:ascii="Arial" w:hAnsi="Arial" w:cs="Arial"/>
          <w:sz w:val="22"/>
          <w:szCs w:val="20"/>
        </w:rPr>
      </w:pPr>
      <w:r>
        <w:rPr>
          <w:rStyle w:val="maincontenttable1"/>
          <w:rFonts w:ascii="Arial" w:hAnsi="Arial" w:cs="Arial"/>
          <w:sz w:val="22"/>
          <w:szCs w:val="20"/>
        </w:rPr>
        <w:t>Wycliffe House</w:t>
      </w:r>
    </w:p>
    <w:p w:rsidR="0090207B" w:rsidRDefault="0090207B">
      <w:pPr>
        <w:pStyle w:val="BodyText2"/>
        <w:rPr>
          <w:rStyle w:val="maincontenttable1"/>
          <w:rFonts w:ascii="Arial" w:hAnsi="Arial" w:cs="Arial"/>
          <w:sz w:val="22"/>
          <w:szCs w:val="20"/>
        </w:rPr>
      </w:pPr>
      <w:r>
        <w:rPr>
          <w:rStyle w:val="maincontenttable1"/>
          <w:rFonts w:ascii="Arial" w:hAnsi="Arial" w:cs="Arial"/>
          <w:sz w:val="22"/>
          <w:szCs w:val="20"/>
        </w:rPr>
        <w:t>Water Lane</w:t>
      </w:r>
    </w:p>
    <w:p w:rsidR="0090207B" w:rsidRDefault="0090207B">
      <w:pPr>
        <w:pStyle w:val="BodyText2"/>
        <w:rPr>
          <w:rStyle w:val="maincontenttable1"/>
          <w:rFonts w:ascii="Arial" w:hAnsi="Arial" w:cs="Arial"/>
          <w:sz w:val="22"/>
          <w:szCs w:val="20"/>
        </w:rPr>
      </w:pPr>
      <w:r>
        <w:rPr>
          <w:rStyle w:val="maincontenttable1"/>
          <w:rFonts w:ascii="Arial" w:hAnsi="Arial" w:cs="Arial"/>
          <w:sz w:val="22"/>
          <w:szCs w:val="20"/>
        </w:rPr>
        <w:t>Wilmslow</w:t>
      </w:r>
    </w:p>
    <w:p w:rsidR="0090207B" w:rsidRDefault="0090207B">
      <w:pPr>
        <w:pStyle w:val="BodyText2"/>
        <w:rPr>
          <w:rStyle w:val="maincontenttable1"/>
          <w:rFonts w:ascii="Arial" w:hAnsi="Arial" w:cs="Arial"/>
          <w:sz w:val="22"/>
          <w:szCs w:val="20"/>
        </w:rPr>
      </w:pPr>
      <w:r>
        <w:rPr>
          <w:rStyle w:val="maincontenttable1"/>
          <w:rFonts w:ascii="Arial" w:hAnsi="Arial" w:cs="Arial"/>
          <w:sz w:val="22"/>
          <w:szCs w:val="20"/>
        </w:rPr>
        <w:t>Cheshire</w:t>
      </w:r>
    </w:p>
    <w:p w:rsidR="0090207B" w:rsidRDefault="0090207B">
      <w:pPr>
        <w:pStyle w:val="BodyText2"/>
        <w:rPr>
          <w:rStyle w:val="maincontenttable1"/>
          <w:rFonts w:ascii="Arial" w:hAnsi="Arial" w:cs="Arial"/>
          <w:sz w:val="22"/>
          <w:szCs w:val="20"/>
        </w:rPr>
      </w:pPr>
      <w:r>
        <w:rPr>
          <w:rStyle w:val="maincontenttable1"/>
          <w:rFonts w:ascii="Arial" w:hAnsi="Arial" w:cs="Arial"/>
          <w:sz w:val="22"/>
          <w:szCs w:val="20"/>
        </w:rPr>
        <w:t>SK9 5AF</w:t>
      </w:r>
    </w:p>
    <w:p w:rsidR="0090207B" w:rsidRDefault="0090207B">
      <w:pPr>
        <w:pStyle w:val="BodyText2"/>
      </w:pPr>
      <w:r>
        <w:rPr>
          <w:rStyle w:val="maincontenttable1"/>
          <w:rFonts w:ascii="Arial" w:hAnsi="Arial" w:cs="Arial"/>
          <w:sz w:val="22"/>
          <w:szCs w:val="20"/>
        </w:rPr>
        <w:t>Phone:  01625 545 700</w:t>
      </w:r>
    </w:p>
    <w:sectPr w:rsidR="0090207B" w:rsidSect="00C53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8" w:code="9"/>
      <w:pgMar w:top="1814" w:right="1418" w:bottom="624" w:left="1418" w:header="567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FC8" w:rsidRDefault="00CA2FC8">
      <w:r>
        <w:separator/>
      </w:r>
    </w:p>
  </w:endnote>
  <w:endnote w:type="continuationSeparator" w:id="0">
    <w:p w:rsidR="00CA2FC8" w:rsidRDefault="00CA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7B" w:rsidRDefault="0090207B">
    <w:pPr>
      <w:pStyle w:val="address"/>
      <w:tabs>
        <w:tab w:val="center" w:pos="468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Corporate Performance Branch, Data Protection &amp; Computer Audit Section, Police Headquarters,</w:t>
    </w:r>
  </w:p>
  <w:p w:rsidR="0090207B" w:rsidRDefault="0090207B">
    <w:pPr>
      <w:pStyle w:val="address"/>
      <w:rPr>
        <w:rFonts w:ascii="Arial" w:hAnsi="Arial"/>
        <w:sz w:val="18"/>
      </w:rPr>
    </w:pPr>
    <w:r>
      <w:rPr>
        <w:rFonts w:ascii="Arial" w:hAnsi="Arial"/>
        <w:sz w:val="18"/>
      </w:rPr>
      <w:t>8th Floor, Chester House, Boyer Street, Old Trafford, Manchester  M16  0RE</w:t>
    </w:r>
  </w:p>
  <w:p w:rsidR="0090207B" w:rsidRDefault="0090207B">
    <w:pPr>
      <w:pStyle w:val="address"/>
      <w:rPr>
        <w:rFonts w:ascii="Arial" w:hAnsi="Arial"/>
        <w:sz w:val="18"/>
      </w:rPr>
    </w:pPr>
    <w:r>
      <w:rPr>
        <w:rFonts w:ascii="Arial" w:hAnsi="Arial"/>
        <w:sz w:val="18"/>
      </w:rPr>
      <w:t xml:space="preserve">Tel: 0161 856 2529, Fax: 0161 856 2534, Minicom: 0161 872 6633, </w:t>
    </w:r>
  </w:p>
  <w:p w:rsidR="0090207B" w:rsidRDefault="0090207B">
    <w:pPr>
      <w:pStyle w:val="address"/>
      <w:rPr>
        <w:rFonts w:ascii="Arial" w:hAnsi="Arial"/>
      </w:rPr>
    </w:pPr>
    <w:r>
      <w:rPr>
        <w:rFonts w:ascii="Arial" w:hAnsi="Arial"/>
        <w:sz w:val="18"/>
      </w:rPr>
      <w:t>Email: pauline.friar@gmp.police.uk</w:t>
    </w:r>
  </w:p>
  <w:p w:rsidR="0090207B" w:rsidRDefault="0090207B">
    <w:pPr>
      <w:pStyle w:val="address"/>
    </w:pPr>
  </w:p>
  <w:p w:rsidR="0090207B" w:rsidRDefault="0090207B">
    <w:pPr>
      <w:pStyle w:val="DefaultText"/>
      <w:jc w:val="center"/>
    </w:pPr>
  </w:p>
  <w:p w:rsidR="0090207B" w:rsidRDefault="0090207B">
    <w:pPr>
      <w:pStyle w:val="DefaultText"/>
      <w:jc w:val="center"/>
    </w:pPr>
  </w:p>
  <w:p w:rsidR="0090207B" w:rsidRDefault="0090207B">
    <w:pPr>
      <w:pStyle w:val="DefaultTex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EB" w:rsidRDefault="00977CEB" w:rsidP="00977CEB">
    <w:pPr>
      <w:pStyle w:val="address"/>
      <w:tabs>
        <w:tab w:val="center" w:pos="468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Information Access Team, </w:t>
    </w:r>
    <w:r w:rsidR="00DB569B">
      <w:t>Information Compliance and Records Management Unit</w:t>
    </w:r>
    <w:r>
      <w:rPr>
        <w:rFonts w:ascii="Arial" w:hAnsi="Arial"/>
        <w:sz w:val="18"/>
      </w:rPr>
      <w:t xml:space="preserve">, </w:t>
    </w:r>
  </w:p>
  <w:p w:rsidR="00977CEB" w:rsidRDefault="00977CEB" w:rsidP="00977CEB">
    <w:pPr>
      <w:pStyle w:val="address"/>
      <w:tabs>
        <w:tab w:val="center" w:pos="468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Openshaw Complex, Lawton Street, Manchester, M11 2NS</w:t>
    </w:r>
  </w:p>
  <w:p w:rsidR="00977CEB" w:rsidRDefault="00977CEB" w:rsidP="00977CEB">
    <w:pPr>
      <w:pStyle w:val="address"/>
      <w:rPr>
        <w:rFonts w:ascii="Arial" w:hAnsi="Arial"/>
        <w:sz w:val="18"/>
      </w:rPr>
    </w:pPr>
    <w:r>
      <w:rPr>
        <w:rFonts w:ascii="Arial" w:hAnsi="Arial"/>
        <w:sz w:val="18"/>
      </w:rPr>
      <w:t xml:space="preserve">Tel: 0161 856 2529, Fax: 0161 856 2535, Minicom: 0161 872 6633, </w:t>
    </w:r>
  </w:p>
  <w:p w:rsidR="00977CEB" w:rsidRDefault="00977CEB" w:rsidP="00977CEB">
    <w:pPr>
      <w:pStyle w:val="address"/>
      <w:rPr>
        <w:rFonts w:ascii="Arial" w:hAnsi="Arial"/>
      </w:rPr>
    </w:pPr>
    <w:r>
      <w:rPr>
        <w:rFonts w:ascii="Arial" w:hAnsi="Arial"/>
        <w:sz w:val="18"/>
      </w:rPr>
      <w:t>Email: freedomofinformation@gmp.police.uk</w:t>
    </w:r>
  </w:p>
  <w:p w:rsidR="0090207B" w:rsidRDefault="0090207B">
    <w:pPr>
      <w:pStyle w:val="DefaultText"/>
      <w:jc w:val="center"/>
      <w:rPr>
        <w:rFonts w:ascii="Helv" w:hAnsi="Helv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9B" w:rsidRDefault="00DB56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FC8" w:rsidRDefault="00CA2FC8">
      <w:r>
        <w:separator/>
      </w:r>
    </w:p>
  </w:footnote>
  <w:footnote w:type="continuationSeparator" w:id="0">
    <w:p w:rsidR="00CA2FC8" w:rsidRDefault="00CA2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7B" w:rsidRDefault="0090207B">
    <w:pPr>
      <w:pStyle w:val="DefaultText"/>
      <w:tabs>
        <w:tab w:val="center" w:pos="4680"/>
        <w:tab w:val="right" w:pos="9360"/>
      </w:tabs>
    </w:pPr>
  </w:p>
  <w:p w:rsidR="0090207B" w:rsidRDefault="0090207B">
    <w:pPr>
      <w:pStyle w:val="DefaultText"/>
    </w:pPr>
  </w:p>
  <w:p w:rsidR="0090207B" w:rsidRDefault="0090207B">
    <w:pPr>
      <w:pStyle w:val="DefaultText"/>
    </w:pPr>
  </w:p>
  <w:p w:rsidR="0090207B" w:rsidRDefault="0090207B">
    <w:pPr>
      <w:pStyle w:val="DefaultText"/>
    </w:pPr>
  </w:p>
  <w:p w:rsidR="0090207B" w:rsidRDefault="0090207B">
    <w:pPr>
      <w:pStyle w:val="DefaultText"/>
    </w:pPr>
  </w:p>
  <w:p w:rsidR="0090207B" w:rsidRDefault="0090207B">
    <w:pPr>
      <w:pStyle w:val="DefaultText"/>
    </w:pPr>
  </w:p>
  <w:p w:rsidR="0090207B" w:rsidRDefault="0090207B">
    <w:pPr>
      <w:pStyle w:val="DefaultText"/>
    </w:pPr>
  </w:p>
  <w:p w:rsidR="0090207B" w:rsidRDefault="0090207B">
    <w:pPr>
      <w:pStyle w:val="DefaultText"/>
    </w:pPr>
  </w:p>
  <w:p w:rsidR="0090207B" w:rsidRDefault="0090207B">
    <w:pPr>
      <w:pStyle w:val="DefaultTex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7B" w:rsidRDefault="0090207B">
    <w:pPr>
      <w:pStyle w:val="DefaultText"/>
      <w:tabs>
        <w:tab w:val="center" w:pos="4680"/>
        <w:tab w:val="right" w:pos="9360"/>
      </w:tabs>
    </w:pPr>
  </w:p>
  <w:p w:rsidR="0090207B" w:rsidRDefault="0090207B">
    <w:pPr>
      <w:pStyle w:val="DefaultText"/>
    </w:pPr>
  </w:p>
  <w:p w:rsidR="0090207B" w:rsidRDefault="0090207B">
    <w:pPr>
      <w:pStyle w:val="DefaultText"/>
    </w:pPr>
  </w:p>
  <w:p w:rsidR="0090207B" w:rsidRDefault="0090207B">
    <w:pPr>
      <w:pStyle w:val="DefaultText"/>
    </w:pPr>
  </w:p>
  <w:p w:rsidR="0090207B" w:rsidRDefault="0090207B">
    <w:pPr>
      <w:pStyle w:val="DefaultText"/>
    </w:pPr>
  </w:p>
  <w:p w:rsidR="0090207B" w:rsidRDefault="0090207B">
    <w:pPr>
      <w:pStyle w:val="DefaultText"/>
    </w:pPr>
  </w:p>
  <w:p w:rsidR="0090207B" w:rsidRDefault="0090207B">
    <w:pPr>
      <w:pStyle w:val="DefaultText"/>
    </w:pPr>
  </w:p>
  <w:p w:rsidR="0090207B" w:rsidRDefault="0090207B">
    <w:pPr>
      <w:pStyle w:val="DefaultText"/>
    </w:pPr>
  </w:p>
  <w:p w:rsidR="0090207B" w:rsidRDefault="0090207B">
    <w:pPr>
      <w:pStyle w:val="DefaultTex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9B" w:rsidRDefault="00DB56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440086"/>
    <w:lvl w:ilvl="0">
      <w:numFmt w:val="decimal"/>
      <w:lvlText w:val="*"/>
      <w:lvlJc w:val="left"/>
    </w:lvl>
  </w:abstractNum>
  <w:abstractNum w:abstractNumId="1">
    <w:nsid w:val="1D465048"/>
    <w:multiLevelType w:val="hybridMultilevel"/>
    <w:tmpl w:val="FF4A49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225EF"/>
    <w:multiLevelType w:val="hybridMultilevel"/>
    <w:tmpl w:val="18561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F27C99"/>
    <w:multiLevelType w:val="hybridMultilevel"/>
    <w:tmpl w:val="F9388258"/>
    <w:lvl w:ilvl="0" w:tplc="13FABC3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52961A07"/>
    <w:multiLevelType w:val="hybridMultilevel"/>
    <w:tmpl w:val="ACDE35CC"/>
    <w:lvl w:ilvl="0" w:tplc="687279F2">
      <w:start w:val="1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7D7DAF"/>
    <w:multiLevelType w:val="hybridMultilevel"/>
    <w:tmpl w:val="0E7A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E6048"/>
    <w:multiLevelType w:val="hybridMultilevel"/>
    <w:tmpl w:val="7FA44892"/>
    <w:lvl w:ilvl="0" w:tplc="08090011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74815319"/>
    <w:multiLevelType w:val="hybridMultilevel"/>
    <w:tmpl w:val="6130D4C6"/>
    <w:lvl w:ilvl="0" w:tplc="FF70F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w"/>
        <w:legacy w:legacy="1" w:legacySpace="0" w:legacyIndent="360"/>
        <w:lvlJc w:val="left"/>
        <w:pPr>
          <w:ind w:left="360" w:hanging="360"/>
        </w:pPr>
        <w:rPr>
          <w:rFonts w:ascii="Courier" w:hAnsi="Courier" w:hint="default"/>
          <w:sz w:val="22"/>
        </w:rPr>
      </w:lvl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oNotTrackMoves/>
  <w:defaultTabStop w:val="0"/>
  <w:autoHyphenation/>
  <w:hyphenationZone w:val="0"/>
  <w:doNotHyphenateCaps/>
  <w:drawingGridHorizontalSpacing w:val="100"/>
  <w:drawingGridVerticalSpacing w:val="136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D00"/>
    <w:rsid w:val="00007174"/>
    <w:rsid w:val="000810DA"/>
    <w:rsid w:val="000A1723"/>
    <w:rsid w:val="000F543D"/>
    <w:rsid w:val="000F6F12"/>
    <w:rsid w:val="001A0506"/>
    <w:rsid w:val="001E5F00"/>
    <w:rsid w:val="002168D4"/>
    <w:rsid w:val="00223AA1"/>
    <w:rsid w:val="00242A03"/>
    <w:rsid w:val="00275BD0"/>
    <w:rsid w:val="002B1CCA"/>
    <w:rsid w:val="003032A0"/>
    <w:rsid w:val="0032790D"/>
    <w:rsid w:val="003634D4"/>
    <w:rsid w:val="003C4081"/>
    <w:rsid w:val="004650FE"/>
    <w:rsid w:val="00467D1A"/>
    <w:rsid w:val="004F49E7"/>
    <w:rsid w:val="00537F92"/>
    <w:rsid w:val="00555C9C"/>
    <w:rsid w:val="00570C1A"/>
    <w:rsid w:val="00577522"/>
    <w:rsid w:val="005967B4"/>
    <w:rsid w:val="005A36A0"/>
    <w:rsid w:val="005E063A"/>
    <w:rsid w:val="005F4C81"/>
    <w:rsid w:val="00650A6B"/>
    <w:rsid w:val="0067569B"/>
    <w:rsid w:val="006A4A8C"/>
    <w:rsid w:val="006B0D00"/>
    <w:rsid w:val="006E1A6F"/>
    <w:rsid w:val="006F0D24"/>
    <w:rsid w:val="006F37F4"/>
    <w:rsid w:val="0074596F"/>
    <w:rsid w:val="007A501F"/>
    <w:rsid w:val="007E2931"/>
    <w:rsid w:val="008007D6"/>
    <w:rsid w:val="00806645"/>
    <w:rsid w:val="008356C4"/>
    <w:rsid w:val="00873699"/>
    <w:rsid w:val="00877819"/>
    <w:rsid w:val="008A3CA8"/>
    <w:rsid w:val="008C075F"/>
    <w:rsid w:val="008C36C9"/>
    <w:rsid w:val="0090207B"/>
    <w:rsid w:val="00912F36"/>
    <w:rsid w:val="0092470C"/>
    <w:rsid w:val="00950D2E"/>
    <w:rsid w:val="00967089"/>
    <w:rsid w:val="00977CEB"/>
    <w:rsid w:val="009944D6"/>
    <w:rsid w:val="00A44E03"/>
    <w:rsid w:val="00AF71CA"/>
    <w:rsid w:val="00B0141C"/>
    <w:rsid w:val="00B1717A"/>
    <w:rsid w:val="00B93FF4"/>
    <w:rsid w:val="00C21E5A"/>
    <w:rsid w:val="00C260A7"/>
    <w:rsid w:val="00C41182"/>
    <w:rsid w:val="00C5385C"/>
    <w:rsid w:val="00C5725D"/>
    <w:rsid w:val="00C713FA"/>
    <w:rsid w:val="00C82F49"/>
    <w:rsid w:val="00C86626"/>
    <w:rsid w:val="00CA283B"/>
    <w:rsid w:val="00CA2FC8"/>
    <w:rsid w:val="00CB5D3D"/>
    <w:rsid w:val="00CD31E8"/>
    <w:rsid w:val="00D01387"/>
    <w:rsid w:val="00D313E5"/>
    <w:rsid w:val="00D97F65"/>
    <w:rsid w:val="00DA1C27"/>
    <w:rsid w:val="00DB24C7"/>
    <w:rsid w:val="00DB569B"/>
    <w:rsid w:val="00E059F8"/>
    <w:rsid w:val="00E303DD"/>
    <w:rsid w:val="00E50ABC"/>
    <w:rsid w:val="00E55E12"/>
    <w:rsid w:val="00E76819"/>
    <w:rsid w:val="00E84981"/>
    <w:rsid w:val="00F01CFB"/>
    <w:rsid w:val="00F0366D"/>
    <w:rsid w:val="00F6109B"/>
    <w:rsid w:val="00F9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5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C5385C"/>
    <w:pPr>
      <w:keepNext/>
      <w:suppressAutoHyphens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C5385C"/>
    <w:pPr>
      <w:keepNext/>
      <w:overflowPunct/>
      <w:autoSpaceDE/>
      <w:autoSpaceDN/>
      <w:adjustRightInd/>
      <w:textAlignment w:val="auto"/>
      <w:outlineLvl w:val="1"/>
    </w:pPr>
    <w:rPr>
      <w:rFonts w:ascii="Comic Sans MS" w:hAnsi="Comic Sans MS"/>
      <w:b/>
      <w:bCs/>
      <w:szCs w:val="24"/>
      <w:lang w:eastAsia="en-GB"/>
    </w:rPr>
  </w:style>
  <w:style w:type="paragraph" w:styleId="Heading3">
    <w:name w:val="heading 3"/>
    <w:basedOn w:val="Normal"/>
    <w:next w:val="Normal"/>
    <w:qFormat/>
    <w:rsid w:val="00C5385C"/>
    <w:pPr>
      <w:keepNext/>
      <w:suppressAutoHyphens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5385C"/>
    <w:pPr>
      <w:keepNext/>
      <w:suppressAutoHyphens/>
      <w:outlineLvl w:val="3"/>
    </w:pPr>
    <w:rPr>
      <w:rFonts w:ascii="Arial" w:hAnsi="Arial" w:cs="Arial"/>
      <w:i/>
      <w:iCs/>
      <w:sz w:val="22"/>
    </w:rPr>
  </w:style>
  <w:style w:type="paragraph" w:styleId="Heading5">
    <w:name w:val="heading 5"/>
    <w:basedOn w:val="Normal"/>
    <w:next w:val="Normal"/>
    <w:qFormat/>
    <w:rsid w:val="00C5385C"/>
    <w:pPr>
      <w:keepNext/>
      <w:suppressAutoHyphens/>
      <w:spacing w:before="180"/>
      <w:outlineLvl w:val="4"/>
    </w:pPr>
    <w:rPr>
      <w:rFonts w:ascii="Arial" w:hAnsi="Arial" w:cs="Arial"/>
      <w:sz w:val="22"/>
      <w:u w:val="single"/>
    </w:rPr>
  </w:style>
  <w:style w:type="paragraph" w:styleId="Heading6">
    <w:name w:val="heading 6"/>
    <w:basedOn w:val="Normal"/>
    <w:next w:val="Normal"/>
    <w:qFormat/>
    <w:rsid w:val="00C5385C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/>
      <w:jc w:val="both"/>
      <w:textAlignment w:val="auto"/>
      <w:outlineLvl w:val="5"/>
    </w:pPr>
    <w:rPr>
      <w:rFonts w:ascii="Arial" w:hAnsi="Arial" w:cs="Arial"/>
      <w:b/>
      <w:bCs/>
      <w:color w:val="000000"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C5385C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385C"/>
    <w:rPr>
      <w:sz w:val="24"/>
    </w:rPr>
  </w:style>
  <w:style w:type="paragraph" w:styleId="Footer">
    <w:name w:val="footer"/>
    <w:basedOn w:val="Normal"/>
    <w:semiHidden/>
    <w:rsid w:val="00C5385C"/>
    <w:rPr>
      <w:sz w:val="24"/>
    </w:rPr>
  </w:style>
  <w:style w:type="paragraph" w:styleId="Title">
    <w:name w:val="Title"/>
    <w:basedOn w:val="Normal"/>
    <w:qFormat/>
    <w:rsid w:val="00C5385C"/>
    <w:pPr>
      <w:keepNext/>
      <w:keepLines/>
      <w:spacing w:line="240" w:lineRule="exact"/>
    </w:pPr>
    <w:rPr>
      <w:rFonts w:ascii="Helvetica" w:hAnsi="Helvetica"/>
      <w:b/>
    </w:rPr>
  </w:style>
  <w:style w:type="paragraph" w:customStyle="1" w:styleId="WPBullets">
    <w:name w:val="WP Bullets"/>
    <w:basedOn w:val="Normal"/>
    <w:rsid w:val="00C5385C"/>
    <w:pPr>
      <w:spacing w:line="240" w:lineRule="exact"/>
      <w:jc w:val="both"/>
    </w:pPr>
    <w:rPr>
      <w:rFonts w:ascii="Helvetica" w:hAnsi="Helvetica"/>
      <w:sz w:val="22"/>
    </w:rPr>
  </w:style>
  <w:style w:type="paragraph" w:customStyle="1" w:styleId="SeqLevel9">
    <w:name w:val="Seq Level 9"/>
    <w:basedOn w:val="Normal"/>
    <w:rsid w:val="00C5385C"/>
    <w:pPr>
      <w:spacing w:line="240" w:lineRule="exact"/>
      <w:jc w:val="both"/>
    </w:pPr>
    <w:rPr>
      <w:rFonts w:ascii="Helvetica" w:hAnsi="Helvetica"/>
      <w:sz w:val="22"/>
    </w:rPr>
  </w:style>
  <w:style w:type="paragraph" w:customStyle="1" w:styleId="SeqLevel8">
    <w:name w:val="Seq Level 8"/>
    <w:basedOn w:val="Normal"/>
    <w:rsid w:val="00C5385C"/>
    <w:pPr>
      <w:spacing w:line="240" w:lineRule="exact"/>
      <w:jc w:val="both"/>
    </w:pPr>
    <w:rPr>
      <w:rFonts w:ascii="Helvetica" w:hAnsi="Helvetica"/>
      <w:sz w:val="22"/>
    </w:rPr>
  </w:style>
  <w:style w:type="paragraph" w:customStyle="1" w:styleId="SeqLevel7">
    <w:name w:val="Seq Level 7"/>
    <w:basedOn w:val="Normal"/>
    <w:rsid w:val="00C5385C"/>
    <w:pPr>
      <w:spacing w:line="240" w:lineRule="exact"/>
      <w:jc w:val="both"/>
    </w:pPr>
    <w:rPr>
      <w:rFonts w:ascii="Helvetica" w:hAnsi="Helvetica"/>
      <w:sz w:val="22"/>
    </w:rPr>
  </w:style>
  <w:style w:type="paragraph" w:customStyle="1" w:styleId="SeqLevel6">
    <w:name w:val="Seq Level 6"/>
    <w:basedOn w:val="Normal"/>
    <w:rsid w:val="00C5385C"/>
    <w:pPr>
      <w:spacing w:line="240" w:lineRule="exact"/>
      <w:jc w:val="both"/>
    </w:pPr>
    <w:rPr>
      <w:rFonts w:ascii="Helvetica" w:hAnsi="Helvetica"/>
      <w:sz w:val="22"/>
    </w:rPr>
  </w:style>
  <w:style w:type="paragraph" w:customStyle="1" w:styleId="SeqLevel5">
    <w:name w:val="Seq Level 5"/>
    <w:basedOn w:val="Normal"/>
    <w:rsid w:val="00C5385C"/>
    <w:pPr>
      <w:spacing w:line="240" w:lineRule="exact"/>
      <w:jc w:val="both"/>
    </w:pPr>
    <w:rPr>
      <w:rFonts w:ascii="Helvetica" w:hAnsi="Helvetica"/>
      <w:sz w:val="22"/>
    </w:rPr>
  </w:style>
  <w:style w:type="paragraph" w:customStyle="1" w:styleId="SeqLevel4">
    <w:name w:val="Seq Level 4"/>
    <w:basedOn w:val="Normal"/>
    <w:rsid w:val="00C5385C"/>
    <w:pPr>
      <w:spacing w:line="240" w:lineRule="exact"/>
      <w:jc w:val="both"/>
    </w:pPr>
    <w:rPr>
      <w:rFonts w:ascii="Helvetica" w:hAnsi="Helvetica"/>
      <w:sz w:val="22"/>
    </w:rPr>
  </w:style>
  <w:style w:type="paragraph" w:customStyle="1" w:styleId="SeqLevel3">
    <w:name w:val="Seq Level 3"/>
    <w:basedOn w:val="Normal"/>
    <w:rsid w:val="00C5385C"/>
    <w:pPr>
      <w:spacing w:line="240" w:lineRule="exact"/>
      <w:jc w:val="both"/>
    </w:pPr>
    <w:rPr>
      <w:rFonts w:ascii="Helvetica" w:hAnsi="Helvetica"/>
      <w:sz w:val="22"/>
    </w:rPr>
  </w:style>
  <w:style w:type="paragraph" w:customStyle="1" w:styleId="SeqLevel2">
    <w:name w:val="Seq Level 2"/>
    <w:basedOn w:val="Normal"/>
    <w:rsid w:val="00C5385C"/>
    <w:pPr>
      <w:spacing w:line="240" w:lineRule="exact"/>
      <w:jc w:val="both"/>
    </w:pPr>
    <w:rPr>
      <w:rFonts w:ascii="Helvetica" w:hAnsi="Helvetica"/>
      <w:sz w:val="22"/>
    </w:rPr>
  </w:style>
  <w:style w:type="paragraph" w:customStyle="1" w:styleId="SeqLevel1">
    <w:name w:val="Seq Level 1"/>
    <w:basedOn w:val="Normal"/>
    <w:rsid w:val="00C5385C"/>
    <w:pPr>
      <w:spacing w:line="240" w:lineRule="exact"/>
      <w:jc w:val="both"/>
    </w:pPr>
    <w:rPr>
      <w:rFonts w:ascii="Helvetica" w:hAnsi="Helvetica"/>
      <w:sz w:val="22"/>
    </w:rPr>
  </w:style>
  <w:style w:type="paragraph" w:customStyle="1" w:styleId="BodySingle">
    <w:name w:val="Body Single"/>
    <w:basedOn w:val="Normal"/>
    <w:rsid w:val="00C5385C"/>
    <w:rPr>
      <w:sz w:val="24"/>
    </w:rPr>
  </w:style>
  <w:style w:type="paragraph" w:customStyle="1" w:styleId="Bullet">
    <w:name w:val="Bullet"/>
    <w:basedOn w:val="Normal"/>
    <w:rsid w:val="00C5385C"/>
    <w:rPr>
      <w:sz w:val="24"/>
    </w:rPr>
  </w:style>
  <w:style w:type="paragraph" w:customStyle="1" w:styleId="Bullet1">
    <w:name w:val="Bullet 1"/>
    <w:basedOn w:val="Normal"/>
    <w:rsid w:val="00C5385C"/>
    <w:rPr>
      <w:sz w:val="24"/>
    </w:rPr>
  </w:style>
  <w:style w:type="paragraph" w:customStyle="1" w:styleId="NumberList">
    <w:name w:val="Number List"/>
    <w:basedOn w:val="Normal"/>
    <w:rsid w:val="00C5385C"/>
    <w:rPr>
      <w:sz w:val="24"/>
    </w:rPr>
  </w:style>
  <w:style w:type="paragraph" w:customStyle="1" w:styleId="Subhead">
    <w:name w:val="Subhead"/>
    <w:basedOn w:val="Normal"/>
    <w:rsid w:val="00C5385C"/>
    <w:pPr>
      <w:spacing w:before="72" w:after="72"/>
    </w:pPr>
  </w:style>
  <w:style w:type="paragraph" w:customStyle="1" w:styleId="address">
    <w:name w:val="address"/>
    <w:basedOn w:val="Normal"/>
    <w:rsid w:val="00C5385C"/>
    <w:pPr>
      <w:spacing w:line="200" w:lineRule="exact"/>
      <w:jc w:val="center"/>
    </w:pPr>
    <w:rPr>
      <w:rFonts w:ascii="Helvetica" w:hAnsi="Helvetica"/>
      <w:sz w:val="16"/>
    </w:rPr>
  </w:style>
  <w:style w:type="paragraph" w:customStyle="1" w:styleId="date">
    <w:name w:val="date"/>
    <w:basedOn w:val="Normal"/>
    <w:rsid w:val="00C5385C"/>
    <w:pPr>
      <w:spacing w:line="240" w:lineRule="exact"/>
      <w:jc w:val="right"/>
    </w:pPr>
    <w:rPr>
      <w:rFonts w:ascii="Helvetica" w:hAnsi="Helvetica"/>
      <w:sz w:val="18"/>
    </w:rPr>
  </w:style>
  <w:style w:type="paragraph" w:customStyle="1" w:styleId="Ourref">
    <w:name w:val="Our ref"/>
    <w:basedOn w:val="Normal"/>
    <w:rsid w:val="00C5385C"/>
    <w:pPr>
      <w:spacing w:line="242" w:lineRule="exact"/>
      <w:jc w:val="right"/>
    </w:pPr>
    <w:rPr>
      <w:rFonts w:ascii="Helvetica" w:hAnsi="Helvetica"/>
      <w:sz w:val="18"/>
    </w:rPr>
  </w:style>
  <w:style w:type="paragraph" w:customStyle="1" w:styleId="TableText">
    <w:name w:val="Table Text"/>
    <w:basedOn w:val="Normal"/>
    <w:rsid w:val="00C5385C"/>
    <w:pPr>
      <w:spacing w:line="240" w:lineRule="exact"/>
    </w:pPr>
    <w:rPr>
      <w:rFonts w:ascii="Helvetica" w:hAnsi="Helvetica"/>
      <w:sz w:val="22"/>
    </w:rPr>
  </w:style>
  <w:style w:type="paragraph" w:customStyle="1" w:styleId="DefaultText">
    <w:name w:val="Default Text"/>
    <w:basedOn w:val="Normal"/>
    <w:rsid w:val="00C5385C"/>
    <w:pPr>
      <w:spacing w:line="240" w:lineRule="exact"/>
      <w:jc w:val="both"/>
    </w:pPr>
    <w:rPr>
      <w:rFonts w:ascii="Helvetica" w:hAnsi="Helvetica"/>
      <w:sz w:val="22"/>
    </w:rPr>
  </w:style>
  <w:style w:type="paragraph" w:styleId="BodyText">
    <w:name w:val="Body Text"/>
    <w:basedOn w:val="Normal"/>
    <w:semiHidden/>
    <w:rsid w:val="00C5385C"/>
    <w:pPr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paragraph" w:styleId="BodyText2">
    <w:name w:val="Body Text 2"/>
    <w:basedOn w:val="Normal"/>
    <w:semiHidden/>
    <w:rsid w:val="00C5385C"/>
    <w:pPr>
      <w:overflowPunct/>
      <w:autoSpaceDE/>
      <w:autoSpaceDN/>
      <w:adjustRightInd/>
      <w:textAlignment w:val="auto"/>
    </w:pPr>
    <w:rPr>
      <w:rFonts w:ascii="Comic Sans MS" w:hAnsi="Comic Sans MS"/>
      <w:sz w:val="16"/>
      <w:szCs w:val="24"/>
      <w:lang w:eastAsia="en-GB"/>
    </w:rPr>
  </w:style>
  <w:style w:type="paragraph" w:styleId="BodyText3">
    <w:name w:val="Body Text 3"/>
    <w:basedOn w:val="Normal"/>
    <w:semiHidden/>
    <w:rsid w:val="00C5385C"/>
    <w:pPr>
      <w:overflowPunct/>
      <w:autoSpaceDE/>
      <w:autoSpaceDN/>
      <w:adjustRightInd/>
      <w:textAlignment w:val="auto"/>
    </w:pPr>
    <w:rPr>
      <w:i/>
      <w:iCs/>
      <w:sz w:val="24"/>
      <w:szCs w:val="24"/>
      <w:lang w:eastAsia="en-GB"/>
    </w:rPr>
  </w:style>
  <w:style w:type="character" w:styleId="Hyperlink">
    <w:name w:val="Hyperlink"/>
    <w:basedOn w:val="DefaultParagraphFont"/>
    <w:semiHidden/>
    <w:rsid w:val="00C5385C"/>
    <w:rPr>
      <w:color w:val="0000FF"/>
      <w:u w:val="single"/>
    </w:rPr>
  </w:style>
  <w:style w:type="character" w:customStyle="1" w:styleId="maincontenttable1">
    <w:name w:val="maincontenttable1"/>
    <w:basedOn w:val="DefaultParagraphFont"/>
    <w:rsid w:val="00C5385C"/>
    <w:rPr>
      <w:color w:val="000000"/>
      <w:sz w:val="18"/>
      <w:szCs w:val="18"/>
      <w:shd w:val="clear" w:color="auto" w:fill="FFFFFF"/>
    </w:rPr>
  </w:style>
  <w:style w:type="character" w:styleId="FollowedHyperlink">
    <w:name w:val="FollowedHyperlink"/>
    <w:basedOn w:val="DefaultParagraphFont"/>
    <w:semiHidden/>
    <w:rsid w:val="00C5385C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6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60A7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C260A7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60A7"/>
    <w:rPr>
      <w:rFonts w:ascii="Calibri" w:eastAsia="Calibri" w:hAnsi="Calibri" w:cs="Times New Roman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tioncommissioner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CFCE-D652-4D8E-A53C-0B9EA9A8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Protection &amp; Computer Audit Section</vt:lpstr>
    </vt:vector>
  </TitlesOfParts>
  <Company>Greater Manchester Police</Company>
  <LinksUpToDate>false</LinksUpToDate>
  <CharactersWithSpaces>3331</CharactersWithSpaces>
  <SharedDoc>false</SharedDoc>
  <HLinks>
    <vt:vector size="6" baseType="variant">
      <vt:variant>
        <vt:i4>8323133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http://www.informationcommissioner.gov.uk/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 &amp; Computer Audit Section</dc:title>
  <dc:subject/>
  <dc:creator>NetPC User</dc:creator>
  <cp:keywords/>
  <cp:lastModifiedBy>coles</cp:lastModifiedBy>
  <cp:revision>19</cp:revision>
  <cp:lastPrinted>2013-01-09T11:23:00Z</cp:lastPrinted>
  <dcterms:created xsi:type="dcterms:W3CDTF">2012-03-22T09:44:00Z</dcterms:created>
  <dcterms:modified xsi:type="dcterms:W3CDTF">2012-12-28T10:38:00Z</dcterms:modified>
</cp:coreProperties>
</file>